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1D7" w:rsidRPr="00EE68FC" w:rsidRDefault="00A741D7" w:rsidP="00A741D7">
      <w:pPr>
        <w:spacing w:after="0" w:line="240" w:lineRule="auto"/>
        <w:ind w:right="141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68F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</w:t>
      </w:r>
      <w:r w:rsidRPr="00EE68F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EE68FC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object w:dxaOrig="2490" w:dyaOrig="10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.5pt;height:54.75pt" o:ole="" fillcolor="window">
            <v:imagedata r:id="rId6" o:title=""/>
          </v:shape>
          <o:OLEObject Type="Embed" ProgID="Word.Picture.8" ShapeID="_x0000_i1025" DrawAspect="Content" ObjectID="_1684918893" r:id="rId7"/>
        </w:object>
      </w:r>
    </w:p>
    <w:p w:rsidR="00A741D7" w:rsidRPr="00EE68FC" w:rsidRDefault="00A741D7" w:rsidP="00A741D7">
      <w:pPr>
        <w:keepNext/>
        <w:snapToGrid w:val="0"/>
        <w:spacing w:after="0" w:line="240" w:lineRule="auto"/>
        <w:ind w:right="141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E68F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У</w:t>
      </w:r>
      <w:r w:rsidRPr="00EE68FC"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t>КРАЇНА</w:t>
      </w:r>
    </w:p>
    <w:p w:rsidR="00A741D7" w:rsidRPr="00EE68FC" w:rsidRDefault="00A741D7" w:rsidP="00A741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Романівська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селищна</w:t>
      </w:r>
      <w:r w:rsidRPr="00EE68F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рада</w:t>
      </w:r>
    </w:p>
    <w:p w:rsidR="00A741D7" w:rsidRPr="00EE68FC" w:rsidRDefault="00A741D7" w:rsidP="00A741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E68F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Житомирської області</w:t>
      </w:r>
    </w:p>
    <w:p w:rsidR="00A741D7" w:rsidRDefault="00A741D7" w:rsidP="00A741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ПРОЄКТ </w:t>
      </w:r>
      <w:r w:rsidRPr="00EE68F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РІШЕННЯ</w:t>
      </w:r>
    </w:p>
    <w:p w:rsidR="00A741D7" w:rsidRPr="001E349F" w:rsidRDefault="00A741D7" w:rsidP="00A741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349F">
        <w:rPr>
          <w:rFonts w:ascii="Times New Roman" w:eastAsia="Times New Roman" w:hAnsi="Times New Roman" w:cs="Times New Roman"/>
          <w:sz w:val="28"/>
          <w:szCs w:val="20"/>
          <w:lang w:eastAsia="ru-RU"/>
        </w:rPr>
        <w:t>(10 сесія 8 скликання)</w:t>
      </w:r>
    </w:p>
    <w:p w:rsidR="00A741D7" w:rsidRPr="00EE68FC" w:rsidRDefault="00A741D7" w:rsidP="00A741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741D7" w:rsidRPr="00EE68FC" w:rsidRDefault="00A741D7" w:rsidP="00A741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25.06.2021 року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смт. Романів</w:t>
      </w:r>
    </w:p>
    <w:p w:rsidR="00A741D7" w:rsidRPr="00EE68FC" w:rsidRDefault="00A741D7" w:rsidP="00A741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1D7" w:rsidRDefault="00A741D7" w:rsidP="00A741D7">
      <w:pPr>
        <w:widowControl w:val="0"/>
        <w:autoSpaceDE w:val="0"/>
        <w:autoSpaceDN w:val="0"/>
        <w:spacing w:before="65" w:after="0" w:line="240" w:lineRule="auto"/>
        <w:ind w:right="1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6F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списання медичного обладнання </w:t>
      </w:r>
    </w:p>
    <w:p w:rsidR="00A741D7" w:rsidRDefault="00A741D7" w:rsidP="00A741D7">
      <w:pPr>
        <w:widowControl w:val="0"/>
        <w:autoSpaceDE w:val="0"/>
        <w:autoSpaceDN w:val="0"/>
        <w:spacing w:before="65" w:after="0" w:line="240" w:lineRule="auto"/>
        <w:ind w:right="1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 балансу КНП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Романівська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лікарня» </w:t>
      </w:r>
    </w:p>
    <w:p w:rsidR="00A741D7" w:rsidRPr="00A16F1A" w:rsidRDefault="00A741D7" w:rsidP="00A741D7">
      <w:pPr>
        <w:widowControl w:val="0"/>
        <w:autoSpaceDE w:val="0"/>
        <w:autoSpaceDN w:val="0"/>
        <w:spacing w:before="65" w:after="0" w:line="240" w:lineRule="auto"/>
        <w:ind w:right="109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Романівської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селищної ради</w:t>
      </w:r>
    </w:p>
    <w:p w:rsidR="00A741D7" w:rsidRPr="00BE2A33" w:rsidRDefault="00A741D7" w:rsidP="00A741D7">
      <w:pPr>
        <w:widowControl w:val="0"/>
        <w:autoSpaceDE w:val="0"/>
        <w:autoSpaceDN w:val="0"/>
        <w:spacing w:before="65" w:after="0" w:line="240" w:lineRule="auto"/>
        <w:ind w:right="109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A741D7" w:rsidRPr="00BA3702" w:rsidRDefault="00A741D7" w:rsidP="00A741D7">
      <w:pPr>
        <w:jc w:val="both"/>
        <w:rPr>
          <w:rFonts w:ascii="Times New Roman" w:hAnsi="Times New Roman" w:cs="Times New Roman"/>
          <w:sz w:val="28"/>
          <w:szCs w:val="28"/>
        </w:rPr>
      </w:pPr>
      <w:r w:rsidRPr="00EE6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</w:rPr>
        <w:t>Керуючись статтями 26, 60 Закону України «Про місцеве самоврядування в Україні», враховуючи клопотання КНП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лікарня»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ради, Положення про порядок списання майна комунальної власності територіальної громади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селижної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ради, висновок спеціалістів про непридатність та недоцільність подальшого використання медичної техніки, рекомендації постійної комісії з питань бюджету та комунальної власності, селищна рада</w:t>
      </w:r>
    </w:p>
    <w:p w:rsidR="00A741D7" w:rsidRPr="004D591E" w:rsidRDefault="00A741D7" w:rsidP="00A741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59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A741D7" w:rsidRPr="00EE68FC" w:rsidRDefault="00A741D7" w:rsidP="00A741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41D7" w:rsidRDefault="00A741D7" w:rsidP="00A74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 дозвіл КНП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лікарня»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на списання: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61"/>
        <w:gridCol w:w="1841"/>
        <w:gridCol w:w="1490"/>
        <w:gridCol w:w="1324"/>
        <w:gridCol w:w="1344"/>
        <w:gridCol w:w="1605"/>
        <w:gridCol w:w="1390"/>
      </w:tblGrid>
      <w:tr w:rsidR="00A741D7" w:rsidTr="003C20DF">
        <w:tc>
          <w:tcPr>
            <w:tcW w:w="959" w:type="dxa"/>
          </w:tcPr>
          <w:p w:rsidR="00A741D7" w:rsidRPr="00983B54" w:rsidRDefault="00A741D7" w:rsidP="003C20D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83B54">
              <w:rPr>
                <w:rFonts w:eastAsia="Times New Roman"/>
                <w:sz w:val="24"/>
                <w:szCs w:val="24"/>
                <w:lang w:eastAsia="ru-RU"/>
              </w:rPr>
              <w:t>№</w:t>
            </w:r>
          </w:p>
          <w:p w:rsidR="00A741D7" w:rsidRPr="00983B54" w:rsidRDefault="00A741D7" w:rsidP="003C20D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83B54">
              <w:rPr>
                <w:rFonts w:eastAsia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56" w:type="dxa"/>
          </w:tcPr>
          <w:p w:rsidR="00A741D7" w:rsidRPr="00983B54" w:rsidRDefault="00A741D7" w:rsidP="003C20D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83B54">
              <w:rPr>
                <w:rFonts w:eastAsia="Times New Roman"/>
                <w:sz w:val="24"/>
                <w:szCs w:val="24"/>
                <w:lang w:eastAsia="ru-RU"/>
              </w:rPr>
              <w:t>Назва основного засобу</w:t>
            </w:r>
          </w:p>
        </w:tc>
        <w:tc>
          <w:tcPr>
            <w:tcW w:w="1408" w:type="dxa"/>
          </w:tcPr>
          <w:p w:rsidR="00A741D7" w:rsidRPr="00983B54" w:rsidRDefault="00A741D7" w:rsidP="003C20D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83B54">
              <w:rPr>
                <w:rFonts w:eastAsia="Times New Roman"/>
                <w:sz w:val="24"/>
                <w:szCs w:val="24"/>
                <w:lang w:eastAsia="ru-RU"/>
              </w:rPr>
              <w:t>Інвентарний номер</w:t>
            </w:r>
          </w:p>
        </w:tc>
        <w:tc>
          <w:tcPr>
            <w:tcW w:w="1408" w:type="dxa"/>
          </w:tcPr>
          <w:p w:rsidR="00A741D7" w:rsidRPr="00983B54" w:rsidRDefault="00A741D7" w:rsidP="003C20D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83B54">
              <w:rPr>
                <w:rFonts w:eastAsia="Times New Roman"/>
                <w:sz w:val="24"/>
                <w:szCs w:val="24"/>
                <w:lang w:eastAsia="ru-RU"/>
              </w:rPr>
              <w:t>Рік випуску</w:t>
            </w:r>
          </w:p>
        </w:tc>
        <w:tc>
          <w:tcPr>
            <w:tcW w:w="1408" w:type="dxa"/>
          </w:tcPr>
          <w:p w:rsidR="00A741D7" w:rsidRPr="00983B54" w:rsidRDefault="00A741D7" w:rsidP="003C20D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83B54">
              <w:rPr>
                <w:rFonts w:eastAsia="Times New Roman"/>
                <w:sz w:val="24"/>
                <w:szCs w:val="24"/>
                <w:lang w:eastAsia="ru-RU"/>
              </w:rPr>
              <w:t>Первісна вартість, грн.</w:t>
            </w:r>
          </w:p>
        </w:tc>
        <w:tc>
          <w:tcPr>
            <w:tcW w:w="1408" w:type="dxa"/>
          </w:tcPr>
          <w:p w:rsidR="00A741D7" w:rsidRPr="00983B54" w:rsidRDefault="00A741D7" w:rsidP="003C20D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83B54">
              <w:rPr>
                <w:rFonts w:eastAsia="Times New Roman"/>
                <w:sz w:val="24"/>
                <w:szCs w:val="24"/>
                <w:lang w:eastAsia="ru-RU"/>
              </w:rPr>
              <w:t>Сума нарахованого зносу, грн.</w:t>
            </w:r>
          </w:p>
        </w:tc>
        <w:tc>
          <w:tcPr>
            <w:tcW w:w="1408" w:type="dxa"/>
          </w:tcPr>
          <w:p w:rsidR="00A741D7" w:rsidRPr="00983B54" w:rsidRDefault="00A741D7" w:rsidP="003C20D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83B54">
              <w:rPr>
                <w:rFonts w:eastAsia="Times New Roman"/>
                <w:sz w:val="24"/>
                <w:szCs w:val="24"/>
                <w:lang w:eastAsia="ru-RU"/>
              </w:rPr>
              <w:t>Залишкова вартість, грн.</w:t>
            </w:r>
          </w:p>
        </w:tc>
      </w:tr>
      <w:tr w:rsidR="00A741D7" w:rsidTr="003C20DF">
        <w:tc>
          <w:tcPr>
            <w:tcW w:w="959" w:type="dxa"/>
          </w:tcPr>
          <w:p w:rsidR="00A741D7" w:rsidRPr="00983B54" w:rsidRDefault="00A741D7" w:rsidP="003C20D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83B54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6" w:type="dxa"/>
          </w:tcPr>
          <w:p w:rsidR="00A741D7" w:rsidRPr="00983B54" w:rsidRDefault="00A741D7" w:rsidP="003C20D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83B54">
              <w:rPr>
                <w:rFonts w:eastAsia="Times New Roman"/>
                <w:sz w:val="24"/>
                <w:szCs w:val="24"/>
                <w:lang w:eastAsia="ru-RU"/>
              </w:rPr>
              <w:t>Рентгенівський апарат Рентген 40</w:t>
            </w:r>
          </w:p>
        </w:tc>
        <w:tc>
          <w:tcPr>
            <w:tcW w:w="1408" w:type="dxa"/>
          </w:tcPr>
          <w:p w:rsidR="00A741D7" w:rsidRPr="00983B54" w:rsidRDefault="00A741D7" w:rsidP="003C20D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83B54">
              <w:rPr>
                <w:rFonts w:eastAsia="Times New Roman"/>
                <w:sz w:val="24"/>
                <w:szCs w:val="24"/>
                <w:lang w:eastAsia="ru-RU"/>
              </w:rPr>
              <w:t>10440271</w:t>
            </w:r>
          </w:p>
        </w:tc>
        <w:tc>
          <w:tcPr>
            <w:tcW w:w="1408" w:type="dxa"/>
          </w:tcPr>
          <w:p w:rsidR="00A741D7" w:rsidRPr="00983B54" w:rsidRDefault="00A741D7" w:rsidP="003C20D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83B54">
              <w:rPr>
                <w:rFonts w:eastAsia="Times New Roman"/>
                <w:sz w:val="24"/>
                <w:szCs w:val="24"/>
                <w:lang w:eastAsia="ru-RU"/>
              </w:rPr>
              <w:t>1987</w:t>
            </w:r>
          </w:p>
        </w:tc>
        <w:tc>
          <w:tcPr>
            <w:tcW w:w="1408" w:type="dxa"/>
          </w:tcPr>
          <w:p w:rsidR="00A741D7" w:rsidRPr="00983B54" w:rsidRDefault="00A741D7" w:rsidP="003C20D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83B54">
              <w:rPr>
                <w:rFonts w:eastAsia="Times New Roman"/>
                <w:sz w:val="24"/>
                <w:szCs w:val="24"/>
                <w:lang w:eastAsia="ru-RU"/>
              </w:rPr>
              <w:t>37409</w:t>
            </w:r>
          </w:p>
        </w:tc>
        <w:tc>
          <w:tcPr>
            <w:tcW w:w="1408" w:type="dxa"/>
          </w:tcPr>
          <w:p w:rsidR="00A741D7" w:rsidRPr="00983B54" w:rsidRDefault="00A741D7" w:rsidP="003C20D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83B54">
              <w:rPr>
                <w:rFonts w:eastAsia="Times New Roman"/>
                <w:sz w:val="24"/>
                <w:szCs w:val="24"/>
                <w:lang w:eastAsia="ru-RU"/>
              </w:rPr>
              <w:t>37409</w:t>
            </w:r>
          </w:p>
        </w:tc>
        <w:tc>
          <w:tcPr>
            <w:tcW w:w="1408" w:type="dxa"/>
          </w:tcPr>
          <w:p w:rsidR="00A741D7" w:rsidRPr="00983B54" w:rsidRDefault="00A741D7" w:rsidP="003C20D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83B54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A741D7" w:rsidRDefault="00A741D7" w:rsidP="00A74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1D7" w:rsidRPr="00EE68FC" w:rsidRDefault="00A741D7" w:rsidP="00A741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Списання медичної техніки провести відповідно до чинного законодавства.</w:t>
      </w:r>
    </w:p>
    <w:p w:rsidR="00A741D7" w:rsidRPr="004D591E" w:rsidRDefault="00A741D7" w:rsidP="00A741D7">
      <w:pPr>
        <w:pStyle w:val="a8"/>
      </w:pPr>
      <w:r>
        <w:t xml:space="preserve">       </w:t>
      </w:r>
      <w:r w:rsidRPr="00BE2A33">
        <w:t xml:space="preserve">   </w:t>
      </w:r>
      <w:r>
        <w:t xml:space="preserve">2. </w:t>
      </w:r>
      <w:r w:rsidRPr="00BE2A33">
        <w:t xml:space="preserve"> </w:t>
      </w:r>
      <w:r w:rsidRPr="00A218AB">
        <w:rPr>
          <w:rFonts w:ascii="Times New Roman" w:hAnsi="Times New Roman"/>
          <w:sz w:val="28"/>
          <w:szCs w:val="28"/>
        </w:rPr>
        <w:t>Контроль за виконанням даного рішення покласти на постійну комісію з  питань бюджету та комунальної власності.</w:t>
      </w:r>
      <w:r w:rsidRPr="00A218AB">
        <w:rPr>
          <w:rFonts w:ascii="Times New Roman" w:hAnsi="Times New Roman"/>
          <w:sz w:val="28"/>
          <w:szCs w:val="28"/>
        </w:rPr>
        <w:br/>
      </w:r>
    </w:p>
    <w:p w:rsidR="00A741D7" w:rsidRDefault="00A741D7" w:rsidP="00A741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Голова селищної ради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Володимир САВЧЕНКО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A741D7" w:rsidRDefault="00A741D7" w:rsidP="00A741D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1D7" w:rsidRPr="004D591E" w:rsidRDefault="00A741D7" w:rsidP="00A741D7">
      <w:pPr>
        <w:pStyle w:val="a8"/>
        <w:rPr>
          <w:rFonts w:ascii="Times New Roman" w:hAnsi="Times New Roman"/>
          <w:sz w:val="18"/>
          <w:szCs w:val="18"/>
        </w:rPr>
      </w:pPr>
      <w:r w:rsidRPr="004D591E">
        <w:rPr>
          <w:rFonts w:ascii="Times New Roman" w:hAnsi="Times New Roman"/>
          <w:sz w:val="18"/>
          <w:szCs w:val="18"/>
        </w:rPr>
        <w:t>Розробник проекту рішення:</w:t>
      </w:r>
    </w:p>
    <w:p w:rsidR="00A741D7" w:rsidRPr="004D591E" w:rsidRDefault="00A741D7" w:rsidP="00A741D7">
      <w:pPr>
        <w:pStyle w:val="a8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КНП «</w:t>
      </w:r>
      <w:proofErr w:type="spellStart"/>
      <w:r>
        <w:rPr>
          <w:rFonts w:ascii="Times New Roman" w:hAnsi="Times New Roman"/>
          <w:sz w:val="18"/>
          <w:szCs w:val="18"/>
        </w:rPr>
        <w:t>Романівська</w:t>
      </w:r>
      <w:proofErr w:type="spellEnd"/>
      <w:r>
        <w:rPr>
          <w:rFonts w:ascii="Times New Roman" w:hAnsi="Times New Roman"/>
          <w:sz w:val="18"/>
          <w:szCs w:val="18"/>
        </w:rPr>
        <w:t xml:space="preserve"> лікарня»</w:t>
      </w:r>
    </w:p>
    <w:p w:rsidR="00A741D7" w:rsidRPr="004D591E" w:rsidRDefault="00A741D7" w:rsidP="00A741D7">
      <w:pPr>
        <w:pStyle w:val="a8"/>
        <w:rPr>
          <w:rFonts w:ascii="Times New Roman" w:hAnsi="Times New Roman"/>
          <w:sz w:val="18"/>
          <w:szCs w:val="18"/>
        </w:rPr>
      </w:pPr>
      <w:r w:rsidRPr="004D591E">
        <w:rPr>
          <w:rFonts w:ascii="Times New Roman" w:hAnsi="Times New Roman"/>
          <w:sz w:val="18"/>
          <w:szCs w:val="18"/>
        </w:rPr>
        <w:t>Відповідальна особа:</w:t>
      </w:r>
    </w:p>
    <w:p w:rsidR="00A741D7" w:rsidRPr="004D591E" w:rsidRDefault="00A741D7" w:rsidP="00A741D7">
      <w:pPr>
        <w:pStyle w:val="a8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Директорка КНП «</w:t>
      </w:r>
      <w:proofErr w:type="spellStart"/>
      <w:r>
        <w:rPr>
          <w:rFonts w:ascii="Times New Roman" w:hAnsi="Times New Roman"/>
          <w:sz w:val="18"/>
          <w:szCs w:val="18"/>
        </w:rPr>
        <w:t>Романівська</w:t>
      </w:r>
      <w:proofErr w:type="spellEnd"/>
      <w:r>
        <w:rPr>
          <w:rFonts w:ascii="Times New Roman" w:hAnsi="Times New Roman"/>
          <w:sz w:val="18"/>
          <w:szCs w:val="18"/>
        </w:rPr>
        <w:t xml:space="preserve"> лікарня»</w:t>
      </w:r>
    </w:p>
    <w:p w:rsidR="00A741D7" w:rsidRPr="004D591E" w:rsidRDefault="00A741D7" w:rsidP="00A741D7">
      <w:pPr>
        <w:pStyle w:val="a8"/>
        <w:rPr>
          <w:rFonts w:ascii="Times New Roman" w:hAnsi="Times New Roman"/>
          <w:sz w:val="18"/>
          <w:szCs w:val="18"/>
        </w:rPr>
      </w:pPr>
      <w:proofErr w:type="spellStart"/>
      <w:r>
        <w:rPr>
          <w:rFonts w:ascii="Times New Roman" w:hAnsi="Times New Roman"/>
          <w:sz w:val="18"/>
          <w:szCs w:val="18"/>
        </w:rPr>
        <w:t>Серт</w:t>
      </w:r>
      <w:proofErr w:type="spellEnd"/>
      <w:r>
        <w:rPr>
          <w:rFonts w:ascii="Times New Roman" w:hAnsi="Times New Roman"/>
          <w:sz w:val="18"/>
          <w:szCs w:val="18"/>
        </w:rPr>
        <w:t xml:space="preserve"> І.В.</w:t>
      </w:r>
    </w:p>
    <w:p w:rsidR="00A741D7" w:rsidRPr="004D591E" w:rsidRDefault="00A741D7" w:rsidP="00A741D7">
      <w:pPr>
        <w:pStyle w:val="a8"/>
        <w:rPr>
          <w:rFonts w:ascii="Times New Roman" w:hAnsi="Times New Roman"/>
          <w:sz w:val="18"/>
          <w:szCs w:val="18"/>
        </w:rPr>
      </w:pPr>
      <w:r w:rsidRPr="004D591E">
        <w:rPr>
          <w:rFonts w:ascii="Times New Roman" w:hAnsi="Times New Roman"/>
          <w:sz w:val="18"/>
          <w:szCs w:val="18"/>
        </w:rPr>
        <w:t>Начальник відділу юридичної та кадрової роботи:</w:t>
      </w:r>
    </w:p>
    <w:p w:rsidR="00A741D7" w:rsidRPr="004D591E" w:rsidRDefault="00A741D7" w:rsidP="00A741D7">
      <w:pPr>
        <w:pStyle w:val="a8"/>
        <w:rPr>
          <w:rFonts w:ascii="Times New Roman" w:hAnsi="Times New Roman"/>
          <w:sz w:val="18"/>
          <w:szCs w:val="18"/>
        </w:rPr>
      </w:pPr>
      <w:r w:rsidRPr="004D591E">
        <w:rPr>
          <w:rFonts w:ascii="Times New Roman" w:hAnsi="Times New Roman"/>
          <w:sz w:val="18"/>
          <w:szCs w:val="18"/>
        </w:rPr>
        <w:t>Крижанівська С.І.</w:t>
      </w:r>
    </w:p>
    <w:p w:rsidR="00FE7662" w:rsidRPr="00A741D7" w:rsidRDefault="00FE7662" w:rsidP="00A741D7">
      <w:bookmarkStart w:id="0" w:name="_GoBack"/>
      <w:bookmarkEnd w:id="0"/>
    </w:p>
    <w:sectPr w:rsidR="00FE7662" w:rsidRPr="00A741D7" w:rsidSect="00CE47BC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2F21CAE"/>
    <w:multiLevelType w:val="multilevel"/>
    <w:tmpl w:val="2E32B3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0" w:hanging="2160"/>
      </w:pPr>
      <w:rPr>
        <w:rFonts w:hint="default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5C"/>
    <w:rsid w:val="000C7FBC"/>
    <w:rsid w:val="005E55F2"/>
    <w:rsid w:val="00684F5C"/>
    <w:rsid w:val="0083016C"/>
    <w:rsid w:val="00A0574E"/>
    <w:rsid w:val="00A741D7"/>
    <w:rsid w:val="00A92C3B"/>
    <w:rsid w:val="00B015F3"/>
    <w:rsid w:val="00FE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link w:val="a5"/>
    <w:locked/>
    <w:rsid w:val="00A92C3B"/>
    <w:rPr>
      <w:rFonts w:ascii="Calibri" w:hAnsi="Calibri"/>
    </w:rPr>
  </w:style>
  <w:style w:type="paragraph" w:styleId="a5">
    <w:name w:val="header"/>
    <w:basedOn w:val="a"/>
    <w:link w:val="a4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6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9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link w:val="a5"/>
    <w:locked/>
    <w:rsid w:val="00A92C3B"/>
    <w:rPr>
      <w:rFonts w:ascii="Calibri" w:hAnsi="Calibri"/>
    </w:rPr>
  </w:style>
  <w:style w:type="paragraph" w:styleId="a5">
    <w:name w:val="header"/>
    <w:basedOn w:val="a"/>
    <w:link w:val="a4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6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9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995</Words>
  <Characters>568</Characters>
  <Application>Microsoft Office Word</Application>
  <DocSecurity>0</DocSecurity>
  <Lines>4</Lines>
  <Paragraphs>3</Paragraphs>
  <ScaleCrop>false</ScaleCrop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8</cp:revision>
  <dcterms:created xsi:type="dcterms:W3CDTF">2021-06-11T09:06:00Z</dcterms:created>
  <dcterms:modified xsi:type="dcterms:W3CDTF">2021-06-11T09:15:00Z</dcterms:modified>
</cp:coreProperties>
</file>