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8D5" w:rsidRPr="009A18D5" w:rsidRDefault="009A18D5" w:rsidP="009A18D5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13385" cy="577215"/>
            <wp:effectExtent l="0" t="0" r="5715" b="0"/>
            <wp:docPr id="1" name="Рисунок 1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8D5" w:rsidRPr="009A18D5" w:rsidRDefault="009A18D5" w:rsidP="009A18D5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A18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Україна</w:t>
      </w:r>
    </w:p>
    <w:p w:rsidR="009A18D5" w:rsidRPr="009A18D5" w:rsidRDefault="009A18D5" w:rsidP="009A18D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9A18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Романівська</w:t>
      </w:r>
      <w:proofErr w:type="spellEnd"/>
      <w:r w:rsidRPr="009A18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селищна рада</w:t>
      </w:r>
    </w:p>
    <w:p w:rsidR="009A18D5" w:rsidRPr="009A18D5" w:rsidRDefault="009A18D5" w:rsidP="009A1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A18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Житомирського району</w:t>
      </w:r>
    </w:p>
    <w:p w:rsidR="009A18D5" w:rsidRPr="009A18D5" w:rsidRDefault="009A18D5" w:rsidP="009A1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A18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Житомирської області</w:t>
      </w:r>
    </w:p>
    <w:p w:rsidR="009A18D5" w:rsidRPr="009A18D5" w:rsidRDefault="009A18D5" w:rsidP="009A1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</w:pPr>
      <w:r w:rsidRPr="009A18D5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 xml:space="preserve">ПРОЕКТ  Р І Ш Е Н </w:t>
      </w:r>
      <w:proofErr w:type="spellStart"/>
      <w:r w:rsidRPr="009A18D5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>Н</w:t>
      </w:r>
      <w:proofErr w:type="spellEnd"/>
      <w:r w:rsidRPr="009A18D5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 xml:space="preserve"> Я </w:t>
      </w:r>
      <w:r w:rsidRPr="009A18D5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 xml:space="preserve">№  </w:t>
      </w:r>
      <w:r w:rsidRPr="009A18D5"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  <w:t xml:space="preserve">   -9/21</w:t>
      </w:r>
    </w:p>
    <w:p w:rsidR="009A18D5" w:rsidRPr="009A18D5" w:rsidRDefault="009A18D5" w:rsidP="009A1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</w:pPr>
      <w:r w:rsidRPr="009A18D5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(9 сесія 8 скликання)</w:t>
      </w:r>
    </w:p>
    <w:p w:rsidR="009A18D5" w:rsidRPr="009A18D5" w:rsidRDefault="009A18D5" w:rsidP="009A1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</w:p>
    <w:p w:rsidR="009A18D5" w:rsidRPr="009A18D5" w:rsidRDefault="009A18D5" w:rsidP="009A18D5">
      <w:pPr>
        <w:spacing w:after="0" w:line="240" w:lineRule="auto"/>
        <w:rPr>
          <w:rFonts w:ascii="Times New Roman" w:eastAsia="Calibri" w:hAnsi="Times New Roman" w:cs="Times New Roman"/>
          <w:b/>
          <w:bCs/>
          <w:spacing w:val="-15"/>
          <w:sz w:val="24"/>
          <w:szCs w:val="24"/>
          <w:lang w:val="uk-UA" w:eastAsia="uk-UA"/>
        </w:rPr>
      </w:pPr>
      <w:r w:rsidRPr="009A18D5">
        <w:rPr>
          <w:rFonts w:ascii="Times New Roman" w:eastAsia="Calibri" w:hAnsi="Times New Roman" w:cs="Times New Roman"/>
          <w:b/>
          <w:bCs/>
          <w:spacing w:val="-15"/>
          <w:sz w:val="24"/>
          <w:szCs w:val="24"/>
          <w:lang w:val="uk-UA" w:eastAsia="uk-UA"/>
        </w:rPr>
        <w:t xml:space="preserve">28.05.2021                                                                                                                                                     </w:t>
      </w:r>
      <w:proofErr w:type="spellStart"/>
      <w:r w:rsidRPr="009A18D5">
        <w:rPr>
          <w:rFonts w:ascii="Times New Roman" w:eastAsia="Calibri" w:hAnsi="Times New Roman" w:cs="Times New Roman"/>
          <w:b/>
          <w:bCs/>
          <w:spacing w:val="-15"/>
          <w:sz w:val="24"/>
          <w:szCs w:val="24"/>
          <w:lang w:val="uk-UA" w:eastAsia="uk-UA"/>
        </w:rPr>
        <w:t>смт</w:t>
      </w:r>
      <w:proofErr w:type="spellEnd"/>
      <w:r w:rsidRPr="009A18D5">
        <w:rPr>
          <w:rFonts w:ascii="Times New Roman" w:eastAsia="Calibri" w:hAnsi="Times New Roman" w:cs="Times New Roman"/>
          <w:b/>
          <w:bCs/>
          <w:spacing w:val="-15"/>
          <w:sz w:val="24"/>
          <w:szCs w:val="24"/>
          <w:lang w:val="uk-UA" w:eastAsia="uk-UA"/>
        </w:rPr>
        <w:t xml:space="preserve"> Романів</w:t>
      </w:r>
    </w:p>
    <w:p w:rsidR="009A18D5" w:rsidRDefault="009A18D5" w:rsidP="009A18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5E095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:rsidR="005E0957" w:rsidRDefault="005E0957" w:rsidP="009A18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5E095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«Про</w:t>
      </w:r>
      <w:r w:rsidR="00154EC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внесення змін до рішення про</w:t>
      </w:r>
      <w:r w:rsidRPr="005E095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затвердження порядку </w:t>
      </w:r>
    </w:p>
    <w:p w:rsidR="005E0957" w:rsidRPr="005E0957" w:rsidRDefault="005E0957" w:rsidP="005E09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5E095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встановлення розмірів орендної плати</w:t>
      </w:r>
    </w:p>
    <w:p w:rsidR="005E0957" w:rsidRDefault="005E0957" w:rsidP="005E09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5E095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за земельні ділянки в межах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та за межами </w:t>
      </w:r>
    </w:p>
    <w:p w:rsidR="005E0957" w:rsidRPr="005E0957" w:rsidRDefault="005E0957" w:rsidP="005E0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E095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населених пунктів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Романівської селищної </w:t>
      </w:r>
      <w:r w:rsidRPr="005E095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ради»</w:t>
      </w:r>
    </w:p>
    <w:p w:rsidR="009A18D5" w:rsidRDefault="005E0957" w:rsidP="00D23CE6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5E0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забезпечення ефективного використання земельного фонду населених пунктів 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елищної </w:t>
      </w:r>
      <w:r w:rsidRPr="005E0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 та врегулювання відносин, пов’язаних з орендою землі, з метою забезпечення соціально-економічного розвитку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та </w:t>
      </w:r>
      <w:r w:rsidRPr="005E0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их </w:t>
      </w:r>
      <w:r w:rsidRPr="005E0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громад, формування збалансованого бюджету та оперативного вирішення питань у сфері землекористування, відповідно до п. 288.5 ст. 288 П</w:t>
      </w:r>
      <w:r w:rsidR="009A1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одаткового кодексу України, ст.ст.</w:t>
      </w:r>
      <w:r w:rsidRPr="005E0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142, 14</w:t>
      </w:r>
      <w:r w:rsidR="009A1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3, 144 Конституції України, ст.</w:t>
      </w:r>
      <w:r w:rsidRPr="005E0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12 </w:t>
      </w:r>
      <w:r w:rsidR="009A1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Земельного кодексу України, ст.</w:t>
      </w:r>
      <w:r w:rsidRPr="005E0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 Закону України «П</w:t>
      </w:r>
      <w:r w:rsidR="009A1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 оренду землі», керуючись  п.34 ч.1 ст.</w:t>
      </w:r>
      <w:r w:rsidRPr="005E0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26 Закону України «Про місцеве самоврядування в Україні», </w:t>
      </w:r>
      <w:r w:rsidRPr="005E09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елищна </w:t>
      </w:r>
      <w:r w:rsidRPr="005E095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5E09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рада</w:t>
      </w:r>
      <w:r w:rsidRPr="005E095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:rsidR="005E0957" w:rsidRDefault="005E0957" w:rsidP="009A18D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5E095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 И Р І Ш И Л А :</w:t>
      </w:r>
    </w:p>
    <w:p w:rsidR="00D23CE6" w:rsidRPr="005E0957" w:rsidRDefault="00D23CE6" w:rsidP="009A18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0957" w:rsidRPr="00D23CE6" w:rsidRDefault="00D23CE6" w:rsidP="009A18D5">
      <w:pPr>
        <w:spacing w:after="12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 w:rsidRPr="00D23CE6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. </w:t>
      </w:r>
      <w:r w:rsidR="00154ECA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Внести зміни до </w:t>
      </w:r>
      <w:r w:rsidR="005E0957" w:rsidRPr="00D23CE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рішення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Романівської селищної</w:t>
      </w:r>
      <w:r w:rsidR="005E0957" w:rsidRPr="00D23CE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ради «Про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затвердження порядку </w:t>
      </w:r>
      <w:r w:rsidR="005E0957" w:rsidRPr="00D23CE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встановлення розмірів орендної плати за земельні ділянки в межах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та за межами </w:t>
      </w:r>
      <w:r w:rsidR="005E0957" w:rsidRPr="00D23CE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населених пунктів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Романівської селищної ради</w:t>
      </w:r>
      <w:r w:rsidR="009A18D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».</w:t>
      </w:r>
    </w:p>
    <w:p w:rsidR="00EA1A15" w:rsidRDefault="00D23CE6" w:rsidP="009A18D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23CE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="005E0957" w:rsidRPr="005E0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A1A15" w:rsidRPr="005E0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ставки орендної плати за земельні ділянки, які надані у користування на умовах оренди фізичним та юридичним особам за межами населених пунктів  </w:t>
      </w:r>
      <w:r w:rsidR="00EA1A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Романівської селищної</w:t>
      </w:r>
      <w:r w:rsidR="00EA1A15" w:rsidRPr="005E0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ради</w:t>
      </w:r>
      <w:r w:rsidR="000F0C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 межах населених пунктів </w:t>
      </w:r>
      <w:r w:rsidR="00EA1A15" w:rsidRPr="005E0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(додаток</w:t>
      </w:r>
      <w:r w:rsidR="000F0C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2,</w:t>
      </w:r>
      <w:r w:rsidR="009A1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3).</w:t>
      </w:r>
    </w:p>
    <w:p w:rsidR="00EA1A15" w:rsidRDefault="00D23CE6" w:rsidP="009A18D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23CE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="005E0957" w:rsidRPr="005E0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A1A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Пункт  </w:t>
      </w:r>
      <w:r w:rsidR="00EA1A15" w:rsidRPr="00EA1A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  </w:t>
      </w:r>
      <w:r w:rsidR="00EA1A15" w:rsidRPr="00EA1A1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рішення про затвердження порядку встановлення розмірів орендної плати за земельні ділянки в межах та за межами населених пунктів Романівської селищної  ради</w:t>
      </w:r>
      <w:r w:rsidR="00EA1A1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EA1A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викласти в </w:t>
      </w:r>
      <w:r w:rsidR="009A1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наступній</w:t>
      </w:r>
      <w:r w:rsidR="00EA1A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редакції «</w:t>
      </w:r>
      <w:r w:rsidR="00EA1A15" w:rsidRPr="005E0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 нада</w:t>
      </w:r>
      <w:r w:rsidR="009A1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нні земельної ділянки в оренду</w:t>
      </w:r>
      <w:r w:rsidR="008633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EA1A15" w:rsidRPr="005E0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ставки орендної плати не можуть бути меншими ніж визначені у цьому рішенні та</w:t>
      </w:r>
      <w:r w:rsidR="009A1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згодою сторін</w:t>
      </w:r>
      <w:r w:rsidR="008633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або за результатами конкурсу </w:t>
      </w:r>
      <w:r w:rsidR="00EA1A15" w:rsidRPr="009A1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можуть перевищувати 12% </w:t>
      </w:r>
      <w:r w:rsidR="00EA1A15" w:rsidRPr="005E0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нормативної грошової оцінки землі</w:t>
      </w:r>
      <w:r w:rsidR="009A1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EA1A15" w:rsidRPr="005E0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23CE6" w:rsidRPr="00D23CE6" w:rsidRDefault="00D23CE6" w:rsidP="009A18D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23CE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="005E0957" w:rsidRPr="005E0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 </w:t>
      </w:r>
      <w:r w:rsidRPr="00D23C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селищної ради з питань  б</w:t>
      </w:r>
      <w:r w:rsidR="009A1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юджету та комунальної власності</w:t>
      </w:r>
      <w:bookmarkStart w:id="0" w:name="_GoBack"/>
      <w:bookmarkEnd w:id="0"/>
      <w:r w:rsidRPr="00D23C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питань земельних відносин , будівництва та архітектури .</w:t>
      </w:r>
    </w:p>
    <w:p w:rsidR="005E0957" w:rsidRPr="005E0957" w:rsidRDefault="005E0957" w:rsidP="009A18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0957" w:rsidRPr="005E0957" w:rsidRDefault="005E0957" w:rsidP="005E0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7A04" w:rsidRPr="005E0957" w:rsidRDefault="005E0957" w:rsidP="00D23CE6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</w:pPr>
      <w:r w:rsidRPr="005E0957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 xml:space="preserve"> </w:t>
      </w:r>
      <w:r w:rsidR="00992745" w:rsidRPr="005E0957">
        <w:rPr>
          <w:rFonts w:ascii="Times New Roman" w:eastAsia="Times New Roman" w:hAnsi="Times New Roman" w:cs="Times New Roman"/>
          <w:color w:val="1D1D1B"/>
          <w:sz w:val="26"/>
          <w:szCs w:val="26"/>
          <w:lang w:val="uk-UA"/>
        </w:rPr>
        <w:t> </w:t>
      </w:r>
    </w:p>
    <w:p w:rsidR="00E3567F" w:rsidRDefault="00115E14" w:rsidP="005933BA">
      <w:pPr>
        <w:pStyle w:val="a6"/>
        <w:spacing w:before="0" w:beforeAutospacing="0" w:after="0" w:afterAutospacing="0" w:line="288" w:lineRule="atLeast"/>
        <w:rPr>
          <w:b/>
          <w:sz w:val="28"/>
          <w:szCs w:val="28"/>
          <w:lang w:val="uk-UA"/>
        </w:rPr>
      </w:pPr>
      <w:r w:rsidRPr="005E0957">
        <w:rPr>
          <w:b/>
          <w:sz w:val="28"/>
          <w:szCs w:val="28"/>
          <w:lang w:val="uk-UA"/>
        </w:rPr>
        <w:t>Селищний голова</w:t>
      </w:r>
      <w:r w:rsidR="003A7A04" w:rsidRPr="005E0957">
        <w:rPr>
          <w:b/>
          <w:sz w:val="28"/>
          <w:szCs w:val="28"/>
          <w:lang w:val="uk-UA"/>
        </w:rPr>
        <w:tab/>
      </w:r>
      <w:r w:rsidR="003A7A04" w:rsidRPr="005E0957">
        <w:rPr>
          <w:b/>
          <w:sz w:val="28"/>
          <w:szCs w:val="28"/>
          <w:lang w:val="uk-UA"/>
        </w:rPr>
        <w:tab/>
      </w:r>
      <w:r w:rsidR="003A7A04" w:rsidRPr="005E0957">
        <w:rPr>
          <w:b/>
          <w:sz w:val="28"/>
          <w:szCs w:val="28"/>
          <w:lang w:val="uk-UA"/>
        </w:rPr>
        <w:tab/>
      </w:r>
      <w:r w:rsidR="003A7A04" w:rsidRPr="005E0957">
        <w:rPr>
          <w:b/>
          <w:sz w:val="28"/>
          <w:szCs w:val="28"/>
          <w:lang w:val="uk-UA"/>
        </w:rPr>
        <w:tab/>
      </w:r>
      <w:r w:rsidR="003A7A04" w:rsidRPr="005E0957">
        <w:rPr>
          <w:b/>
          <w:sz w:val="28"/>
          <w:szCs w:val="28"/>
          <w:lang w:val="uk-UA"/>
        </w:rPr>
        <w:tab/>
      </w:r>
      <w:r w:rsidRPr="005E0957">
        <w:rPr>
          <w:b/>
          <w:sz w:val="28"/>
          <w:szCs w:val="28"/>
          <w:lang w:val="uk-UA"/>
        </w:rPr>
        <w:t>Володимир САВЧЕНКО</w:t>
      </w:r>
    </w:p>
    <w:p w:rsidR="00BE7E1D" w:rsidRDefault="00BE7E1D" w:rsidP="005933BA">
      <w:pPr>
        <w:pStyle w:val="a6"/>
        <w:spacing w:before="0" w:beforeAutospacing="0" w:after="0" w:afterAutospacing="0" w:line="288" w:lineRule="atLeast"/>
        <w:rPr>
          <w:b/>
          <w:sz w:val="28"/>
          <w:szCs w:val="28"/>
          <w:lang w:val="uk-UA"/>
        </w:rPr>
      </w:pPr>
    </w:p>
    <w:p w:rsidR="00BE7E1D" w:rsidRDefault="00BE7E1D" w:rsidP="005933BA">
      <w:pPr>
        <w:pStyle w:val="a6"/>
        <w:spacing w:before="0" w:beforeAutospacing="0" w:after="0" w:afterAutospacing="0" w:line="288" w:lineRule="atLeast"/>
        <w:rPr>
          <w:b/>
          <w:sz w:val="28"/>
          <w:szCs w:val="28"/>
          <w:lang w:val="uk-UA"/>
        </w:rPr>
      </w:pPr>
    </w:p>
    <w:p w:rsidR="00BE7E1D" w:rsidRDefault="00BE7E1D" w:rsidP="005933BA">
      <w:pPr>
        <w:pStyle w:val="a6"/>
        <w:spacing w:before="0" w:beforeAutospacing="0" w:after="0" w:afterAutospacing="0" w:line="288" w:lineRule="atLeast"/>
        <w:rPr>
          <w:b/>
          <w:sz w:val="28"/>
          <w:szCs w:val="28"/>
          <w:lang w:val="uk-UA"/>
        </w:rPr>
      </w:pPr>
    </w:p>
    <w:p w:rsidR="00BE7E1D" w:rsidRDefault="00BE7E1D" w:rsidP="005933BA">
      <w:pPr>
        <w:pStyle w:val="a6"/>
        <w:spacing w:before="0" w:beforeAutospacing="0" w:after="0" w:afterAutospacing="0" w:line="288" w:lineRule="atLeast"/>
        <w:rPr>
          <w:b/>
          <w:sz w:val="28"/>
          <w:szCs w:val="28"/>
          <w:lang w:val="uk-UA"/>
        </w:rPr>
      </w:pPr>
    </w:p>
    <w:p w:rsidR="00BE7E1D" w:rsidRDefault="00BE7E1D" w:rsidP="005933BA">
      <w:pPr>
        <w:pStyle w:val="a6"/>
        <w:spacing w:before="0" w:beforeAutospacing="0" w:after="0" w:afterAutospacing="0" w:line="288" w:lineRule="atLeast"/>
        <w:rPr>
          <w:b/>
          <w:sz w:val="28"/>
          <w:szCs w:val="28"/>
          <w:lang w:val="uk-UA"/>
        </w:rPr>
      </w:pPr>
    </w:p>
    <w:p w:rsidR="009A18D5" w:rsidRDefault="009A18D5" w:rsidP="005933BA">
      <w:pPr>
        <w:pStyle w:val="a6"/>
        <w:spacing w:before="0" w:beforeAutospacing="0" w:after="0" w:afterAutospacing="0" w:line="288" w:lineRule="atLeast"/>
        <w:rPr>
          <w:b/>
          <w:sz w:val="28"/>
          <w:szCs w:val="28"/>
          <w:lang w:val="uk-UA"/>
        </w:rPr>
      </w:pPr>
    </w:p>
    <w:p w:rsidR="009A18D5" w:rsidRDefault="009A18D5" w:rsidP="005933BA">
      <w:pPr>
        <w:pStyle w:val="a6"/>
        <w:spacing w:before="0" w:beforeAutospacing="0" w:after="0" w:afterAutospacing="0" w:line="288" w:lineRule="atLeast"/>
        <w:rPr>
          <w:b/>
          <w:sz w:val="28"/>
          <w:szCs w:val="28"/>
          <w:lang w:val="uk-UA"/>
        </w:rPr>
      </w:pPr>
    </w:p>
    <w:p w:rsidR="009A18D5" w:rsidRDefault="009A18D5" w:rsidP="005933BA">
      <w:pPr>
        <w:pStyle w:val="a6"/>
        <w:spacing w:before="0" w:beforeAutospacing="0" w:after="0" w:afterAutospacing="0" w:line="288" w:lineRule="atLeast"/>
        <w:rPr>
          <w:b/>
          <w:sz w:val="28"/>
          <w:szCs w:val="28"/>
          <w:lang w:val="uk-UA"/>
        </w:rPr>
      </w:pPr>
    </w:p>
    <w:p w:rsidR="00BE7E1D" w:rsidRPr="00BE7E1D" w:rsidRDefault="00BE7E1D" w:rsidP="00BE7E1D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0"/>
          <w:lang w:val="uk-UA" w:eastAsia="ru-RU"/>
        </w:rPr>
      </w:pPr>
      <w:r w:rsidRPr="00BE7E1D">
        <w:rPr>
          <w:rFonts w:ascii="Times New Roman" w:eastAsia="Times New Roman" w:hAnsi="Times New Roman" w:cs="Times New Roman"/>
          <w:sz w:val="20"/>
          <w:lang w:val="uk-UA" w:eastAsia="ru-RU"/>
        </w:rPr>
        <w:t>Додаток 2</w:t>
      </w:r>
    </w:p>
    <w:p w:rsidR="00BE7E1D" w:rsidRPr="00BE7E1D" w:rsidRDefault="00BE7E1D" w:rsidP="00BE7E1D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0"/>
          <w:lang w:val="uk-UA" w:eastAsia="ru-RU"/>
        </w:rPr>
      </w:pPr>
      <w:r w:rsidRPr="00BE7E1D">
        <w:rPr>
          <w:rFonts w:ascii="Times New Roman" w:eastAsia="Times New Roman" w:hAnsi="Times New Roman" w:cs="Times New Roman"/>
          <w:sz w:val="20"/>
          <w:lang w:val="uk-UA" w:eastAsia="ru-RU"/>
        </w:rPr>
        <w:t>до рішення Романівської селищної ради</w:t>
      </w:r>
    </w:p>
    <w:p w:rsidR="00BE7E1D" w:rsidRPr="00BE7E1D" w:rsidRDefault="00BE7E1D" w:rsidP="00BE7E1D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0"/>
          <w:lang w:val="uk-UA" w:eastAsia="ru-RU"/>
        </w:rPr>
      </w:pPr>
      <w:r w:rsidRPr="00BE7E1D">
        <w:rPr>
          <w:rFonts w:ascii="Times New Roman" w:eastAsia="Times New Roman" w:hAnsi="Times New Roman" w:cs="Times New Roman"/>
          <w:sz w:val="20"/>
          <w:lang w:val="uk-UA" w:eastAsia="ru-RU"/>
        </w:rPr>
        <w:t>від 2</w:t>
      </w:r>
      <w:r>
        <w:rPr>
          <w:rFonts w:ascii="Times New Roman" w:eastAsia="Times New Roman" w:hAnsi="Times New Roman" w:cs="Times New Roman"/>
          <w:sz w:val="20"/>
          <w:lang w:val="uk-UA" w:eastAsia="ru-RU"/>
        </w:rPr>
        <w:t>8</w:t>
      </w:r>
      <w:r w:rsidRPr="00BE7E1D">
        <w:rPr>
          <w:rFonts w:ascii="Times New Roman" w:eastAsia="Times New Roman" w:hAnsi="Times New Roman" w:cs="Times New Roman"/>
          <w:sz w:val="20"/>
          <w:lang w:val="uk-UA" w:eastAsia="ru-RU"/>
        </w:rPr>
        <w:t xml:space="preserve"> травня  2021 року № _______________</w:t>
      </w:r>
    </w:p>
    <w:p w:rsidR="00BE7E1D" w:rsidRPr="00BE7E1D" w:rsidRDefault="00BE7E1D" w:rsidP="00BE7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E7E1D" w:rsidRPr="00BE7E1D" w:rsidRDefault="00BE7E1D" w:rsidP="00BE7E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7E1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Ставки орендної плати </w:t>
      </w:r>
    </w:p>
    <w:p w:rsidR="00BE7E1D" w:rsidRPr="00BE7E1D" w:rsidRDefault="00BE7E1D" w:rsidP="00BE7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E7E1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за земельні ділянки, які надані у користування на умовах оренди</w:t>
      </w:r>
    </w:p>
    <w:p w:rsidR="00BE7E1D" w:rsidRPr="00BE7E1D" w:rsidRDefault="00BE7E1D" w:rsidP="00BE7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E7E1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фізичним та юридичним особам в межах населених пунктів </w:t>
      </w:r>
    </w:p>
    <w:p w:rsidR="00BE7E1D" w:rsidRPr="00BE7E1D" w:rsidRDefault="00BE7E1D" w:rsidP="00BE7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E7E1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Романівської селищної  ради на 2021-2022 роки</w:t>
      </w:r>
    </w:p>
    <w:p w:rsidR="00BE7E1D" w:rsidRPr="00BE7E1D" w:rsidRDefault="00BE7E1D" w:rsidP="00BE7E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6"/>
        <w:gridCol w:w="3260"/>
      </w:tblGrid>
      <w:tr w:rsidR="00BE7E1D" w:rsidRPr="009A18D5" w:rsidTr="001463B9">
        <w:trPr>
          <w:trHeight w:val="613"/>
          <w:tblCellSpacing w:w="15" w:type="dxa"/>
        </w:trPr>
        <w:tc>
          <w:tcPr>
            <w:tcW w:w="6531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4"/>
                <w:lang w:val="uk-UA" w:eastAsia="ru-RU"/>
              </w:rPr>
              <w:t>Функціональне використання земельної ділянки</w:t>
            </w:r>
          </w:p>
        </w:tc>
        <w:tc>
          <w:tcPr>
            <w:tcW w:w="3215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4"/>
                <w:lang w:val="uk-UA" w:eastAsia="ru-RU"/>
              </w:rPr>
              <w:t>Розмір орендної плати у відсотках від нормативної грошової оцінки землі</w:t>
            </w:r>
          </w:p>
        </w:tc>
      </w:tr>
      <w:tr w:rsidR="00BE7E1D" w:rsidRPr="00BE7E1D" w:rsidTr="001463B9">
        <w:trPr>
          <w:trHeight w:val="602"/>
          <w:tblCellSpacing w:w="15" w:type="dxa"/>
        </w:trPr>
        <w:tc>
          <w:tcPr>
            <w:tcW w:w="6531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Розміщення та обслуговування магазинів та інших об’єктів, пов’язаних з торгівлею(крім вказаних нижче)</w:t>
            </w:r>
          </w:p>
        </w:tc>
        <w:tc>
          <w:tcPr>
            <w:tcW w:w="3215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BE7E1D" w:rsidRPr="00BE7E1D" w:rsidTr="001463B9">
        <w:trPr>
          <w:trHeight w:val="398"/>
          <w:tblCellSpacing w:w="15" w:type="dxa"/>
        </w:trPr>
        <w:tc>
          <w:tcPr>
            <w:tcW w:w="6531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Розміщення та обслуговування автозаправних станцій</w:t>
            </w:r>
          </w:p>
        </w:tc>
        <w:tc>
          <w:tcPr>
            <w:tcW w:w="3215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BE7E1D" w:rsidRPr="00BE7E1D" w:rsidTr="001463B9">
        <w:trPr>
          <w:trHeight w:val="247"/>
          <w:tblCellSpacing w:w="15" w:type="dxa"/>
        </w:trPr>
        <w:tc>
          <w:tcPr>
            <w:tcW w:w="6531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Розміщення  аптек</w:t>
            </w:r>
          </w:p>
        </w:tc>
        <w:tc>
          <w:tcPr>
            <w:tcW w:w="3215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BE7E1D" w:rsidRPr="00BE7E1D" w:rsidTr="001463B9">
        <w:trPr>
          <w:trHeight w:val="269"/>
          <w:tblCellSpacing w:w="15" w:type="dxa"/>
        </w:trPr>
        <w:tc>
          <w:tcPr>
            <w:tcW w:w="6531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Розміщення кафе, розважальних закладів</w:t>
            </w:r>
          </w:p>
        </w:tc>
        <w:tc>
          <w:tcPr>
            <w:tcW w:w="3215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BE7E1D" w:rsidRPr="00BE7E1D" w:rsidTr="001463B9">
        <w:trPr>
          <w:trHeight w:val="688"/>
          <w:tblCellSpacing w:w="15" w:type="dxa"/>
        </w:trPr>
        <w:tc>
          <w:tcPr>
            <w:tcW w:w="6531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Розміщення та обслуговування банківських установ, нотаріальних контор, юридичних консультацій, страхових агенцій</w:t>
            </w:r>
          </w:p>
        </w:tc>
        <w:tc>
          <w:tcPr>
            <w:tcW w:w="3215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BE7E1D" w:rsidRPr="00BE7E1D" w:rsidTr="001463B9">
        <w:trPr>
          <w:trHeight w:val="204"/>
          <w:tblCellSpacing w:w="15" w:type="dxa"/>
        </w:trPr>
        <w:tc>
          <w:tcPr>
            <w:tcW w:w="6531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Землі транспорту</w:t>
            </w:r>
          </w:p>
        </w:tc>
        <w:tc>
          <w:tcPr>
            <w:tcW w:w="3215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BE7E1D" w:rsidRPr="00BE7E1D" w:rsidTr="001463B9">
        <w:trPr>
          <w:trHeight w:val="204"/>
          <w:tblCellSpacing w:w="15" w:type="dxa"/>
        </w:trPr>
        <w:tc>
          <w:tcPr>
            <w:tcW w:w="6531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Землі зв’язку</w:t>
            </w:r>
          </w:p>
        </w:tc>
        <w:tc>
          <w:tcPr>
            <w:tcW w:w="3215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BE7E1D" w:rsidRPr="00BE7E1D" w:rsidTr="001463B9">
        <w:trPr>
          <w:trHeight w:val="398"/>
          <w:tblCellSpacing w:w="15" w:type="dxa"/>
        </w:trPr>
        <w:tc>
          <w:tcPr>
            <w:tcW w:w="6531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Землі надані під нежитлове будівництво на період будівництва</w:t>
            </w:r>
          </w:p>
        </w:tc>
        <w:tc>
          <w:tcPr>
            <w:tcW w:w="3215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BE7E1D" w:rsidRPr="00BE7E1D" w:rsidTr="001463B9">
        <w:trPr>
          <w:trHeight w:val="398"/>
          <w:tblCellSpacing w:w="15" w:type="dxa"/>
        </w:trPr>
        <w:tc>
          <w:tcPr>
            <w:tcW w:w="6531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Земельні ділянки зайняті об’єктами переробки с/г продукції</w:t>
            </w:r>
          </w:p>
        </w:tc>
        <w:tc>
          <w:tcPr>
            <w:tcW w:w="3215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BE7E1D" w:rsidRPr="00BE7E1D" w:rsidTr="001463B9">
        <w:trPr>
          <w:trHeight w:val="322"/>
          <w:tblCellSpacing w:w="15" w:type="dxa"/>
        </w:trPr>
        <w:tc>
          <w:tcPr>
            <w:tcW w:w="6531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Землі зайняті складськими приміщеннями</w:t>
            </w:r>
          </w:p>
        </w:tc>
        <w:tc>
          <w:tcPr>
            <w:tcW w:w="3215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BE7E1D" w:rsidRPr="00BE7E1D" w:rsidTr="001463B9">
        <w:trPr>
          <w:trHeight w:val="376"/>
          <w:tblCellSpacing w:w="15" w:type="dxa"/>
        </w:trPr>
        <w:tc>
          <w:tcPr>
            <w:tcW w:w="6531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Землі під адміністративно-побутовими будівлями</w:t>
            </w:r>
          </w:p>
        </w:tc>
        <w:tc>
          <w:tcPr>
            <w:tcW w:w="3215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BE7E1D" w:rsidRPr="00BE7E1D" w:rsidTr="001463B9">
        <w:trPr>
          <w:trHeight w:val="387"/>
          <w:tblCellSpacing w:w="15" w:type="dxa"/>
        </w:trPr>
        <w:tc>
          <w:tcPr>
            <w:tcW w:w="6531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Землі промисловості</w:t>
            </w:r>
          </w:p>
        </w:tc>
        <w:tc>
          <w:tcPr>
            <w:tcW w:w="3215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BE7E1D" w:rsidRPr="00BE7E1D" w:rsidTr="001463B9">
        <w:trPr>
          <w:trHeight w:val="387"/>
          <w:tblCellSpacing w:w="15" w:type="dxa"/>
        </w:trPr>
        <w:tc>
          <w:tcPr>
            <w:tcW w:w="6531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Земельні ділянки для розміщення ринків</w:t>
            </w:r>
          </w:p>
        </w:tc>
        <w:tc>
          <w:tcPr>
            <w:tcW w:w="3215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BE7E1D" w:rsidRPr="00BE7E1D" w:rsidTr="001463B9">
        <w:trPr>
          <w:trHeight w:val="398"/>
          <w:tblCellSpacing w:w="15" w:type="dxa"/>
        </w:trPr>
        <w:tc>
          <w:tcPr>
            <w:tcW w:w="6531" w:type="dxa"/>
            <w:vAlign w:val="center"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Земельні ділянки передані для експлуатації та обслуговування зареєстрованих громадських, благодійних та релігійних організацій</w:t>
            </w:r>
          </w:p>
        </w:tc>
        <w:tc>
          <w:tcPr>
            <w:tcW w:w="3215" w:type="dxa"/>
            <w:vAlign w:val="center"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BE7E1D" w:rsidRPr="00BE7E1D" w:rsidTr="001463B9">
        <w:trPr>
          <w:trHeight w:val="49"/>
          <w:tblCellSpacing w:w="15" w:type="dxa"/>
        </w:trPr>
        <w:tc>
          <w:tcPr>
            <w:tcW w:w="6531" w:type="dxa"/>
            <w:vAlign w:val="center"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15" w:type="dxa"/>
            <w:vAlign w:val="center"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E7E1D" w:rsidRPr="00BE7E1D" w:rsidTr="001463B9">
        <w:trPr>
          <w:trHeight w:val="591"/>
          <w:tblCellSpacing w:w="15" w:type="dxa"/>
        </w:trPr>
        <w:tc>
          <w:tcPr>
            <w:tcW w:w="6531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Земельні ділянки під об’єктами електричного та газового  постачання (ГРП, ГРС, трансформаторні підстанції, тощо)</w:t>
            </w:r>
          </w:p>
        </w:tc>
        <w:tc>
          <w:tcPr>
            <w:tcW w:w="3215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BE7E1D" w:rsidRPr="00BE7E1D" w:rsidTr="001463B9">
        <w:trPr>
          <w:trHeight w:val="913"/>
          <w:tblCellSpacing w:w="15" w:type="dxa"/>
        </w:trPr>
        <w:tc>
          <w:tcPr>
            <w:tcW w:w="6531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Земельні  ділянки  об’єкти,  яких з різних причин є не діючими  або не введені в експлуатацію (до введення в дію об’єкту або до введенні об’єкту в експлуатацію )</w:t>
            </w:r>
          </w:p>
        </w:tc>
        <w:tc>
          <w:tcPr>
            <w:tcW w:w="3215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E7E1D" w:rsidRPr="00BE7E1D" w:rsidTr="001463B9">
        <w:trPr>
          <w:trHeight w:val="645"/>
          <w:tblCellSpacing w:w="15" w:type="dxa"/>
        </w:trPr>
        <w:tc>
          <w:tcPr>
            <w:tcW w:w="6531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Земельні ділянки, які використовуються з порушенням земельного законодавства, або умов договору оренди землі</w:t>
            </w:r>
          </w:p>
        </w:tc>
        <w:tc>
          <w:tcPr>
            <w:tcW w:w="3215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BE7E1D" w:rsidRPr="00BE7E1D" w:rsidTr="001463B9">
        <w:trPr>
          <w:trHeight w:val="215"/>
          <w:tblCellSpacing w:w="15" w:type="dxa"/>
        </w:trPr>
        <w:tc>
          <w:tcPr>
            <w:tcW w:w="6531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1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Господарські будівлі і двори</w:t>
            </w:r>
          </w:p>
        </w:tc>
        <w:tc>
          <w:tcPr>
            <w:tcW w:w="3215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BE7E1D" w:rsidRPr="00BE7E1D" w:rsidTr="001463B9">
        <w:trPr>
          <w:trHeight w:val="215"/>
          <w:tblCellSpacing w:w="15" w:type="dxa"/>
        </w:trPr>
        <w:tc>
          <w:tcPr>
            <w:tcW w:w="6531" w:type="dxa"/>
            <w:vAlign w:val="center"/>
          </w:tcPr>
          <w:p w:rsidR="00BE7E1D" w:rsidRPr="00BE7E1D" w:rsidRDefault="00BE7E1D" w:rsidP="00BE7E1D">
            <w:pPr>
              <w:spacing w:before="100" w:beforeAutospacing="1" w:after="100" w:afterAutospacing="1" w:line="21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Земельні ділянки перспективної забудови, в тому числі </w:t>
            </w:r>
            <w:proofErr w:type="spellStart"/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безхозні</w:t>
            </w:r>
            <w:proofErr w:type="spellEnd"/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присадибні</w:t>
            </w:r>
          </w:p>
        </w:tc>
        <w:tc>
          <w:tcPr>
            <w:tcW w:w="3215" w:type="dxa"/>
            <w:vAlign w:val="center"/>
          </w:tcPr>
          <w:p w:rsidR="00BE7E1D" w:rsidRPr="00BE7E1D" w:rsidRDefault="00BE7E1D" w:rsidP="00BE7E1D">
            <w:pPr>
              <w:spacing w:before="100" w:beforeAutospacing="1" w:after="100" w:afterAutospacing="1" w:line="2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BE7E1D" w:rsidRPr="00BE7E1D" w:rsidTr="001463B9">
        <w:trPr>
          <w:trHeight w:val="215"/>
          <w:tblCellSpacing w:w="15" w:type="dxa"/>
        </w:trPr>
        <w:tc>
          <w:tcPr>
            <w:tcW w:w="6531" w:type="dxa"/>
            <w:vAlign w:val="center"/>
          </w:tcPr>
          <w:p w:rsidR="00BE7E1D" w:rsidRPr="00BE7E1D" w:rsidRDefault="00BE7E1D" w:rsidP="00BE7E1D">
            <w:pPr>
              <w:spacing w:before="100" w:beforeAutospacing="1" w:after="100" w:afterAutospacing="1" w:line="21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</w:t>
            </w:r>
          </w:p>
        </w:tc>
        <w:tc>
          <w:tcPr>
            <w:tcW w:w="3215" w:type="dxa"/>
            <w:vAlign w:val="center"/>
          </w:tcPr>
          <w:p w:rsidR="00BE7E1D" w:rsidRPr="00BE7E1D" w:rsidRDefault="00BE7E1D" w:rsidP="00BE7E1D">
            <w:pPr>
              <w:spacing w:before="100" w:beforeAutospacing="1" w:after="100" w:afterAutospacing="1" w:line="2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</w:tr>
    </w:tbl>
    <w:p w:rsidR="00BE7E1D" w:rsidRPr="00BE7E1D" w:rsidRDefault="00BE7E1D" w:rsidP="00BE7E1D">
      <w:pPr>
        <w:tabs>
          <w:tab w:val="left" w:pos="622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</w:p>
    <w:p w:rsidR="00BE7E1D" w:rsidRPr="00BE7E1D" w:rsidRDefault="00BE7E1D" w:rsidP="00BE7E1D">
      <w:pPr>
        <w:tabs>
          <w:tab w:val="left" w:pos="6225"/>
        </w:tabs>
        <w:spacing w:before="120" w:after="0" w:line="240" w:lineRule="auto"/>
        <w:jc w:val="both"/>
        <w:rPr>
          <w:rFonts w:ascii="Times New Roman" w:eastAsia="Calibri" w:hAnsi="Antiqua" w:cs="Times New Roman"/>
          <w:sz w:val="28"/>
          <w:szCs w:val="28"/>
          <w:lang w:val="uk-UA"/>
        </w:rPr>
      </w:pPr>
      <w:r w:rsidRPr="00BE7E1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>Секретар селищної  ради</w:t>
      </w:r>
      <w:r w:rsidRPr="00BE7E1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ab/>
      </w:r>
      <w:r w:rsidRPr="00BE7E1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ab/>
      </w:r>
      <w:r w:rsidRPr="00BE7E1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ab/>
        <w:t>Ю.Ч</w:t>
      </w:r>
      <w:r w:rsidR="009A18D5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>УМАЧЕНКО</w:t>
      </w:r>
    </w:p>
    <w:p w:rsidR="00BE7E1D" w:rsidRPr="00BE7E1D" w:rsidRDefault="00BE7E1D" w:rsidP="00BE7E1D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0"/>
          <w:lang w:val="uk-UA" w:eastAsia="ru-RU"/>
        </w:rPr>
      </w:pPr>
    </w:p>
    <w:p w:rsidR="00BE7E1D" w:rsidRPr="00BE7E1D" w:rsidRDefault="00BE7E1D" w:rsidP="00BE7E1D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0"/>
          <w:lang w:val="uk-UA" w:eastAsia="ru-RU"/>
        </w:rPr>
      </w:pPr>
    </w:p>
    <w:p w:rsidR="00BE7E1D" w:rsidRPr="00BE7E1D" w:rsidRDefault="00BE7E1D" w:rsidP="00BE7E1D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0"/>
          <w:lang w:val="uk-UA" w:eastAsia="ru-RU"/>
        </w:rPr>
      </w:pPr>
    </w:p>
    <w:p w:rsidR="00BE7E1D" w:rsidRPr="00BE7E1D" w:rsidRDefault="00BE7E1D" w:rsidP="00BE7E1D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0"/>
          <w:lang w:val="uk-UA" w:eastAsia="ru-RU"/>
        </w:rPr>
      </w:pPr>
      <w:r w:rsidRPr="00BE7E1D">
        <w:rPr>
          <w:rFonts w:ascii="Times New Roman" w:eastAsia="Times New Roman" w:hAnsi="Times New Roman" w:cs="Times New Roman"/>
          <w:sz w:val="20"/>
          <w:lang w:val="uk-UA" w:eastAsia="ru-RU"/>
        </w:rPr>
        <w:t>Додаток 3</w:t>
      </w:r>
    </w:p>
    <w:p w:rsidR="00BE7E1D" w:rsidRPr="00BE7E1D" w:rsidRDefault="00BE7E1D" w:rsidP="00BE7E1D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0"/>
          <w:lang w:val="uk-UA" w:eastAsia="ru-RU"/>
        </w:rPr>
      </w:pPr>
      <w:r w:rsidRPr="00BE7E1D">
        <w:rPr>
          <w:rFonts w:ascii="Times New Roman" w:eastAsia="Times New Roman" w:hAnsi="Times New Roman" w:cs="Times New Roman"/>
          <w:sz w:val="20"/>
          <w:lang w:val="uk-UA" w:eastAsia="ru-RU"/>
        </w:rPr>
        <w:t>до рішення Романівської селищної  ради</w:t>
      </w:r>
    </w:p>
    <w:p w:rsidR="00BE7E1D" w:rsidRPr="00BE7E1D" w:rsidRDefault="00BE7E1D" w:rsidP="00BE7E1D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0"/>
          <w:lang w:val="uk-UA" w:eastAsia="ru-RU"/>
        </w:rPr>
      </w:pPr>
      <w:r w:rsidRPr="00BE7E1D">
        <w:rPr>
          <w:rFonts w:ascii="Times New Roman" w:eastAsia="Times New Roman" w:hAnsi="Times New Roman" w:cs="Times New Roman"/>
          <w:sz w:val="20"/>
          <w:lang w:val="uk-UA" w:eastAsia="ru-RU"/>
        </w:rPr>
        <w:t>від 2</w:t>
      </w:r>
      <w:r>
        <w:rPr>
          <w:rFonts w:ascii="Times New Roman" w:eastAsia="Times New Roman" w:hAnsi="Times New Roman" w:cs="Times New Roman"/>
          <w:sz w:val="20"/>
          <w:lang w:val="uk-UA" w:eastAsia="ru-RU"/>
        </w:rPr>
        <w:t>8</w:t>
      </w:r>
      <w:r w:rsidRPr="00BE7E1D">
        <w:rPr>
          <w:rFonts w:ascii="Times New Roman" w:eastAsia="Times New Roman" w:hAnsi="Times New Roman" w:cs="Times New Roman"/>
          <w:sz w:val="20"/>
          <w:lang w:val="uk-UA" w:eastAsia="ru-RU"/>
        </w:rPr>
        <w:t xml:space="preserve"> травня  2021 року № ___________________</w:t>
      </w:r>
    </w:p>
    <w:p w:rsidR="00BE7E1D" w:rsidRPr="00BE7E1D" w:rsidRDefault="00BE7E1D" w:rsidP="00BE7E1D">
      <w:pPr>
        <w:tabs>
          <w:tab w:val="left" w:pos="622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</w:p>
    <w:p w:rsidR="00BE7E1D" w:rsidRPr="00BE7E1D" w:rsidRDefault="00BE7E1D" w:rsidP="00BE7E1D">
      <w:pPr>
        <w:tabs>
          <w:tab w:val="left" w:pos="622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</w:p>
    <w:p w:rsidR="00BE7E1D" w:rsidRPr="00BE7E1D" w:rsidRDefault="00BE7E1D" w:rsidP="00BE7E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7E1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Ставки орендної плати за земельні ділянки  </w:t>
      </w:r>
    </w:p>
    <w:p w:rsidR="00BE7E1D" w:rsidRPr="00BE7E1D" w:rsidRDefault="00BE7E1D" w:rsidP="00BE7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E7E1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комунальної власності, які надаються  у користування на умовах оренди</w:t>
      </w:r>
    </w:p>
    <w:p w:rsidR="00BE7E1D" w:rsidRPr="00BE7E1D" w:rsidRDefault="00BE7E1D" w:rsidP="00BE7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E7E1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фізичним та юридичним  особам за  межах населених пунктів </w:t>
      </w:r>
    </w:p>
    <w:p w:rsidR="00BE7E1D" w:rsidRPr="00BE7E1D" w:rsidRDefault="00BE7E1D" w:rsidP="00BE7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E7E1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Романівської селищної  ради на 2021-2022 роки</w:t>
      </w:r>
    </w:p>
    <w:p w:rsidR="00BE7E1D" w:rsidRPr="00BE7E1D" w:rsidRDefault="00BE7E1D" w:rsidP="00BE7E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8"/>
        <w:gridCol w:w="4238"/>
      </w:tblGrid>
      <w:tr w:rsidR="00BE7E1D" w:rsidRPr="009A18D5" w:rsidTr="001463B9">
        <w:trPr>
          <w:trHeight w:val="613"/>
          <w:tblCellSpacing w:w="15" w:type="dxa"/>
        </w:trPr>
        <w:tc>
          <w:tcPr>
            <w:tcW w:w="5553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uk-UA" w:eastAsia="ru-RU"/>
              </w:rPr>
              <w:t>Функціональне використання земельної ділянки</w:t>
            </w:r>
          </w:p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4193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uk-UA" w:eastAsia="ru-RU"/>
              </w:rPr>
              <w:t>Розмір орендної плати у відсотках від нормативної грошової оцінки землі</w:t>
            </w:r>
          </w:p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</w:tr>
      <w:tr w:rsidR="00BE7E1D" w:rsidRPr="00BE7E1D" w:rsidTr="001463B9">
        <w:trPr>
          <w:trHeight w:val="398"/>
          <w:tblCellSpacing w:w="15" w:type="dxa"/>
        </w:trPr>
        <w:tc>
          <w:tcPr>
            <w:tcW w:w="5553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Для ведення товарного сільськогосподарського виробництва</w:t>
            </w:r>
          </w:p>
        </w:tc>
        <w:tc>
          <w:tcPr>
            <w:tcW w:w="4193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BE7E1D" w:rsidRPr="00BE7E1D" w:rsidTr="001463B9">
        <w:trPr>
          <w:trHeight w:val="247"/>
          <w:tblCellSpacing w:w="15" w:type="dxa"/>
        </w:trPr>
        <w:tc>
          <w:tcPr>
            <w:tcW w:w="5553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Для ведення фермерського господарства</w:t>
            </w:r>
          </w:p>
        </w:tc>
        <w:tc>
          <w:tcPr>
            <w:tcW w:w="4193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BE7E1D" w:rsidRPr="00BE7E1D" w:rsidTr="001463B9">
        <w:trPr>
          <w:trHeight w:val="269"/>
          <w:tblCellSpacing w:w="15" w:type="dxa"/>
        </w:trPr>
        <w:tc>
          <w:tcPr>
            <w:tcW w:w="5553" w:type="dxa"/>
            <w:vAlign w:val="center"/>
            <w:hideMark/>
          </w:tcPr>
          <w:p w:rsidR="00BE7E1D" w:rsidRPr="00BE7E1D" w:rsidRDefault="00BE7E1D" w:rsidP="00BE7E1D">
            <w:pPr>
              <w:spacing w:before="107" w:beforeAutospacing="1" w:after="107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Для ведення особистого селянського господарства</w:t>
            </w:r>
          </w:p>
        </w:tc>
        <w:tc>
          <w:tcPr>
            <w:tcW w:w="4193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BE7E1D" w:rsidRPr="00BE7E1D" w:rsidTr="001463B9">
        <w:trPr>
          <w:trHeight w:val="688"/>
          <w:tblCellSpacing w:w="15" w:type="dxa"/>
        </w:trPr>
        <w:tc>
          <w:tcPr>
            <w:tcW w:w="5553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Для індивідуального садівництва</w:t>
            </w:r>
          </w:p>
        </w:tc>
        <w:tc>
          <w:tcPr>
            <w:tcW w:w="4193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BE7E1D" w:rsidRPr="00BE7E1D" w:rsidTr="001463B9">
        <w:trPr>
          <w:trHeight w:val="204"/>
          <w:tblCellSpacing w:w="15" w:type="dxa"/>
        </w:trPr>
        <w:tc>
          <w:tcPr>
            <w:tcW w:w="5553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0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Для колективного садівництва</w:t>
            </w:r>
          </w:p>
        </w:tc>
        <w:tc>
          <w:tcPr>
            <w:tcW w:w="4193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BE7E1D" w:rsidRPr="00BE7E1D" w:rsidTr="001463B9">
        <w:trPr>
          <w:trHeight w:val="204"/>
          <w:tblCellSpacing w:w="15" w:type="dxa"/>
        </w:trPr>
        <w:tc>
          <w:tcPr>
            <w:tcW w:w="5553" w:type="dxa"/>
            <w:vAlign w:val="center"/>
            <w:hideMark/>
          </w:tcPr>
          <w:p w:rsidR="00BE7E1D" w:rsidRPr="00BE7E1D" w:rsidRDefault="00BE7E1D" w:rsidP="00BE7E1D">
            <w:pPr>
              <w:spacing w:before="107" w:beforeAutospacing="1" w:after="107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Для городництва</w:t>
            </w:r>
          </w:p>
        </w:tc>
        <w:tc>
          <w:tcPr>
            <w:tcW w:w="4193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BE7E1D" w:rsidRPr="00BE7E1D" w:rsidTr="001463B9">
        <w:trPr>
          <w:trHeight w:val="398"/>
          <w:tblCellSpacing w:w="15" w:type="dxa"/>
        </w:trPr>
        <w:tc>
          <w:tcPr>
            <w:tcW w:w="5553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Для сінокосіння і випасання худоби</w:t>
            </w:r>
          </w:p>
        </w:tc>
        <w:tc>
          <w:tcPr>
            <w:tcW w:w="4193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BE7E1D" w:rsidRPr="00BE7E1D" w:rsidTr="001463B9">
        <w:trPr>
          <w:trHeight w:val="398"/>
          <w:tblCellSpacing w:w="15" w:type="dxa"/>
        </w:trPr>
        <w:tc>
          <w:tcPr>
            <w:tcW w:w="5553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Для іншого сільськогосподарського призначення. В тому числі під господарськими дворами</w:t>
            </w:r>
          </w:p>
        </w:tc>
        <w:tc>
          <w:tcPr>
            <w:tcW w:w="4193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BE7E1D" w:rsidRPr="00BE7E1D" w:rsidTr="001463B9">
        <w:trPr>
          <w:trHeight w:val="322"/>
          <w:tblCellSpacing w:w="15" w:type="dxa"/>
        </w:trPr>
        <w:tc>
          <w:tcPr>
            <w:tcW w:w="5553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Землі водного фонду</w:t>
            </w:r>
          </w:p>
        </w:tc>
        <w:tc>
          <w:tcPr>
            <w:tcW w:w="4193" w:type="dxa"/>
            <w:vAlign w:val="center"/>
            <w:hideMark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12</w:t>
            </w:r>
          </w:p>
        </w:tc>
      </w:tr>
      <w:tr w:rsidR="00BE7E1D" w:rsidRPr="00BE7E1D" w:rsidTr="001463B9">
        <w:trPr>
          <w:trHeight w:val="322"/>
          <w:tblCellSpacing w:w="15" w:type="dxa"/>
        </w:trPr>
        <w:tc>
          <w:tcPr>
            <w:tcW w:w="5553" w:type="dxa"/>
            <w:vAlign w:val="center"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Земельні ділянки іншого цільового призначення</w:t>
            </w:r>
          </w:p>
        </w:tc>
        <w:tc>
          <w:tcPr>
            <w:tcW w:w="4193" w:type="dxa"/>
            <w:vAlign w:val="center"/>
          </w:tcPr>
          <w:p w:rsidR="00BE7E1D" w:rsidRPr="00BE7E1D" w:rsidRDefault="00BE7E1D" w:rsidP="00BE7E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E7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</w:tr>
    </w:tbl>
    <w:p w:rsidR="00BE7E1D" w:rsidRPr="00BE7E1D" w:rsidRDefault="00BE7E1D" w:rsidP="00BE7E1D">
      <w:pPr>
        <w:tabs>
          <w:tab w:val="left" w:pos="622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</w:p>
    <w:p w:rsidR="00BE7E1D" w:rsidRPr="00BE7E1D" w:rsidRDefault="00BE7E1D" w:rsidP="00BE7E1D">
      <w:pPr>
        <w:tabs>
          <w:tab w:val="left" w:pos="622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</w:p>
    <w:p w:rsidR="00BE7E1D" w:rsidRPr="00BE7E1D" w:rsidRDefault="00BE7E1D" w:rsidP="00BE7E1D">
      <w:pPr>
        <w:tabs>
          <w:tab w:val="left" w:pos="622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</w:p>
    <w:p w:rsidR="00BE7E1D" w:rsidRPr="00BE7E1D" w:rsidRDefault="00BE7E1D" w:rsidP="00BE7E1D">
      <w:pPr>
        <w:tabs>
          <w:tab w:val="left" w:pos="6225"/>
        </w:tabs>
        <w:spacing w:before="120" w:after="0" w:line="240" w:lineRule="auto"/>
        <w:jc w:val="both"/>
        <w:rPr>
          <w:rFonts w:ascii="Times New Roman" w:eastAsia="Calibri" w:hAnsi="Antiqua" w:cs="Times New Roman"/>
          <w:sz w:val="28"/>
          <w:szCs w:val="28"/>
          <w:lang w:val="uk-UA"/>
        </w:rPr>
      </w:pPr>
      <w:r w:rsidRPr="00BE7E1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>Секретар селищної  ради</w:t>
      </w:r>
      <w:r w:rsidRPr="00BE7E1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ab/>
      </w:r>
      <w:r w:rsidRPr="00BE7E1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ab/>
      </w:r>
      <w:r w:rsidRPr="00BE7E1D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ab/>
        <w:t>Ю.Ч</w:t>
      </w:r>
      <w:r w:rsidR="009A18D5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>УМАЧЕНКО</w:t>
      </w:r>
    </w:p>
    <w:p w:rsidR="00BE7E1D" w:rsidRDefault="00BE7E1D" w:rsidP="005933BA">
      <w:pPr>
        <w:pStyle w:val="a6"/>
        <w:spacing w:before="0" w:beforeAutospacing="0" w:after="0" w:afterAutospacing="0" w:line="288" w:lineRule="atLeast"/>
        <w:rPr>
          <w:b/>
          <w:sz w:val="28"/>
          <w:szCs w:val="28"/>
          <w:lang w:val="uk-UA"/>
        </w:rPr>
      </w:pPr>
    </w:p>
    <w:p w:rsidR="00BE7E1D" w:rsidRDefault="00BE7E1D" w:rsidP="005933BA">
      <w:pPr>
        <w:pStyle w:val="a6"/>
        <w:spacing w:before="0" w:beforeAutospacing="0" w:after="0" w:afterAutospacing="0" w:line="288" w:lineRule="atLeast"/>
        <w:rPr>
          <w:b/>
          <w:sz w:val="28"/>
          <w:szCs w:val="28"/>
          <w:lang w:val="uk-UA"/>
        </w:rPr>
      </w:pPr>
    </w:p>
    <w:p w:rsidR="00BE7E1D" w:rsidRPr="005E0957" w:rsidRDefault="00BE7E1D" w:rsidP="005933BA">
      <w:pPr>
        <w:pStyle w:val="a6"/>
        <w:spacing w:before="0" w:beforeAutospacing="0" w:after="0" w:afterAutospacing="0" w:line="288" w:lineRule="atLeast"/>
        <w:rPr>
          <w:b/>
          <w:sz w:val="28"/>
          <w:szCs w:val="28"/>
          <w:lang w:val="uk-UA"/>
        </w:rPr>
      </w:pPr>
    </w:p>
    <w:sectPr w:rsidR="00BE7E1D" w:rsidRPr="005E0957" w:rsidSect="00D23CE6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40EE"/>
    <w:multiLevelType w:val="hybridMultilevel"/>
    <w:tmpl w:val="9B34A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0C0E27"/>
    <w:multiLevelType w:val="hybridMultilevel"/>
    <w:tmpl w:val="380C6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F4AC7"/>
    <w:multiLevelType w:val="hybridMultilevel"/>
    <w:tmpl w:val="CDD4E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04351"/>
    <w:multiLevelType w:val="hybridMultilevel"/>
    <w:tmpl w:val="5CF23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0A6C62"/>
    <w:multiLevelType w:val="hybridMultilevel"/>
    <w:tmpl w:val="CA907180"/>
    <w:lvl w:ilvl="0" w:tplc="D5D6FFA2">
      <w:start w:val="1"/>
      <w:numFmt w:val="decimal"/>
      <w:lvlText w:val="%1."/>
      <w:lvlJc w:val="left"/>
      <w:pPr>
        <w:ind w:left="1482" w:hanging="915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67F"/>
    <w:rsid w:val="00023ACD"/>
    <w:rsid w:val="000252D2"/>
    <w:rsid w:val="00055FA3"/>
    <w:rsid w:val="000F0950"/>
    <w:rsid w:val="000F0C32"/>
    <w:rsid w:val="00115E14"/>
    <w:rsid w:val="00154ECA"/>
    <w:rsid w:val="00211B30"/>
    <w:rsid w:val="00216DE0"/>
    <w:rsid w:val="00246C97"/>
    <w:rsid w:val="002524EC"/>
    <w:rsid w:val="002E6DDF"/>
    <w:rsid w:val="003A7A04"/>
    <w:rsid w:val="003D09A9"/>
    <w:rsid w:val="003D274D"/>
    <w:rsid w:val="004C02B6"/>
    <w:rsid w:val="00561B0A"/>
    <w:rsid w:val="0057606B"/>
    <w:rsid w:val="005933BA"/>
    <w:rsid w:val="005E0957"/>
    <w:rsid w:val="005F09E2"/>
    <w:rsid w:val="0062290F"/>
    <w:rsid w:val="00633554"/>
    <w:rsid w:val="0065475C"/>
    <w:rsid w:val="00660F16"/>
    <w:rsid w:val="006C74D9"/>
    <w:rsid w:val="00705ECD"/>
    <w:rsid w:val="00715F65"/>
    <w:rsid w:val="00782639"/>
    <w:rsid w:val="00814789"/>
    <w:rsid w:val="00837172"/>
    <w:rsid w:val="00863354"/>
    <w:rsid w:val="00880414"/>
    <w:rsid w:val="0088272C"/>
    <w:rsid w:val="008A4478"/>
    <w:rsid w:val="008B61BE"/>
    <w:rsid w:val="008C345D"/>
    <w:rsid w:val="008F1191"/>
    <w:rsid w:val="00920E61"/>
    <w:rsid w:val="00962E42"/>
    <w:rsid w:val="00987CCB"/>
    <w:rsid w:val="00987DC0"/>
    <w:rsid w:val="00992745"/>
    <w:rsid w:val="009A18D5"/>
    <w:rsid w:val="009D766F"/>
    <w:rsid w:val="00A10445"/>
    <w:rsid w:val="00A10568"/>
    <w:rsid w:val="00A8362E"/>
    <w:rsid w:val="00AA7F11"/>
    <w:rsid w:val="00AC1AF9"/>
    <w:rsid w:val="00BD2E90"/>
    <w:rsid w:val="00BE7E1D"/>
    <w:rsid w:val="00C55C80"/>
    <w:rsid w:val="00C718D3"/>
    <w:rsid w:val="00C93B1C"/>
    <w:rsid w:val="00D23CE6"/>
    <w:rsid w:val="00D319C5"/>
    <w:rsid w:val="00D4266E"/>
    <w:rsid w:val="00DB771D"/>
    <w:rsid w:val="00DD2E78"/>
    <w:rsid w:val="00E031CB"/>
    <w:rsid w:val="00E31FA7"/>
    <w:rsid w:val="00E3567F"/>
    <w:rsid w:val="00EA1A15"/>
    <w:rsid w:val="00EA3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7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A10568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C93B1C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7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A10568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C93B1C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3123</Words>
  <Characters>1781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2021-03-16T07:43:00Z</cp:lastPrinted>
  <dcterms:created xsi:type="dcterms:W3CDTF">2021-05-14T12:34:00Z</dcterms:created>
  <dcterms:modified xsi:type="dcterms:W3CDTF">2021-05-14T12:34:00Z</dcterms:modified>
</cp:coreProperties>
</file>