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B82D30" w14:textId="514B6EFF" w:rsidR="003349B6" w:rsidRDefault="003349B6" w:rsidP="003349B6">
      <w:pPr>
        <w:tabs>
          <w:tab w:val="left" w:pos="3420"/>
        </w:tabs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</w:t>
      </w:r>
      <w:bookmarkStart w:id="0" w:name="_Hlk59116644"/>
      <w:bookmarkStart w:id="1" w:name="_Hlk59118578"/>
      <w:bookmarkStart w:id="2" w:name="_Hlk58944737"/>
      <w:r>
        <w:rPr>
          <w:noProof/>
          <w:sz w:val="28"/>
          <w:szCs w:val="28"/>
        </w:rPr>
        <w:drawing>
          <wp:inline distT="0" distB="0" distL="0" distR="0" wp14:anchorId="15673DBD" wp14:editId="26F8AF45">
            <wp:extent cx="5524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sz w:val="28"/>
          <w:szCs w:val="28"/>
        </w:rPr>
        <w:t xml:space="preserve">                                 </w:t>
      </w:r>
    </w:p>
    <w:p w14:paraId="18AA66C0" w14:textId="77777777" w:rsidR="003349B6" w:rsidRDefault="003349B6" w:rsidP="003349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_Hlk59116621"/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bookmarkEnd w:id="0"/>
    <w:p w14:paraId="5C34A532" w14:textId="77777777" w:rsidR="003349B6" w:rsidRDefault="003349B6" w:rsidP="003349B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B25A02" w14:textId="77777777" w:rsidR="003349B6" w:rsidRDefault="003349B6" w:rsidP="003349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РОМАНІВСЬКА  СЕЛИЩНА РАДА</w:t>
      </w:r>
    </w:p>
    <w:p w14:paraId="5733FFAD" w14:textId="77777777" w:rsidR="003349B6" w:rsidRDefault="003349B6" w:rsidP="003349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ЖИТОМИРСЬКОГО  РАЙОНУ</w:t>
      </w:r>
    </w:p>
    <w:p w14:paraId="10804848" w14:textId="445017DB" w:rsidR="003349B6" w:rsidRDefault="003349B6" w:rsidP="009C5C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ЖИТОМИРСЬКОЇ ОБЛАСТІ</w:t>
      </w:r>
    </w:p>
    <w:p w14:paraId="2461A629" w14:textId="77777777" w:rsidR="003349B6" w:rsidRDefault="003349B6" w:rsidP="003349B6">
      <w:pPr>
        <w:tabs>
          <w:tab w:val="left" w:pos="20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14:paraId="4FB01455" w14:textId="77777777" w:rsidR="009C5CBB" w:rsidRDefault="009C5CBB" w:rsidP="003349B6">
      <w:pPr>
        <w:tabs>
          <w:tab w:val="left" w:pos="20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30289E" w14:textId="77777777" w:rsidR="003349B6" w:rsidRDefault="003349B6" w:rsidP="003349B6">
      <w:pPr>
        <w:tabs>
          <w:tab w:val="left" w:pos="2025"/>
        </w:tabs>
        <w:rPr>
          <w:rFonts w:ascii="Times New Roman" w:hAnsi="Times New Roman" w:cs="Times New Roman"/>
          <w:sz w:val="28"/>
          <w:szCs w:val="28"/>
        </w:rPr>
      </w:pPr>
    </w:p>
    <w:p w14:paraId="3F93184E" w14:textId="77777777" w:rsidR="003349B6" w:rsidRPr="00285E27" w:rsidRDefault="003349B6" w:rsidP="003349B6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285E27">
        <w:rPr>
          <w:rFonts w:ascii="Times New Roman" w:hAnsi="Times New Roman" w:cs="Times New Roman"/>
          <w:sz w:val="28"/>
          <w:szCs w:val="28"/>
        </w:rPr>
        <w:t xml:space="preserve">Друга (позачергова)  сесія                                                        </w:t>
      </w:r>
      <w:r w:rsidRPr="00285E27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285E27">
        <w:rPr>
          <w:rFonts w:ascii="Times New Roman" w:hAnsi="Times New Roman" w:cs="Times New Roman"/>
          <w:sz w:val="28"/>
          <w:szCs w:val="28"/>
        </w:rPr>
        <w:t>І скликання</w:t>
      </w:r>
    </w:p>
    <w:p w14:paraId="09183930" w14:textId="77777777" w:rsidR="003349B6" w:rsidRDefault="003349B6" w:rsidP="003349B6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</w:p>
    <w:p w14:paraId="0156998B" w14:textId="64879153" w:rsidR="003349B6" w:rsidRDefault="003349B6" w:rsidP="003349B6">
      <w:pPr>
        <w:tabs>
          <w:tab w:val="left" w:pos="0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18.12.2020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 </w:t>
      </w:r>
      <w:r w:rsidR="00A026ED">
        <w:rPr>
          <w:rFonts w:ascii="Times New Roman" w:hAnsi="Times New Roman" w:cs="Times New Roman"/>
          <w:bCs/>
          <w:sz w:val="28"/>
          <w:szCs w:val="28"/>
        </w:rPr>
        <w:t>22</w:t>
      </w:r>
      <w:r w:rsidR="001C5957">
        <w:rPr>
          <w:rFonts w:ascii="Times New Roman" w:hAnsi="Times New Roman" w:cs="Times New Roman"/>
          <w:bCs/>
          <w:sz w:val="28"/>
          <w:szCs w:val="28"/>
        </w:rPr>
        <w:t>-2/20</w:t>
      </w:r>
    </w:p>
    <w:bookmarkEnd w:id="1"/>
    <w:bookmarkEnd w:id="2"/>
    <w:bookmarkEnd w:id="3"/>
    <w:p w14:paraId="724D1853" w14:textId="77777777" w:rsidR="003349B6" w:rsidRDefault="003349B6" w:rsidP="003349B6">
      <w:pPr>
        <w:tabs>
          <w:tab w:val="left" w:pos="2025"/>
        </w:tabs>
        <w:rPr>
          <w:rFonts w:ascii="Times New Roman" w:hAnsi="Times New Roman" w:cs="Times New Roman"/>
          <w:sz w:val="28"/>
          <w:szCs w:val="28"/>
        </w:rPr>
      </w:pPr>
    </w:p>
    <w:p w14:paraId="6C622005" w14:textId="77777777" w:rsidR="00A026ED" w:rsidRPr="00A026ED" w:rsidRDefault="003349B6" w:rsidP="00A026E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6ED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A026ED" w:rsidRPr="00A026ED">
        <w:rPr>
          <w:rFonts w:ascii="Times New Roman" w:hAnsi="Times New Roman" w:cs="Times New Roman"/>
          <w:b/>
          <w:sz w:val="28"/>
          <w:szCs w:val="28"/>
        </w:rPr>
        <w:t xml:space="preserve">затвердження структури, загальної чисельності </w:t>
      </w:r>
    </w:p>
    <w:p w14:paraId="5F88C791" w14:textId="77777777" w:rsidR="00A026ED" w:rsidRPr="00A026ED" w:rsidRDefault="00A026ED" w:rsidP="00A026E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6ED">
        <w:rPr>
          <w:rFonts w:ascii="Times New Roman" w:hAnsi="Times New Roman" w:cs="Times New Roman"/>
          <w:b/>
          <w:sz w:val="28"/>
          <w:szCs w:val="28"/>
        </w:rPr>
        <w:t xml:space="preserve">виконавчих органів апарату та штатного розпису </w:t>
      </w:r>
    </w:p>
    <w:p w14:paraId="1072F50A" w14:textId="1D5CE523" w:rsidR="003349B6" w:rsidRPr="00A026ED" w:rsidRDefault="00A026ED" w:rsidP="00A026ED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026ED">
        <w:rPr>
          <w:rFonts w:ascii="Times New Roman" w:hAnsi="Times New Roman" w:cs="Times New Roman"/>
          <w:b/>
          <w:sz w:val="28"/>
          <w:szCs w:val="28"/>
        </w:rPr>
        <w:t>Романівської</w:t>
      </w:r>
      <w:proofErr w:type="spellEnd"/>
      <w:r w:rsidRPr="00A026ED">
        <w:rPr>
          <w:rFonts w:ascii="Times New Roman" w:hAnsi="Times New Roman" w:cs="Times New Roman"/>
          <w:b/>
          <w:sz w:val="28"/>
          <w:szCs w:val="28"/>
        </w:rPr>
        <w:t xml:space="preserve"> селищної ради у новій редакції</w:t>
      </w:r>
    </w:p>
    <w:p w14:paraId="6C36EC15" w14:textId="77777777" w:rsidR="00A026ED" w:rsidRPr="00950A13" w:rsidRDefault="00A026ED" w:rsidP="00A026E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3A3DBFF" w14:textId="3776A215" w:rsidR="003349B6" w:rsidRDefault="009C5CBB" w:rsidP="00950A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ч.1 ст.11, пп.5 п.1 ст. 26, ч 1 ст. 54 с. 59 Закону України «Про місцеве самоврядування в Україні», з метою приведення штатного розпису у відповідність до чинного законодавства України, постанови Кабінету Міністрів України від 09.03.2006 року №</w:t>
      </w:r>
      <w:r w:rsidR="00044396">
        <w:rPr>
          <w:rFonts w:ascii="Times New Roman" w:hAnsi="Times New Roman" w:cs="Times New Roman"/>
          <w:sz w:val="28"/>
          <w:szCs w:val="28"/>
        </w:rPr>
        <w:t>268 «Про упорядкування структури та умов оплати праці працівників апарату органів виконавчої влади, органів прокуратури, судів та інших органів», постанови Кабінету Міністрів України від 03.06.2020 року №441 «Про внесення змін у додатки до Постанови Кабінету Міністрів України від 09 березня 2006 року №268», враховуючи рекомендації постійних комісій селищної ради, селищна рада</w:t>
      </w:r>
    </w:p>
    <w:p w14:paraId="6375C0E9" w14:textId="77777777" w:rsidR="00044396" w:rsidRPr="00950A13" w:rsidRDefault="00044396" w:rsidP="00950A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9798A34" w14:textId="421D71A5" w:rsidR="003349B6" w:rsidRPr="00044396" w:rsidRDefault="00044396" w:rsidP="00950A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445632B3" w14:textId="611821C9" w:rsidR="00950A13" w:rsidRDefault="00044396" w:rsidP="00950A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структуру виконавчих органів апарату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у новій редакції (додаток 1).</w:t>
      </w:r>
    </w:p>
    <w:p w14:paraId="7D9E87D0" w14:textId="59FCB1E0" w:rsidR="00044396" w:rsidRDefault="00044396" w:rsidP="00950A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загальну чисельність працівників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в кількості 94 штатних одиниць.</w:t>
      </w:r>
    </w:p>
    <w:p w14:paraId="409973CF" w14:textId="4A1A4F7B" w:rsidR="00044396" w:rsidRDefault="00044396" w:rsidP="00950A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зміни до штатного розпису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(додаток 2).</w:t>
      </w:r>
    </w:p>
    <w:p w14:paraId="0BEACF2B" w14:textId="4889D6AB" w:rsidR="00044396" w:rsidRDefault="00044396" w:rsidP="00950A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штатний розпис фінансового управління селищної ради (додаток 3)</w:t>
      </w:r>
      <w:r w:rsidR="00FF09B3">
        <w:rPr>
          <w:rFonts w:ascii="Times New Roman" w:hAnsi="Times New Roman" w:cs="Times New Roman"/>
          <w:sz w:val="28"/>
          <w:szCs w:val="28"/>
        </w:rPr>
        <w:t>, відділу освіти селищної ради (додаток 4), відділу культури, туризму, солоді та спорту (додаток 5), відділу соціального захисту населення (додаток 6) відповідно до цього рішення.</w:t>
      </w:r>
    </w:p>
    <w:p w14:paraId="2A16B46E" w14:textId="50AD1C5D" w:rsidR="00EE515A" w:rsidRDefault="00EE515A" w:rsidP="00950A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Рішення селищної ради від 09.12.2020 року №15-1/20 «Про затвердження структури та штатної чисельності апарату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ради» вважати таким, що втратило чинність.</w:t>
      </w:r>
    </w:p>
    <w:p w14:paraId="5E9D7A9E" w14:textId="7CD729DB" w:rsidR="00950A13" w:rsidRDefault="00EE515A" w:rsidP="00950A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селищної ради з питань бюджету та комунальної власності.</w:t>
      </w:r>
    </w:p>
    <w:p w14:paraId="5087473D" w14:textId="70C4DA61" w:rsidR="00950A13" w:rsidRDefault="00950A13" w:rsidP="00950A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15E5F5A" w14:textId="77777777" w:rsidR="002E6812" w:rsidRPr="00950A13" w:rsidRDefault="002E6812" w:rsidP="00950A1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</w:p>
    <w:p w14:paraId="4AFAB8AB" w14:textId="6AF33D2F" w:rsidR="00950A13" w:rsidRPr="00950A13" w:rsidRDefault="00950A13" w:rsidP="00950A13">
      <w:pPr>
        <w:tabs>
          <w:tab w:val="left" w:pos="60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50A13">
        <w:rPr>
          <w:rFonts w:ascii="Times New Roman" w:hAnsi="Times New Roman" w:cs="Times New Roman"/>
          <w:sz w:val="28"/>
          <w:szCs w:val="28"/>
        </w:rPr>
        <w:t xml:space="preserve">Селищний голова </w:t>
      </w:r>
      <w:r w:rsidRPr="00950A13">
        <w:rPr>
          <w:rFonts w:ascii="Times New Roman" w:hAnsi="Times New Roman" w:cs="Times New Roman"/>
          <w:sz w:val="28"/>
          <w:szCs w:val="28"/>
        </w:rPr>
        <w:tab/>
        <w:t>Володимир САВЧЕНКО</w:t>
      </w:r>
    </w:p>
    <w:sectPr w:rsidR="00950A13" w:rsidRPr="00950A13" w:rsidSect="002E6812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CF5791"/>
    <w:multiLevelType w:val="hybridMultilevel"/>
    <w:tmpl w:val="6192998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BD0"/>
    <w:rsid w:val="00044396"/>
    <w:rsid w:val="001C5957"/>
    <w:rsid w:val="00285E27"/>
    <w:rsid w:val="002E6812"/>
    <w:rsid w:val="003349B6"/>
    <w:rsid w:val="004B5FFE"/>
    <w:rsid w:val="008471AF"/>
    <w:rsid w:val="00950A13"/>
    <w:rsid w:val="009C5CBB"/>
    <w:rsid w:val="00A026ED"/>
    <w:rsid w:val="00AD4BD0"/>
    <w:rsid w:val="00CC29ED"/>
    <w:rsid w:val="00EE515A"/>
    <w:rsid w:val="00FF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B2A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9B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9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5F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FFE"/>
    <w:rPr>
      <w:rFonts w:ascii="Tahoma" w:eastAsia="Arial Unicode MS" w:hAnsi="Tahoma" w:cs="Tahoma"/>
      <w:color w:val="000000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9B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9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5F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FFE"/>
    <w:rPr>
      <w:rFonts w:ascii="Tahoma" w:eastAsia="Arial Unicode MS" w:hAnsi="Tahoma" w:cs="Tahoma"/>
      <w:color w:val="000000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3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70714-39DC-4424-8627-2B74EAF0F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1214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РСР</cp:lastModifiedBy>
  <cp:revision>11</cp:revision>
  <cp:lastPrinted>2020-12-22T06:54:00Z</cp:lastPrinted>
  <dcterms:created xsi:type="dcterms:W3CDTF">2020-12-17T16:39:00Z</dcterms:created>
  <dcterms:modified xsi:type="dcterms:W3CDTF">2021-05-19T09:57:00Z</dcterms:modified>
</cp:coreProperties>
</file>