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FAA" w:rsidRDefault="003C2FAA" w:rsidP="003C2FAA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FF48A60" wp14:editId="136D7366">
            <wp:extent cx="600075" cy="7524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FAA" w:rsidRDefault="003C2FAA" w:rsidP="003C2FAA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>
        <w:rPr>
          <w:rFonts w:eastAsia="Calibri"/>
          <w:b/>
          <w:sz w:val="28"/>
          <w:szCs w:val="28"/>
          <w:lang w:eastAsia="uk-UA"/>
        </w:rPr>
        <w:t>Україна</w:t>
      </w:r>
      <w:proofErr w:type="spellEnd"/>
    </w:p>
    <w:p w:rsidR="003C2FAA" w:rsidRDefault="003C2FAA" w:rsidP="003C2FAA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b/>
          <w:sz w:val="28"/>
          <w:szCs w:val="28"/>
          <w:lang w:eastAsia="uk-UA"/>
        </w:rPr>
        <w:t>селищна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рада</w:t>
      </w:r>
    </w:p>
    <w:p w:rsidR="003C2FAA" w:rsidRDefault="003C2FAA" w:rsidP="003C2FAA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>
        <w:rPr>
          <w:rFonts w:eastAsia="Calibri"/>
          <w:b/>
          <w:sz w:val="28"/>
          <w:szCs w:val="28"/>
          <w:lang w:eastAsia="uk-UA"/>
        </w:rPr>
        <w:t>Житомирського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 району</w:t>
      </w:r>
    </w:p>
    <w:p w:rsidR="003C2FAA" w:rsidRDefault="003C2FAA" w:rsidP="003C2FAA">
      <w:pPr>
        <w:jc w:val="center"/>
        <w:rPr>
          <w:rFonts w:eastAsia="Calibri"/>
          <w:b/>
          <w:sz w:val="28"/>
          <w:szCs w:val="28"/>
          <w:lang w:val="uk-UA" w:eastAsia="uk-UA"/>
        </w:rPr>
      </w:pPr>
      <w:proofErr w:type="spellStart"/>
      <w:r>
        <w:rPr>
          <w:rFonts w:eastAsia="Calibri"/>
          <w:b/>
          <w:sz w:val="28"/>
          <w:szCs w:val="28"/>
          <w:lang w:eastAsia="uk-UA"/>
        </w:rPr>
        <w:t>Житомирської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b/>
          <w:sz w:val="28"/>
          <w:szCs w:val="28"/>
          <w:lang w:eastAsia="uk-UA"/>
        </w:rPr>
        <w:t>області</w:t>
      </w:r>
      <w:proofErr w:type="spellEnd"/>
    </w:p>
    <w:p w:rsidR="003C2FAA" w:rsidRDefault="003C2FAA" w:rsidP="003C2FAA">
      <w:pPr>
        <w:ind w:left="2124" w:firstLine="708"/>
        <w:rPr>
          <w:rFonts w:eastAsia="Calibri"/>
          <w:b/>
          <w:sz w:val="28"/>
          <w:szCs w:val="28"/>
          <w:lang w:val="uk-UA" w:eastAsia="uk-UA"/>
        </w:rPr>
      </w:pPr>
      <w:r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proofErr w:type="gramStart"/>
      <w:r>
        <w:rPr>
          <w:rFonts w:eastAsia="Calibri"/>
          <w:b/>
          <w:bCs/>
          <w:spacing w:val="-15"/>
          <w:sz w:val="28"/>
          <w:szCs w:val="28"/>
          <w:lang w:eastAsia="uk-UA"/>
        </w:rPr>
        <w:t>Н</w:t>
      </w:r>
      <w:proofErr w:type="spellEnd"/>
      <w:proofErr w:type="gramEnd"/>
      <w:r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Я </w:t>
      </w:r>
      <w:r>
        <w:rPr>
          <w:rFonts w:eastAsia="Calibri"/>
          <w:b/>
          <w:sz w:val="28"/>
          <w:szCs w:val="28"/>
          <w:lang w:eastAsia="uk-UA"/>
        </w:rPr>
        <w:t xml:space="preserve">№ </w:t>
      </w:r>
      <w:r>
        <w:rPr>
          <w:rFonts w:eastAsia="Calibri"/>
          <w:b/>
          <w:sz w:val="28"/>
          <w:szCs w:val="28"/>
          <w:lang w:val="uk-UA" w:eastAsia="uk-UA"/>
        </w:rPr>
        <w:t>641</w:t>
      </w:r>
      <w:r>
        <w:rPr>
          <w:rFonts w:eastAsia="Calibri"/>
          <w:b/>
          <w:sz w:val="28"/>
          <w:szCs w:val="28"/>
          <w:lang w:eastAsia="uk-UA"/>
        </w:rPr>
        <w:t>-1</w:t>
      </w:r>
      <w:r>
        <w:rPr>
          <w:rFonts w:eastAsia="Calibri"/>
          <w:b/>
          <w:sz w:val="28"/>
          <w:szCs w:val="28"/>
          <w:lang w:val="uk-UA" w:eastAsia="uk-UA"/>
        </w:rPr>
        <w:t>5</w:t>
      </w:r>
      <w:r>
        <w:rPr>
          <w:rFonts w:eastAsia="Calibri"/>
          <w:b/>
          <w:sz w:val="28"/>
          <w:szCs w:val="28"/>
          <w:lang w:eastAsia="uk-UA"/>
        </w:rPr>
        <w:t>\21</w:t>
      </w:r>
      <w:r>
        <w:rPr>
          <w:rFonts w:eastAsia="Calibri"/>
          <w:b/>
          <w:sz w:val="28"/>
          <w:szCs w:val="28"/>
          <w:lang w:val="uk-UA" w:eastAsia="uk-UA"/>
        </w:rPr>
        <w:t xml:space="preserve">      </w:t>
      </w:r>
    </w:p>
    <w:p w:rsidR="003C2FAA" w:rsidRDefault="003C2FAA" w:rsidP="003C2FAA">
      <w:pPr>
        <w:jc w:val="center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eastAsia="uk-UA"/>
        </w:rPr>
        <w:t>(1</w:t>
      </w:r>
      <w:r>
        <w:rPr>
          <w:rFonts w:eastAsia="Calibri"/>
          <w:sz w:val="28"/>
          <w:szCs w:val="28"/>
          <w:lang w:val="uk-UA" w:eastAsia="uk-UA"/>
        </w:rPr>
        <w:t>5</w:t>
      </w:r>
      <w:r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sz w:val="28"/>
          <w:szCs w:val="28"/>
          <w:lang w:eastAsia="uk-UA"/>
        </w:rPr>
        <w:t>сесія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</w:t>
      </w:r>
      <w:r>
        <w:rPr>
          <w:rFonts w:eastAsia="Calibri"/>
          <w:sz w:val="28"/>
          <w:szCs w:val="28"/>
          <w:lang w:val="uk-UA" w:eastAsia="uk-UA"/>
        </w:rPr>
        <w:t>8</w:t>
      </w:r>
      <w:r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eastAsia="Calibri"/>
          <w:sz w:val="28"/>
          <w:szCs w:val="28"/>
          <w:lang w:eastAsia="uk-UA"/>
        </w:rPr>
        <w:t xml:space="preserve"> )</w:t>
      </w:r>
      <w:proofErr w:type="gramEnd"/>
    </w:p>
    <w:p w:rsidR="003C2FAA" w:rsidRDefault="003C2FAA" w:rsidP="003C2FAA">
      <w:pPr>
        <w:jc w:val="both"/>
        <w:rPr>
          <w:rFonts w:eastAsia="Calibri"/>
          <w:sz w:val="28"/>
          <w:szCs w:val="28"/>
          <w:lang w:val="uk-UA" w:eastAsia="uk-UA"/>
        </w:rPr>
      </w:pPr>
    </w:p>
    <w:p w:rsidR="003C2FAA" w:rsidRDefault="003C2FAA" w:rsidP="003C2FAA">
      <w:pPr>
        <w:jc w:val="both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>в</w:t>
      </w:r>
      <w:proofErr w:type="spellStart"/>
      <w:r>
        <w:rPr>
          <w:rFonts w:eastAsia="Calibri"/>
          <w:sz w:val="28"/>
          <w:szCs w:val="28"/>
          <w:lang w:eastAsia="uk-UA"/>
        </w:rPr>
        <w:t>ід</w:t>
      </w:r>
      <w:proofErr w:type="spellEnd"/>
      <w:r>
        <w:rPr>
          <w:rFonts w:eastAsia="Calibri"/>
          <w:sz w:val="28"/>
          <w:szCs w:val="28"/>
          <w:lang w:val="uk-UA" w:eastAsia="uk-UA"/>
        </w:rPr>
        <w:t xml:space="preserve"> 29.10.2021 </w:t>
      </w:r>
      <w:r>
        <w:rPr>
          <w:rFonts w:eastAsia="Calibri"/>
          <w:sz w:val="28"/>
          <w:szCs w:val="28"/>
          <w:lang w:eastAsia="uk-UA"/>
        </w:rPr>
        <w:t xml:space="preserve">року </w:t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  <w:t>смт Романів</w:t>
      </w:r>
    </w:p>
    <w:p w:rsidR="003C2FAA" w:rsidRDefault="003C2FAA" w:rsidP="003C2FAA">
      <w:pPr>
        <w:jc w:val="both"/>
        <w:rPr>
          <w:rFonts w:eastAsia="Calibri"/>
          <w:sz w:val="28"/>
          <w:szCs w:val="28"/>
          <w:lang w:val="uk-UA" w:eastAsia="uk-UA"/>
        </w:rPr>
      </w:pPr>
    </w:p>
    <w:p w:rsidR="003C2FAA" w:rsidRDefault="003C2FAA" w:rsidP="003C2FAA">
      <w:pPr>
        <w:rPr>
          <w:rFonts w:eastAsiaTheme="minorHAnsi"/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 xml:space="preserve">Про надання дозволу на списання та </w:t>
      </w:r>
    </w:p>
    <w:p w:rsidR="003C2FAA" w:rsidRDefault="003C2FAA" w:rsidP="003C2FA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демонтаж майна по вул. 40-річчя Перемоги, 20-А </w:t>
      </w:r>
    </w:p>
    <w:p w:rsidR="003C2FAA" w:rsidRDefault="003C2FAA" w:rsidP="003C2FA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в с. </w:t>
      </w:r>
      <w:proofErr w:type="spellStart"/>
      <w:r>
        <w:rPr>
          <w:b/>
          <w:sz w:val="28"/>
          <w:szCs w:val="28"/>
          <w:lang w:val="uk-UA"/>
        </w:rPr>
        <w:t>Романівка</w:t>
      </w:r>
      <w:proofErr w:type="spellEnd"/>
    </w:p>
    <w:p w:rsidR="003C2FAA" w:rsidRDefault="003C2FAA" w:rsidP="003C2FAA">
      <w:pPr>
        <w:rPr>
          <w:sz w:val="28"/>
          <w:szCs w:val="28"/>
          <w:lang w:val="uk-UA"/>
        </w:rPr>
      </w:pPr>
    </w:p>
    <w:p w:rsidR="003C2FAA" w:rsidRDefault="003C2FAA" w:rsidP="003C2FA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підставі статей 26, 59, 60 Закону України «Про місцеве самоврядування в Україні», керуючись Положенням «Про порядок списання майна комунальної власності територіальної громади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», затвердженого рішенням 8 сесії  № 301-8\21 18 від 27 квітня 2021року, розглянувши висновок постійної комісії з обстеження технічного стану будівель та споруд від 07 жовтня 2021 року, яка створена при виконкомі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ради, враховуючи клопотання відділу культури, туризму, молоді та спорту, рекомендації постійної комісії селищної ради з питань бюджету та комунальної власності,  селищна рада</w:t>
      </w:r>
    </w:p>
    <w:p w:rsidR="003C2FAA" w:rsidRDefault="003C2FAA" w:rsidP="003C2FAA">
      <w:pPr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 И Р І Ш И Л А:</w:t>
      </w:r>
    </w:p>
    <w:p w:rsidR="003C2FAA" w:rsidRDefault="003C2FAA" w:rsidP="003C2FA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1.Надати дозвіл  на списання  і демонтаж з балансу відділу культури, туризму, молоді та спорту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аварійної будівлі сільського клубу, яка знаходяться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с. </w:t>
      </w:r>
      <w:proofErr w:type="spellStart"/>
      <w:r>
        <w:rPr>
          <w:sz w:val="28"/>
          <w:szCs w:val="28"/>
          <w:lang w:val="uk-UA"/>
        </w:rPr>
        <w:t>Романівка</w:t>
      </w:r>
      <w:proofErr w:type="spellEnd"/>
      <w:r>
        <w:rPr>
          <w:sz w:val="28"/>
          <w:szCs w:val="28"/>
          <w:lang w:val="uk-UA"/>
        </w:rPr>
        <w:t>, вул. 40 - річчя Перемоги, 20-А, інвентарний номер10310020, балансовою вартістю 9056 грн.0</w:t>
      </w:r>
      <w:r>
        <w:rPr>
          <w:b/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коп. та огорожі біля клубу, інвентарний номер10310021, балансовою вартістю 542 грн.0</w:t>
      </w:r>
      <w:r>
        <w:rPr>
          <w:b/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коп.</w:t>
      </w:r>
    </w:p>
    <w:p w:rsidR="003C2FAA" w:rsidRDefault="003C2FAA" w:rsidP="003C2F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2.Списання та демонтаж в казаного в пункті 1 майна  здійснити</w:t>
      </w:r>
      <w:r>
        <w:rPr>
          <w:rFonts w:ascii="Arial" w:hAnsi="Arial" w:cs="Arial"/>
          <w:sz w:val="35"/>
          <w:szCs w:val="35"/>
          <w:lang w:val="uk-UA"/>
        </w:rPr>
        <w:t xml:space="preserve"> </w:t>
      </w:r>
      <w:r>
        <w:rPr>
          <w:sz w:val="28"/>
          <w:szCs w:val="28"/>
          <w:lang w:val="uk-UA"/>
        </w:rPr>
        <w:t>у відповідності до вимог чинного законодавства України.</w:t>
      </w:r>
    </w:p>
    <w:p w:rsidR="003C2FAA" w:rsidRDefault="003C2FAA" w:rsidP="003C2F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3.Відділу культури, туризму, молоді та спорту оприбуткувати будівельні матеріали, які придатні для подальшого використання з</w:t>
      </w:r>
    </w:p>
    <w:p w:rsidR="003C2FAA" w:rsidRDefault="003C2FAA" w:rsidP="003C2F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можливістю подальшої їх реалізації.</w:t>
      </w:r>
    </w:p>
    <w:p w:rsidR="003C2FAA" w:rsidRDefault="003C2FAA" w:rsidP="003C2FAA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4.Контроль за виконанням даного рішення покласти на постійні комісії селищної ради.</w:t>
      </w:r>
    </w:p>
    <w:p w:rsidR="003C2FAA" w:rsidRDefault="003C2FAA" w:rsidP="003C2FAA">
      <w:pPr>
        <w:jc w:val="both"/>
        <w:rPr>
          <w:sz w:val="28"/>
          <w:szCs w:val="28"/>
          <w:lang w:val="uk-UA"/>
        </w:rPr>
      </w:pPr>
    </w:p>
    <w:p w:rsidR="003C2FAA" w:rsidRDefault="003C2FAA" w:rsidP="003C2F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Володимир САВЧЕНКО</w:t>
      </w:r>
    </w:p>
    <w:p w:rsidR="003C2FAA" w:rsidRDefault="003C2FAA" w:rsidP="003C2FAA">
      <w:pPr>
        <w:rPr>
          <w:bCs/>
          <w:color w:val="000000"/>
          <w:sz w:val="16"/>
          <w:szCs w:val="16"/>
          <w:lang w:val="uk-UA"/>
        </w:rPr>
      </w:pPr>
    </w:p>
    <w:p w:rsidR="003C2FAA" w:rsidRDefault="003C2FAA" w:rsidP="003C2FAA">
      <w:pPr>
        <w:rPr>
          <w:bCs/>
          <w:color w:val="000000"/>
          <w:sz w:val="16"/>
          <w:szCs w:val="16"/>
          <w:lang w:val="uk-UA"/>
        </w:rPr>
      </w:pPr>
    </w:p>
    <w:p w:rsidR="00F328E9" w:rsidRDefault="00F328E9" w:rsidP="00F328E9">
      <w:pPr>
        <w:autoSpaceDE w:val="0"/>
        <w:autoSpaceDN w:val="0"/>
        <w:adjustRightInd w:val="0"/>
        <w:ind w:right="21"/>
        <w:jc w:val="center"/>
        <w:rPr>
          <w:bCs/>
          <w:color w:val="000000"/>
          <w:sz w:val="16"/>
          <w:szCs w:val="16"/>
          <w:lang w:val="uk-UA"/>
        </w:rPr>
      </w:pPr>
      <w:bookmarkStart w:id="0" w:name="_GoBack"/>
      <w:bookmarkEnd w:id="0"/>
    </w:p>
    <w:p w:rsidR="008B50F7" w:rsidRPr="002F2F0A" w:rsidRDefault="008B50F7" w:rsidP="002F2F0A">
      <w:pPr>
        <w:rPr>
          <w:lang w:val="uk-UA"/>
        </w:rPr>
      </w:pPr>
    </w:p>
    <w:sectPr w:rsidR="008B50F7" w:rsidRPr="002F2F0A" w:rsidSect="009F3C5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347C2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034807"/>
    <w:multiLevelType w:val="hybridMultilevel"/>
    <w:tmpl w:val="DF3ECF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5858BE"/>
    <w:multiLevelType w:val="hybridMultilevel"/>
    <w:tmpl w:val="31CE39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B12A53"/>
    <w:multiLevelType w:val="multilevel"/>
    <w:tmpl w:val="66CC0A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Robo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5">
    <w:nsid w:val="6305747C"/>
    <w:multiLevelType w:val="hybridMultilevel"/>
    <w:tmpl w:val="FC14329E"/>
    <w:lvl w:ilvl="0" w:tplc="686EAE52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46A0552"/>
    <w:multiLevelType w:val="multilevel"/>
    <w:tmpl w:val="0038A2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858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927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4636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5705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774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483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552" w:hanging="2160"/>
      </w:pPr>
      <w:rPr>
        <w:rFonts w:hint="default"/>
        <w:b/>
        <w:color w:val="auto"/>
      </w:rPr>
    </w:lvl>
  </w:abstractNum>
  <w:abstractNum w:abstractNumId="7">
    <w:nsid w:val="750F0E6A"/>
    <w:multiLevelType w:val="multilevel"/>
    <w:tmpl w:val="66CC0A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Robo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8">
    <w:nsid w:val="7EA5545E"/>
    <w:multiLevelType w:val="hybridMultilevel"/>
    <w:tmpl w:val="DD6AA8D8"/>
    <w:lvl w:ilvl="0" w:tplc="CD06ED6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9EE"/>
    <w:rsid w:val="000771CA"/>
    <w:rsid w:val="001224EF"/>
    <w:rsid w:val="001E3E5D"/>
    <w:rsid w:val="002F2F0A"/>
    <w:rsid w:val="003249EE"/>
    <w:rsid w:val="003C2FAA"/>
    <w:rsid w:val="0067754E"/>
    <w:rsid w:val="007128B2"/>
    <w:rsid w:val="007763C4"/>
    <w:rsid w:val="00793B48"/>
    <w:rsid w:val="0083247F"/>
    <w:rsid w:val="008B50F7"/>
    <w:rsid w:val="00963107"/>
    <w:rsid w:val="009F3C5C"/>
    <w:rsid w:val="00A14F86"/>
    <w:rsid w:val="00A20A1D"/>
    <w:rsid w:val="00C01AD9"/>
    <w:rsid w:val="00C115C8"/>
    <w:rsid w:val="00C1556F"/>
    <w:rsid w:val="00C807AA"/>
    <w:rsid w:val="00E51C64"/>
    <w:rsid w:val="00EC53D9"/>
    <w:rsid w:val="00F20D13"/>
    <w:rsid w:val="00F328E9"/>
    <w:rsid w:val="00F93011"/>
    <w:rsid w:val="00F9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1113</Words>
  <Characters>635</Characters>
  <Application>Microsoft Office Word</Application>
  <DocSecurity>0</DocSecurity>
  <Lines>5</Lines>
  <Paragraphs>3</Paragraphs>
  <ScaleCrop>false</ScaleCrop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27</cp:revision>
  <dcterms:created xsi:type="dcterms:W3CDTF">2021-11-04T12:03:00Z</dcterms:created>
  <dcterms:modified xsi:type="dcterms:W3CDTF">2021-11-04T12:34:00Z</dcterms:modified>
</cp:coreProperties>
</file>