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6D" w:rsidRDefault="00D27A6D" w:rsidP="00D27A6D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7A6D" w:rsidRDefault="00D27A6D" w:rsidP="00D27A6D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7A6D" w:rsidRDefault="00D27A6D" w:rsidP="00D27A6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BB5B250" wp14:editId="64869A13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(перша сесія восьмого скликання )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</w:p>
    <w:p w:rsidR="00D27A6D" w:rsidRDefault="00D27A6D" w:rsidP="00D27A6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27.11.2020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№ 9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-1/20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_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    смт Романів</w:t>
      </w:r>
    </w:p>
    <w:p w:rsidR="00D27A6D" w:rsidRDefault="00D27A6D" w:rsidP="00D27A6D">
      <w:pPr>
        <w:pStyle w:val="a3"/>
        <w:spacing w:after="0"/>
        <w:ind w:left="0"/>
        <w:rPr>
          <w:rFonts w:ascii="Times New Roman" w:eastAsia="Calibri" w:hAnsi="Times New Roman" w:cs="Times New Roman"/>
          <w:spacing w:val="-15"/>
          <w:sz w:val="28"/>
          <w:szCs w:val="28"/>
          <w:u w:val="single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Про початок </w:t>
      </w: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реорганізації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сільських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селищної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 рад </w:t>
      </w:r>
    </w:p>
    <w:p w:rsidR="00D27A6D" w:rsidRDefault="00D27A6D" w:rsidP="00D27A6D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шляхом </w:t>
      </w: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приєднання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  <w:proofErr w:type="gram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до</w:t>
      </w:r>
      <w:proofErr w:type="gram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rPr>
          <w:rStyle w:val="A30"/>
          <w:rFonts w:ascii="Times New Roman" w:hAnsi="Times New Roman"/>
          <w:bCs/>
          <w:sz w:val="28"/>
          <w:szCs w:val="28"/>
        </w:rPr>
      </w:pP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селищної</w:t>
      </w:r>
      <w:proofErr w:type="spell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  <w:proofErr w:type="gramStart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>ради</w:t>
      </w:r>
      <w:proofErr w:type="gramEnd"/>
      <w:r>
        <w:rPr>
          <w:rStyle w:val="A30"/>
          <w:rFonts w:ascii="Times New Roman" w:eastAsia="Calibri" w:hAnsi="Times New Roman"/>
          <w:bCs/>
          <w:sz w:val="28"/>
          <w:szCs w:val="28"/>
          <w:lang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rPr>
          <w:rFonts w:cs="Times New Roman"/>
          <w:lang w:val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      Керуючись ст. 25, 59 Закону України «Про місцеве самоврядування в Україні», 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 на підставі рішення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від 27.11.2020 року № 1 «Про початок повноважень депутатів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ради», селищна рада</w:t>
      </w:r>
    </w:p>
    <w:p w:rsidR="00D27A6D" w:rsidRDefault="00D27A6D" w:rsidP="00D27A6D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ВИРІШИЛА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Биківської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04345196), місцезнаходження: вул. Миру,8, селище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Биківка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Сарнівка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Товща,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lastRenderedPageBreak/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Биківської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 ради.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2.Почати процедуру реорганізації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Соболівської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(ЄДРПОУ 04345345), місцезнаходження: вул. Путіліна,56,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Соболівка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Вила 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Соболівської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 ради. </w:t>
      </w:r>
    </w:p>
    <w:p w:rsidR="00D27A6D" w:rsidRDefault="00D27A6D" w:rsidP="00D27A6D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3.Почати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Ольшанської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13581375 ), місцезнаходження: вул. Клубна,2,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Ольшанка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Улянівка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Цеберка, Бубни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3.1.Романівська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Ольшанської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 ради. </w:t>
      </w:r>
    </w:p>
    <w:p w:rsidR="00D27A6D" w:rsidRPr="00DB4B55" w:rsidRDefault="00D27A6D" w:rsidP="00D27A6D">
      <w:pPr>
        <w:pStyle w:val="a3"/>
        <w:spacing w:after="0"/>
        <w:ind w:left="36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4.Почати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Ясногородської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 (ЄДРПОУ 04348208), місцезнаходження: вул.  Шевченка,36,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Ясногород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Монастирок, Синява,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4.1.Романівська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Ясногородської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 ради. </w:t>
      </w:r>
    </w:p>
    <w:p w:rsidR="00D27A6D" w:rsidRPr="00DB4B55" w:rsidRDefault="00D27A6D" w:rsidP="00D27A6D">
      <w:pPr>
        <w:pStyle w:val="a3"/>
        <w:spacing w:after="0"/>
        <w:ind w:left="36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5.Почати процедуру реорганізації Вільшанської сільської ради (ЄДРПОУ 04345233), місцезнаходження: вул. Центральна,1,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Вільха, Мала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Токарівка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5.1.Романівська селищна рада є правонаступником всього майна, прав та обов’язків Вільшанської сільської  ради. 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6.Почати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04345322), місцезнаходження: вул. Транзитна,1-а,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Разіне,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Раці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lastRenderedPageBreak/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6.1.Романівська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 ради. </w:t>
      </w:r>
    </w:p>
    <w:p w:rsidR="00D27A6D" w:rsidRDefault="00D27A6D" w:rsidP="00D27A6D">
      <w:pPr>
        <w:pStyle w:val="a3"/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7.Почати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Червонохатківської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04348182), місцезнаходження: вул. Весняна,28,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Червоні Хатки,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Залужне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7.1.Романівська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Червонохатківської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8.Почати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Прутівської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04345316), місцезнаходження: вул. Центральна,20,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Прутівка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 Білки,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Новопрутівка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 Костянтинівка, Жовтий Брід,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Новохатки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Шевченка,3-а,смт.Романів,Житомирського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8.1.Романівська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Прутівської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9.Почати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Годиської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 сільської ради (ЄДРПОУ 04345256), місцезнаходження: вул. Миру,6,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Годиха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Межирічка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Микільськ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9.1.Романівська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Годиської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10.Почати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Гордіївської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13575630), місцезнаходження: вул. Сільська,21-а,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Гордіївка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10.1.Романівська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Гордіївської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11.Почати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Булдичівської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13577221), місцезнаходження: вул. Центральна,69,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Булдичів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Шевченка,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lastRenderedPageBreak/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11.1.Романівська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Булдичівської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12.Почати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Старочуднівськогутянської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04345351), місцезнаходження: вул. Перемоги,1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Старочуднівська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Гута,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Сульжинівка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12.1.Романівська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Старочуднівськогутянської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13.Почати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Камінської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04345262), місцезнаходження: вул. небесної сотні,40-є,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Камінь,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Химрич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, Житомирського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>13.1.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Камінської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14.Почати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Садківської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04345339), місцезнаходження: вул. Центральна,26,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Садки,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Гвіздярня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Тевеліївка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, Житомирського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14.1.Романівська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Садківськоїсільської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15.Почати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Врублівської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04345240), місцезнаходження: вул. Любарська,31,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Врублівка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Корчівка,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15.1.Романівська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Врублівської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16.Почати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Ягодинської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04348214), місцезнаходження: вул. Центральна,1,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Ягодинка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Борятин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Іванівщина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Лісна Рудня,,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16.1.Романівська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Ягодинської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Pr="00DB4B55" w:rsidRDefault="00D27A6D" w:rsidP="00D27A6D">
      <w:pPr>
        <w:pStyle w:val="a3"/>
        <w:spacing w:after="0"/>
        <w:ind w:left="517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17.Почати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Хиженецької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13577238), місцезнаходження: вул. Миру,25,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Хижинці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Мані,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17.1.Романівська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Хиженецької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36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18.Почати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Нивненської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04345285), місцезнаходження: вул. Шкільна,20,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Нивна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Голубин,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Яблунівка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18.1.Романівська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Нивненської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Default="00D27A6D" w:rsidP="00D27A6D">
      <w:pPr>
        <w:pStyle w:val="a3"/>
        <w:spacing w:after="0"/>
        <w:ind w:left="108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19.Почати процедуру реорганізації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Великокозарської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 (ЄДРПОУ 04345227), місцезнаходження: вул. Врублівська,3,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сіл Велика Козара,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Омильне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Житомирського району, Житомирської області, шляхом приєднання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(ЄДРПОУ 04345185), місцезнаходження: вул. Шевченка,3-а,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смт.Романів,Житомирського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району, Житомирської області. 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19.1Романівська селищна рада є правонаступником всього майна, прав та обов’язків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Великокозарської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сільської ради.</w:t>
      </w:r>
    </w:p>
    <w:p w:rsidR="00D27A6D" w:rsidRPr="00DB4B55" w:rsidRDefault="00D27A6D" w:rsidP="00D27A6D">
      <w:pPr>
        <w:pStyle w:val="a3"/>
        <w:spacing w:after="0"/>
        <w:jc w:val="both"/>
        <w:rPr>
          <w:rFonts w:cs="Times New Roman"/>
          <w:lang w:val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20. Утворити комісії з реорганізації  вищезазначених сільських, селищної  рад у складі: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</w:rPr>
      </w:pPr>
      <w:r>
        <w:rPr>
          <w:rStyle w:val="A30"/>
          <w:rFonts w:ascii="Times New Roman" w:eastAsia="Calibri" w:hAnsi="Times New Roman"/>
          <w:b/>
          <w:sz w:val="28"/>
          <w:szCs w:val="28"/>
          <w:lang w:eastAsia="uk-UA"/>
        </w:rPr>
        <w:t xml:space="preserve">  Голова </w:t>
      </w:r>
      <w:proofErr w:type="spellStart"/>
      <w:r>
        <w:rPr>
          <w:rStyle w:val="A30"/>
          <w:rFonts w:ascii="Times New Roman" w:eastAsia="Calibri" w:hAnsi="Times New Roman"/>
          <w:b/>
          <w:sz w:val="28"/>
          <w:szCs w:val="28"/>
          <w:lang w:eastAsia="uk-UA"/>
        </w:rPr>
        <w:t>комі</w:t>
      </w:r>
      <w:proofErr w:type="gramStart"/>
      <w:r>
        <w:rPr>
          <w:rStyle w:val="A30"/>
          <w:rFonts w:ascii="Times New Roman" w:eastAsia="Calibri" w:hAnsi="Times New Roman"/>
          <w:b/>
          <w:sz w:val="28"/>
          <w:szCs w:val="28"/>
          <w:lang w:eastAsia="uk-UA"/>
        </w:rPr>
        <w:t>с</w:t>
      </w:r>
      <w:proofErr w:type="gramEnd"/>
      <w:r>
        <w:rPr>
          <w:rStyle w:val="A30"/>
          <w:rFonts w:ascii="Times New Roman" w:eastAsia="Calibri" w:hAnsi="Times New Roman"/>
          <w:b/>
          <w:sz w:val="28"/>
          <w:szCs w:val="28"/>
          <w:lang w:eastAsia="uk-UA"/>
        </w:rPr>
        <w:t>ії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: заступник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селищного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голови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b/>
          <w:sz w:val="28"/>
          <w:szCs w:val="28"/>
          <w:lang w:val="uk-UA" w:eastAsia="uk-UA"/>
        </w:rPr>
        <w:t>Заступник голови комісії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: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Самчук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Олена Анатоліївна (іден.код.2535703144) –головний бухгалтер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>
        <w:rPr>
          <w:rStyle w:val="A30"/>
          <w:rFonts w:ascii="Times New Roman" w:eastAsia="Calibri" w:hAnsi="Times New Roman"/>
          <w:b/>
          <w:sz w:val="28"/>
          <w:szCs w:val="28"/>
          <w:lang w:val="uk-UA" w:eastAsia="uk-UA"/>
        </w:rPr>
        <w:t xml:space="preserve">Член комісії: 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Гудзь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Калина Миколаївна (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іден.код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. 2439402469) – спеціаліст І категорії </w:t>
      </w:r>
    </w:p>
    <w:p w:rsidR="00D27A6D" w:rsidRDefault="00D27A6D" w:rsidP="00D27A6D">
      <w:pPr>
        <w:pStyle w:val="a3"/>
        <w:spacing w:after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селищної ради по бухгалтерському обліку.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Лубковська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Світлана Григорівна-   в.о. старости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lastRenderedPageBreak/>
        <w:t xml:space="preserve">Боровська –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Дюдіна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Інна Геннадіївна (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іден.код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. 2922301828) головний </w:t>
      </w:r>
    </w:p>
    <w:p w:rsidR="00D27A6D" w:rsidRDefault="00D27A6D" w:rsidP="00D27A6D">
      <w:pPr>
        <w:pStyle w:val="a3"/>
        <w:spacing w:after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бухгалтер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Биківської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cs="Times New Roman"/>
        </w:rPr>
      </w:pPr>
      <w:r>
        <w:rPr>
          <w:rStyle w:val="A30"/>
          <w:rFonts w:ascii="Times New Roman" w:hAnsi="Times New Roman" w:cs="Times New Roman"/>
          <w:sz w:val="28"/>
          <w:szCs w:val="28"/>
          <w:lang w:val="uk-UA"/>
        </w:rPr>
        <w:t>Муравська Ірина Едуардівна - в.о. старости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Оксаніч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Петрівна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2978011565) - головний бухгалтер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Соболівської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Садовський Анатолій Антонович –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Лозовська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Іванівна 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2908316988) - 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Ольшанської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Мазуркевич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Цезарович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Марія Дмитрівна ( іден.код.2365215361  ) - бухгалтер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Ясногородської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Петро Якович –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Пилипчук Любов Іванівна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2478102922) -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Вільшанської 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Миколаївна- 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Кузмінська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Тамара Вікторівна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2266104240) - 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Михайло Миколайович - 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Горецька  Лариса Григорівна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2770502281)- головний бухгалтер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Червонохатківської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Терещук Олександр Григорович -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Залевська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Володимирівна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2421814547) -головний бухгалтер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Прутівської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 Іванович -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Яремчук Наталія Леонідівна(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3101812388 ) -   головний бухгалтер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Годиської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Слободенюк Валентина Петрівна -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Цегельнюк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Катерина Володимирівна ( іден.код.3145609188) головний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бухгалтер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Гордівської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Руденко Ярослав Олександрович -</w:t>
      </w:r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Леся Миколаївна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2908404708) -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Булдичівськоїсільської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Мартинюк Анастасія Вікторівна – </w:t>
      </w:r>
      <w:r>
        <w:rPr>
          <w:rStyle w:val="A30"/>
          <w:rFonts w:ascii="Times New Roman" w:hAnsi="Times New Roman" w:cs="Times New Roman"/>
          <w:sz w:val="28"/>
          <w:szCs w:val="28"/>
          <w:lang w:val="uk-UA"/>
        </w:rPr>
        <w:t>в.о.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Вікторівна(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3307215640) -  секретар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Старочуднівськогутянської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 Анатоліївна -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Бардаш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Віталіївна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2499103103 ) -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Камінської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Павло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Домінікович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Колесник Євгенія Прокопівна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1922004567) -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Садківської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Кадлубовський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  Антонович - 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>. старости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Якимчук Тетяна Володимирівна 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іден.код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2075206227) - головний бухгалтер  </w:t>
      </w:r>
    </w:p>
    <w:p w:rsidR="00D27A6D" w:rsidRDefault="00D27A6D" w:rsidP="00D27A6D">
      <w:pPr>
        <w:pStyle w:val="a3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Врублівської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Данилюк Євген Володимирович -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в.о. старости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Булич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Раїса Володимирівна (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іден.код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2295103780 ) -головний бухгалтер  </w:t>
      </w:r>
    </w:p>
    <w:p w:rsidR="00D27A6D" w:rsidRDefault="00D27A6D" w:rsidP="00D27A6D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Ягодинський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Вітюк Катерина Петрівна - 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в.о. старости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Поліщук Олег Павлович (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іден.код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275431348) -  головний бухгалтер </w:t>
      </w:r>
    </w:p>
    <w:p w:rsidR="00D27A6D" w:rsidRDefault="00D27A6D" w:rsidP="00D27A6D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Хижинецької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Янішевська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Надія Миколаївна –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в.о. старости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Ткачук Зінаїда Андріївна  (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іден.код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2027012668 ) - бухгалтер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Нивненської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:rsidR="00D27A6D" w:rsidRDefault="00D27A6D" w:rsidP="00D27A6D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сільської ради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Верніцька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Оксана Петрівна –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в.о. старости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D27A6D" w:rsidRDefault="00D27A6D" w:rsidP="00D27A6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Годун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Ріта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Миколаївна (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іден.код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2779002065) - головний бухгалтер  </w:t>
      </w:r>
    </w:p>
    <w:p w:rsidR="00D27A6D" w:rsidRDefault="00D27A6D" w:rsidP="00D27A6D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Великокозарської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</w:t>
      </w:r>
    </w:p>
    <w:p w:rsidR="00D27A6D" w:rsidRDefault="00D27A6D" w:rsidP="00D27A6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5"/>
          <w:rFonts w:ascii="Times New Roman" w:hAnsi="Times New Roman"/>
          <w:sz w:val="28"/>
          <w:szCs w:val="28"/>
          <w:lang w:val="uk-UA"/>
        </w:rPr>
      </w:pPr>
      <w:r>
        <w:rPr>
          <w:rStyle w:val="A6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21.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Покласти на Комісію з реорганізації вищезазначених  сільських і  селищної  рад повноваження щодо здійснення повної інвентаризації основних засобів, нематеріальних активів, запасів, грошових коштів та розрахунків вищезазначених  сільських, селищної  рад з перевіркою їх фактичної наявності та документального підтвердження станом на  час завершення  реорганізації.</w:t>
      </w:r>
    </w:p>
    <w:p w:rsidR="00D27A6D" w:rsidRPr="00DB4B55" w:rsidRDefault="00D27A6D" w:rsidP="00D27A6D">
      <w:pPr>
        <w:pStyle w:val="a3"/>
        <w:spacing w:after="0"/>
        <w:ind w:left="517"/>
        <w:jc w:val="both"/>
        <w:rPr>
          <w:rFonts w:cs="Times New Roman"/>
          <w:lang w:val="uk-UA"/>
        </w:rPr>
      </w:pP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22. Інвентаризацію проводити у присутності матеріально відповідальних осіб вище зазначених  сільських, селищної  рад. 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23.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Затвердити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План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заходів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реорганізації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вище зазначених  сільських, селищної  рад</w:t>
      </w:r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(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додаток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1). 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24. З метою забезпечення своєчасного проведення інвентаризації майна, активів та зобов’язань вищезазначених  сільських, селищної  рад надати право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Романівському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селищному голові здійснювати без погодження з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Романівською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селищною радою заміну персонального складу Комісії з реорганізації у випадку тимчасової непрацездатності когось з членів Комісії під час виконання п. 3 та 4 Плану заходів з реорганізації вищезазначених  сільських, селищної  рад 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25.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Затвердити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форму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передавального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акту (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додаток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2).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Комісії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з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реорганізації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використовувати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затверджену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форму у </w:t>
      </w:r>
      <w:proofErr w:type="spellStart"/>
      <w:proofErr w:type="gram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своїй</w:t>
      </w:r>
      <w:proofErr w:type="spellEnd"/>
      <w:proofErr w:type="gram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>роботі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eastAsia="uk-UA"/>
        </w:rPr>
        <w:t xml:space="preserve">. 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26.Затвердити форму акту приймання-передачі документів, що нагромадилися станом на час завершення  реорганізації під час діяльності рад, що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lastRenderedPageBreak/>
        <w:t xml:space="preserve">приєднуються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 ради (додаток 3). Комісії з реорганізації використовувати затверджену форму у своїй роботі. 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Pr="00DB4B55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  <w:lang w:val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27. Комісії з реорганізації забезпечити інвентаризацію документів, що нагромадилися під час діяльності вищезазначених  сільських, селищної  рад станом на час завершення  реорганізації у порядку, передбаченому законодавством та передати  їх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Романівській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селищній раді.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28. Визначити відповідальною за фізичне приймання документів, що нагромадилися під час діяльності вищезазначених  сільських, селищної  рад станом на час завершення  реорганізації до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головного бухгалтера селищної ради. </w:t>
      </w: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29. Уповноважити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Романівського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селищного голову затвердити від імені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акти приймання-передачі документів, що нагромадилися під час діяльності вищезазначених  сільських, селищної  рад станом на час завершення  реорганізації.</w:t>
      </w:r>
    </w:p>
    <w:p w:rsidR="00D27A6D" w:rsidRPr="00DB4B55" w:rsidRDefault="00D27A6D" w:rsidP="00D27A6D">
      <w:pPr>
        <w:pStyle w:val="a3"/>
        <w:spacing w:after="0"/>
        <w:ind w:left="0"/>
        <w:jc w:val="both"/>
        <w:rPr>
          <w:rFonts w:cs="Times New Roman"/>
          <w:lang w:val="uk-UA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30. Секретарю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селищної ради подати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Романівському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селищному голові пропозиції щодо порядку подальшого зберігання та використання документів вищезазначених  сільських, селищної  рад (не завершених в діловодстві та архівів). 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31.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Романівському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селищному голові не пізніше  наступного дня після  завершення  реорганізації</w:t>
      </w:r>
      <w:r>
        <w:rPr>
          <w:rStyle w:val="A5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утворити комісію з прийняття майна, активів та зобов’язань вищезазначених  сільських, селищної  рад та забезпечити своєчасне та повне прийняття та оприбуткування зазначеного майна, активів та зобов’язань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Романівською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селищною радою згідно чинного законодавства.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</w:rPr>
      </w:pPr>
    </w:p>
    <w:p w:rsidR="00D27A6D" w:rsidRDefault="00D27A6D" w:rsidP="00D27A6D">
      <w:pPr>
        <w:pStyle w:val="a3"/>
        <w:spacing w:after="0"/>
        <w:ind w:left="0"/>
        <w:jc w:val="both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32. Голові Комісії з реорганізації забезпечити своєчасне здійснення заходів, передбачених Планом, та про хід і результати проведеної роботи інформувати </w:t>
      </w:r>
      <w:proofErr w:type="spellStart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Романівську</w:t>
      </w:r>
      <w:proofErr w:type="spellEnd"/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селищну раду шляхом здійснення доповідей на пленарних засіданнях.</w:t>
      </w:r>
    </w:p>
    <w:p w:rsidR="00D27A6D" w:rsidRDefault="00D27A6D" w:rsidP="00D27A6D">
      <w:pPr>
        <w:pStyle w:val="a3"/>
        <w:spacing w:after="0"/>
        <w:ind w:left="0"/>
        <w:jc w:val="both"/>
        <w:rPr>
          <w:rFonts w:cs="Times New Roman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27A6D" w:rsidRDefault="00D27A6D" w:rsidP="00D27A6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/>
          <w:sz w:val="28"/>
          <w:szCs w:val="28"/>
          <w:lang w:val="uk-UA" w:eastAsia="uk-UA"/>
        </w:rPr>
        <w:t>33. Контроль за виконанням цього рішення покласти на постійну комісію селищної ради з питань  законності, гуманітарних питань та регламенту.</w:t>
      </w:r>
    </w:p>
    <w:p w:rsidR="00D27A6D" w:rsidRDefault="00D27A6D" w:rsidP="00D27A6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7A6D" w:rsidRDefault="00D27A6D" w:rsidP="00D27A6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Володимир САВЧЕНКО</w:t>
      </w:r>
    </w:p>
    <w:sectPr w:rsidR="00D27A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32BD1"/>
    <w:multiLevelType w:val="hybridMultilevel"/>
    <w:tmpl w:val="7496F7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B1"/>
    <w:rsid w:val="001D1269"/>
    <w:rsid w:val="00875EB1"/>
    <w:rsid w:val="00D2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D27A6D"/>
    <w:pPr>
      <w:ind w:left="720"/>
      <w:contextualSpacing/>
    </w:pPr>
  </w:style>
  <w:style w:type="character" w:customStyle="1" w:styleId="A30">
    <w:name w:val="A3"/>
    <w:uiPriority w:val="99"/>
    <w:rsid w:val="00D27A6D"/>
    <w:rPr>
      <w:rFonts w:ascii="Roboto" w:hAnsi="Roboto" w:cs="Roboto" w:hint="default"/>
      <w:color w:val="000000"/>
      <w:sz w:val="22"/>
      <w:szCs w:val="22"/>
    </w:rPr>
  </w:style>
  <w:style w:type="character" w:customStyle="1" w:styleId="A5">
    <w:name w:val="A5"/>
    <w:uiPriority w:val="99"/>
    <w:rsid w:val="00D27A6D"/>
    <w:rPr>
      <w:rFonts w:ascii="Roboto" w:hAnsi="Roboto" w:cs="Roboto" w:hint="default"/>
      <w:color w:val="000000"/>
      <w:sz w:val="12"/>
      <w:szCs w:val="12"/>
    </w:rPr>
  </w:style>
  <w:style w:type="character" w:customStyle="1" w:styleId="A6">
    <w:name w:val="A6"/>
    <w:uiPriority w:val="99"/>
    <w:rsid w:val="00D27A6D"/>
    <w:rPr>
      <w:rFonts w:ascii="Roboto" w:hAnsi="Roboto" w:cs="Roboto" w:hint="default"/>
      <w:color w:val="000000"/>
      <w:sz w:val="9"/>
      <w:szCs w:val="9"/>
    </w:rPr>
  </w:style>
  <w:style w:type="paragraph" w:styleId="a4">
    <w:name w:val="Balloon Text"/>
    <w:basedOn w:val="a"/>
    <w:link w:val="a7"/>
    <w:uiPriority w:val="99"/>
    <w:semiHidden/>
    <w:unhideWhenUsed/>
    <w:rsid w:val="00D2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4"/>
    <w:uiPriority w:val="99"/>
    <w:semiHidden/>
    <w:rsid w:val="00D27A6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D27A6D"/>
    <w:pPr>
      <w:ind w:left="720"/>
      <w:contextualSpacing/>
    </w:pPr>
  </w:style>
  <w:style w:type="character" w:customStyle="1" w:styleId="A30">
    <w:name w:val="A3"/>
    <w:uiPriority w:val="99"/>
    <w:rsid w:val="00D27A6D"/>
    <w:rPr>
      <w:rFonts w:ascii="Roboto" w:hAnsi="Roboto" w:cs="Roboto" w:hint="default"/>
      <w:color w:val="000000"/>
      <w:sz w:val="22"/>
      <w:szCs w:val="22"/>
    </w:rPr>
  </w:style>
  <w:style w:type="character" w:customStyle="1" w:styleId="A5">
    <w:name w:val="A5"/>
    <w:uiPriority w:val="99"/>
    <w:rsid w:val="00D27A6D"/>
    <w:rPr>
      <w:rFonts w:ascii="Roboto" w:hAnsi="Roboto" w:cs="Roboto" w:hint="default"/>
      <w:color w:val="000000"/>
      <w:sz w:val="12"/>
      <w:szCs w:val="12"/>
    </w:rPr>
  </w:style>
  <w:style w:type="character" w:customStyle="1" w:styleId="A6">
    <w:name w:val="A6"/>
    <w:uiPriority w:val="99"/>
    <w:rsid w:val="00D27A6D"/>
    <w:rPr>
      <w:rFonts w:ascii="Roboto" w:hAnsi="Roboto" w:cs="Roboto" w:hint="default"/>
      <w:color w:val="000000"/>
      <w:sz w:val="9"/>
      <w:szCs w:val="9"/>
    </w:rPr>
  </w:style>
  <w:style w:type="paragraph" w:styleId="a4">
    <w:name w:val="Balloon Text"/>
    <w:basedOn w:val="a"/>
    <w:link w:val="a7"/>
    <w:uiPriority w:val="99"/>
    <w:semiHidden/>
    <w:unhideWhenUsed/>
    <w:rsid w:val="00D2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4"/>
    <w:uiPriority w:val="99"/>
    <w:semiHidden/>
    <w:rsid w:val="00D27A6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10708</Words>
  <Characters>6105</Characters>
  <Application>Microsoft Office Word</Application>
  <DocSecurity>0</DocSecurity>
  <Lines>50</Lines>
  <Paragraphs>33</Paragraphs>
  <ScaleCrop>false</ScaleCrop>
  <Company/>
  <LinksUpToDate>false</LinksUpToDate>
  <CharactersWithSpaces>16780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2021-06-03T13:31:00Z</dcterms:created>
  <dcterms:modified xsi:type="dcterms:W3CDTF">2021-06-03T13:32:00Z</dcterms:modified>
</cp:coreProperties>
</file>