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217" w:rsidRPr="00800217" w:rsidRDefault="00800217" w:rsidP="00800217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6255" cy="712470"/>
            <wp:effectExtent l="0" t="0" r="0" b="0"/>
            <wp:docPr id="23" name="Рисунок 23" descr="33b8b33023bb3d8e6e673832dc04a6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33b8b33023bb3d8e6e673832dc04a65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217" w:rsidRPr="00800217" w:rsidRDefault="00800217" w:rsidP="00800217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 w:rsidRPr="00800217">
        <w:rPr>
          <w:b/>
        </w:rPr>
        <w:t>Україна</w:t>
      </w:r>
      <w:proofErr w:type="spellEnd"/>
    </w:p>
    <w:p w:rsidR="00800217" w:rsidRPr="00800217" w:rsidRDefault="00800217" w:rsidP="00800217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217">
        <w:rPr>
          <w:b/>
        </w:rPr>
        <w:t>Романівська</w:t>
      </w:r>
      <w:proofErr w:type="spellEnd"/>
      <w:r w:rsidRPr="00800217">
        <w:rPr>
          <w:b/>
        </w:rPr>
        <w:t xml:space="preserve"> </w:t>
      </w:r>
      <w:proofErr w:type="spellStart"/>
      <w:r w:rsidRPr="00800217">
        <w:rPr>
          <w:b/>
        </w:rPr>
        <w:t>селищна</w:t>
      </w:r>
      <w:proofErr w:type="spellEnd"/>
      <w:r w:rsidRPr="00800217">
        <w:rPr>
          <w:b/>
        </w:rPr>
        <w:t xml:space="preserve"> рада</w:t>
      </w:r>
    </w:p>
    <w:p w:rsidR="00800217" w:rsidRPr="00800217" w:rsidRDefault="00800217" w:rsidP="00800217">
      <w:pPr>
        <w:jc w:val="center"/>
        <w:rPr>
          <w:b/>
        </w:rPr>
      </w:pPr>
      <w:proofErr w:type="spellStart"/>
      <w:r w:rsidRPr="00800217">
        <w:rPr>
          <w:b/>
        </w:rPr>
        <w:t>Житомирського</w:t>
      </w:r>
      <w:proofErr w:type="spellEnd"/>
      <w:r w:rsidRPr="00800217">
        <w:rPr>
          <w:b/>
        </w:rPr>
        <w:t xml:space="preserve"> району</w:t>
      </w:r>
    </w:p>
    <w:p w:rsidR="00800217" w:rsidRPr="00800217" w:rsidRDefault="00800217" w:rsidP="00800217">
      <w:pPr>
        <w:jc w:val="center"/>
        <w:rPr>
          <w:b/>
        </w:rPr>
      </w:pPr>
      <w:proofErr w:type="spellStart"/>
      <w:r w:rsidRPr="00800217">
        <w:rPr>
          <w:b/>
        </w:rPr>
        <w:t>Житомирської</w:t>
      </w:r>
      <w:proofErr w:type="spellEnd"/>
      <w:r w:rsidRPr="00800217">
        <w:rPr>
          <w:b/>
        </w:rPr>
        <w:t xml:space="preserve"> </w:t>
      </w:r>
      <w:proofErr w:type="spellStart"/>
      <w:r w:rsidRPr="00800217">
        <w:rPr>
          <w:b/>
        </w:rPr>
        <w:t>області</w:t>
      </w:r>
      <w:proofErr w:type="spellEnd"/>
    </w:p>
    <w:p w:rsidR="00800217" w:rsidRPr="00800217" w:rsidRDefault="00800217" w:rsidP="00800217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217">
        <w:rPr>
          <w:b/>
          <w:bCs/>
          <w:spacing w:val="-15"/>
          <w:lang w:val="uk-UA"/>
        </w:rPr>
        <w:t xml:space="preserve"> </w:t>
      </w:r>
      <w:r w:rsidRPr="00800217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217">
        <w:rPr>
          <w:b/>
          <w:bCs/>
          <w:spacing w:val="-15"/>
        </w:rPr>
        <w:t>Н</w:t>
      </w:r>
      <w:proofErr w:type="spellEnd"/>
      <w:proofErr w:type="gramEnd"/>
      <w:r w:rsidRPr="00800217">
        <w:rPr>
          <w:b/>
          <w:bCs/>
          <w:spacing w:val="-15"/>
        </w:rPr>
        <w:t xml:space="preserve"> Я</w:t>
      </w:r>
      <w:r w:rsidRPr="00800217">
        <w:rPr>
          <w:b/>
          <w:bCs/>
          <w:spacing w:val="-15"/>
          <w:lang w:val="uk-UA"/>
        </w:rPr>
        <w:t xml:space="preserve"> </w:t>
      </w:r>
      <w:r w:rsidRPr="00800217">
        <w:rPr>
          <w:b/>
          <w:spacing w:val="-15"/>
        </w:rPr>
        <w:t>№</w:t>
      </w:r>
      <w:r w:rsidR="00927420">
        <w:rPr>
          <w:b/>
          <w:spacing w:val="-15"/>
          <w:lang w:val="uk-UA"/>
        </w:rPr>
        <w:t xml:space="preserve"> </w:t>
      </w:r>
      <w:r w:rsidR="00CD3B9E">
        <w:rPr>
          <w:b/>
          <w:spacing w:val="-15"/>
          <w:lang w:val="uk-UA"/>
        </w:rPr>
        <w:t>796</w:t>
      </w:r>
      <w:r w:rsidR="00350AE5">
        <w:rPr>
          <w:b/>
          <w:spacing w:val="-15"/>
          <w:lang w:val="uk-UA"/>
        </w:rPr>
        <w:t>-19</w:t>
      </w:r>
      <w:r w:rsidRPr="00800217">
        <w:rPr>
          <w:b/>
          <w:spacing w:val="-15"/>
          <w:lang w:val="uk-UA"/>
        </w:rPr>
        <w:t>/21</w:t>
      </w:r>
    </w:p>
    <w:p w:rsidR="00800217" w:rsidRPr="00800217" w:rsidRDefault="00800217" w:rsidP="00800217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 w:rsidRPr="00800217">
        <w:rPr>
          <w:spacing w:val="-15"/>
          <w:u w:val="single"/>
          <w:lang w:val="uk-UA"/>
        </w:rPr>
        <w:t>(1</w:t>
      </w:r>
      <w:r w:rsidR="00350AE5">
        <w:rPr>
          <w:spacing w:val="-15"/>
          <w:u w:val="single"/>
          <w:lang w:val="uk-UA"/>
        </w:rPr>
        <w:t>9</w:t>
      </w:r>
      <w:r w:rsidRPr="00800217">
        <w:rPr>
          <w:spacing w:val="-15"/>
          <w:u w:val="single"/>
          <w:lang w:val="uk-UA"/>
        </w:rPr>
        <w:t xml:space="preserve"> сесія 8 скликання)</w:t>
      </w:r>
    </w:p>
    <w:p w:rsidR="00800217" w:rsidRPr="00800217" w:rsidRDefault="00800217" w:rsidP="00800217">
      <w:pPr>
        <w:autoSpaceDE w:val="0"/>
        <w:autoSpaceDN w:val="0"/>
        <w:adjustRightInd w:val="0"/>
        <w:jc w:val="center"/>
        <w:rPr>
          <w:spacing w:val="-15"/>
          <w:lang w:val="uk-UA"/>
        </w:rPr>
      </w:pPr>
    </w:p>
    <w:p w:rsidR="00800217" w:rsidRPr="00800217" w:rsidRDefault="00800217" w:rsidP="00800217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vertAlign w:val="subscript"/>
        </w:rPr>
      </w:pPr>
    </w:p>
    <w:p w:rsidR="00800217" w:rsidRPr="00800217" w:rsidRDefault="00800217" w:rsidP="00800217">
      <w:pPr>
        <w:autoSpaceDE w:val="0"/>
        <w:autoSpaceDN w:val="0"/>
        <w:adjustRightInd w:val="0"/>
        <w:rPr>
          <w:lang w:val="uk-UA"/>
        </w:rPr>
      </w:pPr>
      <w:r w:rsidRPr="00800217">
        <w:rPr>
          <w:spacing w:val="-15"/>
          <w:lang w:val="uk-UA"/>
        </w:rPr>
        <w:t>в</w:t>
      </w:r>
      <w:proofErr w:type="spellStart"/>
      <w:r w:rsidRPr="00800217">
        <w:rPr>
          <w:spacing w:val="-15"/>
        </w:rPr>
        <w:t>ід</w:t>
      </w:r>
      <w:proofErr w:type="spellEnd"/>
      <w:r w:rsidRPr="00800217">
        <w:rPr>
          <w:spacing w:val="-15"/>
          <w:lang w:val="uk-UA"/>
        </w:rPr>
        <w:t xml:space="preserve"> </w:t>
      </w:r>
      <w:r w:rsidR="00927420">
        <w:rPr>
          <w:spacing w:val="-15"/>
          <w:lang w:val="uk-UA"/>
        </w:rPr>
        <w:t>2</w:t>
      </w:r>
      <w:r w:rsidR="00350AE5">
        <w:rPr>
          <w:spacing w:val="-15"/>
          <w:lang w:val="uk-UA"/>
        </w:rPr>
        <w:t xml:space="preserve">4 грудня </w:t>
      </w:r>
      <w:r w:rsidRPr="00800217">
        <w:rPr>
          <w:spacing w:val="-15"/>
          <w:lang w:val="uk-UA"/>
        </w:rPr>
        <w:t>2021</w:t>
      </w:r>
      <w:r w:rsidRPr="00800217">
        <w:t xml:space="preserve"> року                    </w:t>
      </w:r>
      <w:r w:rsidRPr="00800217">
        <w:rPr>
          <w:lang w:val="uk-UA"/>
        </w:rPr>
        <w:t xml:space="preserve">                                               </w:t>
      </w:r>
      <w:r w:rsidR="0000614F">
        <w:rPr>
          <w:lang w:val="uk-UA"/>
        </w:rPr>
        <w:t xml:space="preserve">                               </w:t>
      </w:r>
      <w:proofErr w:type="spellStart"/>
      <w:r w:rsidRPr="00800217">
        <w:rPr>
          <w:lang w:val="uk-UA"/>
        </w:rPr>
        <w:t>смт</w:t>
      </w:r>
      <w:proofErr w:type="spellEnd"/>
      <w:r w:rsidRPr="00800217">
        <w:rPr>
          <w:lang w:val="uk-UA"/>
        </w:rPr>
        <w:t xml:space="preserve"> Романів</w:t>
      </w:r>
    </w:p>
    <w:p w:rsidR="00800217" w:rsidRPr="00800217" w:rsidRDefault="00800217" w:rsidP="00800217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</w:tblGrid>
      <w:tr w:rsidR="00800217" w:rsidRPr="00800217" w:rsidTr="00EE6B0A">
        <w:trPr>
          <w:trHeight w:val="77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00217" w:rsidRPr="00800217" w:rsidRDefault="00800217" w:rsidP="00800217">
            <w:pPr>
              <w:jc w:val="both"/>
              <w:rPr>
                <w:b/>
                <w:lang w:val="uk-UA"/>
              </w:rPr>
            </w:pPr>
            <w:r w:rsidRPr="00800217">
              <w:rPr>
                <w:b/>
                <w:lang w:val="uk-UA"/>
              </w:rPr>
              <w:t xml:space="preserve">Про приватизацію земельних </w:t>
            </w:r>
          </w:p>
          <w:p w:rsidR="00800217" w:rsidRPr="00800217" w:rsidRDefault="00800217" w:rsidP="00800217">
            <w:pPr>
              <w:jc w:val="both"/>
              <w:rPr>
                <w:b/>
                <w:lang w:val="uk-UA"/>
              </w:rPr>
            </w:pPr>
            <w:r w:rsidRPr="00800217">
              <w:rPr>
                <w:b/>
                <w:lang w:val="uk-UA"/>
              </w:rPr>
              <w:t>ділянок з земель запасу</w:t>
            </w:r>
          </w:p>
        </w:tc>
      </w:tr>
    </w:tbl>
    <w:p w:rsidR="00800217" w:rsidRPr="00800217" w:rsidRDefault="00800217" w:rsidP="00800217">
      <w:pPr>
        <w:ind w:firstLine="708"/>
        <w:jc w:val="both"/>
        <w:rPr>
          <w:lang w:val="uk-UA"/>
        </w:rPr>
      </w:pPr>
      <w:r w:rsidRPr="00800217">
        <w:rPr>
          <w:lang w:val="uk-UA"/>
        </w:rPr>
        <w:t xml:space="preserve">Розглянувши і обговоривши заяви громадян про надання дозволів на розробку проектів землеустрою щодо відведення земельних ділянок для безплатної передачі у власність із земель комунальної власності, керуючись ст.26 Закону України «Про місцеве самоврядування в Україні», ст.ст.12; 33; 116; 118; 120; 121; 122; 125 Земельного кодексу України, Положенням про порядок надання земельних ділянок громадянам для ведення особистого селянського господарства за рахунок земель комунальної власності на території </w:t>
      </w:r>
      <w:proofErr w:type="spellStart"/>
      <w:r w:rsidRPr="00800217">
        <w:rPr>
          <w:lang w:val="uk-UA"/>
        </w:rPr>
        <w:t>Романівської</w:t>
      </w:r>
      <w:proofErr w:type="spellEnd"/>
      <w:r w:rsidRPr="00800217">
        <w:rPr>
          <w:lang w:val="uk-UA"/>
        </w:rPr>
        <w:t xml:space="preserve"> селищної ради, з врахуванням внесених змін до даного положення відповідно до рішення </w:t>
      </w:r>
      <w:proofErr w:type="spellStart"/>
      <w:r w:rsidRPr="00800217">
        <w:rPr>
          <w:lang w:val="uk-UA"/>
        </w:rPr>
        <w:t>Романівської</w:t>
      </w:r>
      <w:proofErr w:type="spellEnd"/>
      <w:r w:rsidRPr="00800217">
        <w:rPr>
          <w:lang w:val="uk-UA"/>
        </w:rPr>
        <w:t xml:space="preserve"> селищної ради 8 скликання від 28.05.2021 року №386-9/21,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800217" w:rsidRPr="00800217" w:rsidRDefault="00800217" w:rsidP="00800217">
      <w:pPr>
        <w:ind w:firstLine="708"/>
        <w:jc w:val="both"/>
        <w:rPr>
          <w:lang w:val="uk-UA"/>
        </w:rPr>
      </w:pPr>
    </w:p>
    <w:p w:rsidR="00800217" w:rsidRPr="00800217" w:rsidRDefault="00800217" w:rsidP="00800217">
      <w:pPr>
        <w:rPr>
          <w:b/>
          <w:lang w:val="uk-UA"/>
        </w:rPr>
      </w:pPr>
      <w:r w:rsidRPr="00800217">
        <w:rPr>
          <w:b/>
          <w:lang w:val="uk-UA"/>
        </w:rPr>
        <w:t>В И Р І Ш И Л А:</w:t>
      </w:r>
    </w:p>
    <w:p w:rsidR="00800217" w:rsidRPr="00800217" w:rsidRDefault="00800217" w:rsidP="00800217">
      <w:pPr>
        <w:ind w:firstLine="709"/>
        <w:jc w:val="both"/>
        <w:rPr>
          <w:lang w:val="uk-UA"/>
        </w:rPr>
      </w:pPr>
      <w:r w:rsidRPr="00800217">
        <w:rPr>
          <w:lang w:val="uk-UA"/>
        </w:rPr>
        <w:t xml:space="preserve">1.Відповідно до п 1.1, 1.3 «Положення про порядок надання земельних ділянок громадянам для ведення особистого селянського господарства за рахунок земель комунальної власності на території </w:t>
      </w:r>
      <w:proofErr w:type="spellStart"/>
      <w:r w:rsidRPr="00800217">
        <w:rPr>
          <w:lang w:val="uk-UA"/>
        </w:rPr>
        <w:t>Романівської</w:t>
      </w:r>
      <w:proofErr w:type="spellEnd"/>
      <w:r w:rsidRPr="00800217">
        <w:rPr>
          <w:lang w:val="uk-UA"/>
        </w:rPr>
        <w:t xml:space="preserve"> селищної ради» розглянути заяви громадян про надання дозволу на розробку проектів землеустрою щодо відведення земельних ділянок для безплатної передачі у власність із земель комунальної власності в порядку черговості, після надання земельних ділянок громадянам, які постійно проживають та зареєстровані на території населених пунктів </w:t>
      </w:r>
      <w:proofErr w:type="spellStart"/>
      <w:r w:rsidRPr="00800217">
        <w:rPr>
          <w:lang w:val="uk-UA"/>
        </w:rPr>
        <w:t>Романівської</w:t>
      </w:r>
      <w:proofErr w:type="spellEnd"/>
      <w:r w:rsidRPr="00800217">
        <w:rPr>
          <w:lang w:val="uk-UA"/>
        </w:rPr>
        <w:t xml:space="preserve"> селищної ради, впродовж останніх п’яти років.</w:t>
      </w:r>
    </w:p>
    <w:tbl>
      <w:tblPr>
        <w:tblW w:w="100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702"/>
        <w:gridCol w:w="2445"/>
        <w:gridCol w:w="1374"/>
        <w:gridCol w:w="1243"/>
        <w:gridCol w:w="1532"/>
      </w:tblGrid>
      <w:tr w:rsidR="00800217" w:rsidRPr="00800217" w:rsidTr="00EE6B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217" w:rsidRPr="00800217" w:rsidRDefault="00800217" w:rsidP="00800217">
            <w:pPr>
              <w:ind w:firstLine="709"/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№ п/</w:t>
            </w:r>
            <w:proofErr w:type="spellStart"/>
            <w:r w:rsidRPr="00800217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217" w:rsidRPr="00800217" w:rsidRDefault="00800217" w:rsidP="00800217">
            <w:pPr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800217" w:rsidRPr="00800217" w:rsidRDefault="00800217" w:rsidP="00800217">
            <w:pPr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батькові, адреса</w:t>
            </w:r>
          </w:p>
          <w:p w:rsidR="00800217" w:rsidRPr="00800217" w:rsidRDefault="00800217" w:rsidP="00800217">
            <w:pPr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800217" w:rsidRPr="00800217" w:rsidRDefault="00800217" w:rsidP="00800217">
            <w:pPr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217" w:rsidRPr="00800217" w:rsidRDefault="00800217" w:rsidP="00800217">
            <w:pPr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Місце</w:t>
            </w:r>
          </w:p>
          <w:p w:rsidR="00800217" w:rsidRPr="00800217" w:rsidRDefault="00800217" w:rsidP="00800217">
            <w:pPr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знаходження</w:t>
            </w:r>
          </w:p>
          <w:p w:rsidR="00800217" w:rsidRPr="00800217" w:rsidRDefault="00616FAA" w:rsidP="0080021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земельної </w:t>
            </w:r>
            <w:r w:rsidR="00800217" w:rsidRPr="00800217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217" w:rsidRPr="00800217" w:rsidRDefault="00800217" w:rsidP="00800217">
            <w:pPr>
              <w:ind w:hanging="10"/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Цільове</w:t>
            </w:r>
          </w:p>
          <w:p w:rsidR="00800217" w:rsidRPr="00800217" w:rsidRDefault="00800217" w:rsidP="00800217">
            <w:pPr>
              <w:ind w:hanging="10"/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призначення</w:t>
            </w:r>
          </w:p>
          <w:p w:rsidR="00800217" w:rsidRPr="00800217" w:rsidRDefault="00800217" w:rsidP="00800217">
            <w:pPr>
              <w:ind w:hanging="10"/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земельної</w:t>
            </w:r>
          </w:p>
          <w:p w:rsidR="00800217" w:rsidRPr="00800217" w:rsidRDefault="00800217" w:rsidP="00800217">
            <w:pPr>
              <w:ind w:hanging="10"/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217" w:rsidRPr="00800217" w:rsidRDefault="00800217" w:rsidP="00800217">
            <w:pPr>
              <w:ind w:right="-22"/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Площа</w:t>
            </w:r>
          </w:p>
          <w:p w:rsidR="00800217" w:rsidRPr="00800217" w:rsidRDefault="00800217" w:rsidP="00800217">
            <w:pPr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земельної</w:t>
            </w:r>
          </w:p>
          <w:p w:rsidR="00800217" w:rsidRPr="00800217" w:rsidRDefault="00800217" w:rsidP="00800217">
            <w:pPr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ділянки</w:t>
            </w:r>
          </w:p>
          <w:p w:rsidR="00800217" w:rsidRPr="00800217" w:rsidRDefault="00800217" w:rsidP="00800217">
            <w:pPr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217" w:rsidRPr="00800217" w:rsidRDefault="00800217" w:rsidP="00800217">
            <w:pPr>
              <w:jc w:val="center"/>
              <w:rPr>
                <w:sz w:val="20"/>
                <w:szCs w:val="20"/>
                <w:lang w:val="uk-UA"/>
              </w:rPr>
            </w:pPr>
            <w:r w:rsidRPr="00800217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800217" w:rsidRPr="00800217" w:rsidTr="00EE6B0A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217" w:rsidRPr="00800217" w:rsidRDefault="00800217" w:rsidP="00800217">
            <w:pPr>
              <w:jc w:val="center"/>
              <w:rPr>
                <w:sz w:val="16"/>
                <w:szCs w:val="16"/>
                <w:lang w:val="uk-UA"/>
              </w:rPr>
            </w:pPr>
            <w:r w:rsidRPr="00800217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217" w:rsidRPr="00800217" w:rsidRDefault="00800217" w:rsidP="00800217">
            <w:pPr>
              <w:jc w:val="center"/>
              <w:rPr>
                <w:sz w:val="16"/>
                <w:szCs w:val="16"/>
                <w:lang w:val="uk-UA"/>
              </w:rPr>
            </w:pPr>
            <w:r w:rsidRPr="00800217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217" w:rsidRPr="00800217" w:rsidRDefault="00800217" w:rsidP="00800217">
            <w:pPr>
              <w:jc w:val="center"/>
              <w:rPr>
                <w:sz w:val="16"/>
                <w:szCs w:val="16"/>
                <w:lang w:val="uk-UA"/>
              </w:rPr>
            </w:pPr>
            <w:r w:rsidRPr="00800217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217" w:rsidRPr="00800217" w:rsidRDefault="00800217" w:rsidP="00800217">
            <w:pPr>
              <w:jc w:val="center"/>
              <w:rPr>
                <w:sz w:val="16"/>
                <w:szCs w:val="16"/>
                <w:lang w:val="uk-UA"/>
              </w:rPr>
            </w:pPr>
            <w:r w:rsidRPr="00800217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217" w:rsidRPr="00800217" w:rsidRDefault="00800217" w:rsidP="00800217">
            <w:pPr>
              <w:jc w:val="center"/>
              <w:rPr>
                <w:sz w:val="16"/>
                <w:szCs w:val="16"/>
                <w:lang w:val="uk-UA"/>
              </w:rPr>
            </w:pPr>
            <w:r w:rsidRPr="00800217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217" w:rsidRPr="00800217" w:rsidRDefault="00800217" w:rsidP="00800217">
            <w:pPr>
              <w:jc w:val="center"/>
              <w:rPr>
                <w:sz w:val="16"/>
                <w:szCs w:val="16"/>
                <w:lang w:val="uk-UA"/>
              </w:rPr>
            </w:pPr>
            <w:r w:rsidRPr="00800217">
              <w:rPr>
                <w:sz w:val="16"/>
                <w:szCs w:val="16"/>
                <w:lang w:val="uk-UA"/>
              </w:rPr>
              <w:t>6</w:t>
            </w:r>
          </w:p>
        </w:tc>
      </w:tr>
      <w:tr w:rsidR="00350AE5" w:rsidRPr="00800217" w:rsidTr="00EE6B0A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E5" w:rsidRPr="00800217" w:rsidRDefault="00350AE5" w:rsidP="00800217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E5" w:rsidRDefault="00350AE5" w:rsidP="00036281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Сайко Анжеліка Олегівна, </w:t>
            </w:r>
            <w:proofErr w:type="spellStart"/>
            <w:r>
              <w:rPr>
                <w:lang w:val="uk-UA"/>
              </w:rPr>
              <w:t>м.Чернівці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вул.М.Заньковецької</w:t>
            </w:r>
            <w:proofErr w:type="spellEnd"/>
            <w:r>
              <w:rPr>
                <w:lang w:val="uk-UA"/>
              </w:rPr>
              <w:t>, 11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E5" w:rsidRPr="001C4943" w:rsidRDefault="00350AE5" w:rsidP="00036281">
            <w:pPr>
              <w:pStyle w:val="Standard"/>
              <w:spacing w:line="240" w:lineRule="auto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За межами </w:t>
            </w:r>
            <w:proofErr w:type="spellStart"/>
            <w:r>
              <w:rPr>
                <w:sz w:val="23"/>
                <w:szCs w:val="23"/>
                <w:lang w:val="uk-UA"/>
              </w:rPr>
              <w:t>с.Врублівка</w:t>
            </w:r>
            <w:proofErr w:type="spellEnd"/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E5" w:rsidRPr="003B658D" w:rsidRDefault="00350AE5" w:rsidP="0003628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E5" w:rsidRPr="003B658D" w:rsidRDefault="00350AE5" w:rsidP="0003628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E5" w:rsidRPr="00800217" w:rsidRDefault="00350AE5" w:rsidP="00800217">
            <w:pPr>
              <w:rPr>
                <w:lang w:val="uk-UA"/>
              </w:rPr>
            </w:pPr>
          </w:p>
        </w:tc>
      </w:tr>
      <w:tr w:rsidR="00616FAA" w:rsidRPr="00800217" w:rsidTr="00EE6B0A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FAA" w:rsidRPr="00800217" w:rsidRDefault="00616FAA" w:rsidP="00800217">
            <w:pPr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32" w:rsidRDefault="00616FAA" w:rsidP="00036281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Яремчук Віктор Володимирович, </w:t>
            </w:r>
            <w:proofErr w:type="spellStart"/>
            <w:r>
              <w:rPr>
                <w:lang w:val="uk-UA"/>
              </w:rPr>
              <w:t>вул.Лугова</w:t>
            </w:r>
            <w:proofErr w:type="spellEnd"/>
            <w:r>
              <w:rPr>
                <w:lang w:val="uk-UA"/>
              </w:rPr>
              <w:t xml:space="preserve">, 13, </w:t>
            </w:r>
          </w:p>
          <w:p w:rsidR="00616FAA" w:rsidRPr="00981DE0" w:rsidRDefault="00616FAA" w:rsidP="00036281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Золотий Потік, Бучацький р-н, Тернопільська обл.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FAA" w:rsidRDefault="00616FAA" w:rsidP="00036281">
            <w:pPr>
              <w:pStyle w:val="Standard"/>
              <w:rPr>
                <w:sz w:val="23"/>
                <w:szCs w:val="23"/>
                <w:lang w:val="uk-UA"/>
              </w:rPr>
            </w:pPr>
            <w:proofErr w:type="spellStart"/>
            <w:r>
              <w:rPr>
                <w:sz w:val="23"/>
                <w:szCs w:val="23"/>
                <w:lang w:val="uk-UA"/>
              </w:rPr>
              <w:t>смт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Романів</w:t>
            </w:r>
          </w:p>
          <w:p w:rsidR="00616FAA" w:rsidRPr="00981DE0" w:rsidRDefault="00616FAA" w:rsidP="00036281">
            <w:pPr>
              <w:pStyle w:val="Standard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На території </w:t>
            </w:r>
            <w:proofErr w:type="spellStart"/>
            <w:r>
              <w:rPr>
                <w:sz w:val="23"/>
                <w:szCs w:val="23"/>
                <w:lang w:val="uk-UA"/>
              </w:rPr>
              <w:t>Романівської</w:t>
            </w:r>
            <w:proofErr w:type="spellEnd"/>
            <w:r>
              <w:rPr>
                <w:sz w:val="23"/>
                <w:szCs w:val="23"/>
                <w:lang w:val="uk-UA"/>
              </w:rPr>
              <w:t xml:space="preserve"> селищної ради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FAA" w:rsidRDefault="00616FAA" w:rsidP="00036281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БОЖБГБС</w:t>
            </w:r>
          </w:p>
          <w:p w:rsidR="00616FAA" w:rsidRDefault="00616FAA" w:rsidP="00036281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ВОСГ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FAA" w:rsidRDefault="00616FAA" w:rsidP="00036281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0,15</w:t>
            </w:r>
          </w:p>
          <w:p w:rsidR="00616FAA" w:rsidRDefault="00616FAA" w:rsidP="00036281">
            <w:pPr>
              <w:pStyle w:val="Standard"/>
              <w:spacing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FAA" w:rsidRDefault="00616FAA" w:rsidP="00036281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  <w:r>
              <w:rPr>
                <w:kern w:val="1"/>
                <w:sz w:val="18"/>
                <w:szCs w:val="18"/>
                <w:lang w:val="uk-UA"/>
              </w:rPr>
              <w:t>УБД</w:t>
            </w:r>
          </w:p>
        </w:tc>
      </w:tr>
    </w:tbl>
    <w:p w:rsidR="00800217" w:rsidRPr="00800217" w:rsidRDefault="00800217" w:rsidP="00800217">
      <w:pPr>
        <w:ind w:firstLine="709"/>
        <w:jc w:val="both"/>
        <w:rPr>
          <w:lang w:val="uk-UA"/>
        </w:rPr>
      </w:pPr>
      <w:r w:rsidRPr="00800217">
        <w:rPr>
          <w:lang w:val="uk-UA"/>
        </w:rPr>
        <w:t xml:space="preserve">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800217" w:rsidRPr="00800217" w:rsidRDefault="00800217" w:rsidP="00800217">
      <w:pPr>
        <w:rPr>
          <w:lang w:val="uk-UA"/>
        </w:rPr>
      </w:pPr>
    </w:p>
    <w:p w:rsidR="00800217" w:rsidRDefault="00800217" w:rsidP="00800217">
      <w:pPr>
        <w:rPr>
          <w:lang w:val="uk-UA"/>
        </w:rPr>
      </w:pPr>
      <w:r w:rsidRPr="00800217">
        <w:rPr>
          <w:lang w:val="uk-UA"/>
        </w:rPr>
        <w:t>Селищний голова                                                                    Володимир САВЧЕНКО</w:t>
      </w:r>
    </w:p>
    <w:p w:rsidR="008B5DC8" w:rsidRPr="00800217" w:rsidRDefault="008B5DC8" w:rsidP="008B5DC8">
      <w:pPr>
        <w:pStyle w:val="1"/>
        <w:spacing w:after="0" w:line="288" w:lineRule="atLeast"/>
        <w:rPr>
          <w:lang w:val="uk-UA"/>
        </w:rPr>
      </w:pPr>
      <w:bookmarkStart w:id="0" w:name="_GoBack"/>
      <w:r>
        <w:rPr>
          <w:sz w:val="16"/>
          <w:szCs w:val="16"/>
        </w:rPr>
        <w:t>В.МАЗУРКЕВИЧ</w:t>
      </w:r>
      <w:bookmarkEnd w:id="0"/>
    </w:p>
    <w:sectPr w:rsidR="008B5DC8" w:rsidRPr="008002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0155CD2"/>
    <w:multiLevelType w:val="hybridMultilevel"/>
    <w:tmpl w:val="006A2824"/>
    <w:lvl w:ilvl="0" w:tplc="81066180">
      <w:start w:val="1"/>
      <w:numFmt w:val="decimal"/>
      <w:lvlText w:val="%1."/>
      <w:lvlJc w:val="left"/>
      <w:pPr>
        <w:ind w:left="1759" w:hanging="105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6"/>
  </w:num>
  <w:num w:numId="5">
    <w:abstractNumId w:val="8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19A"/>
    <w:rsid w:val="0000614F"/>
    <w:rsid w:val="000521A6"/>
    <w:rsid w:val="000E23E4"/>
    <w:rsid w:val="00113D70"/>
    <w:rsid w:val="002010C5"/>
    <w:rsid w:val="00227C23"/>
    <w:rsid w:val="002975B2"/>
    <w:rsid w:val="00350AE5"/>
    <w:rsid w:val="003B101D"/>
    <w:rsid w:val="00464065"/>
    <w:rsid w:val="004A4450"/>
    <w:rsid w:val="005233A6"/>
    <w:rsid w:val="005A782B"/>
    <w:rsid w:val="00602732"/>
    <w:rsid w:val="00616FAA"/>
    <w:rsid w:val="00627F7B"/>
    <w:rsid w:val="007A2128"/>
    <w:rsid w:val="00800217"/>
    <w:rsid w:val="0080519A"/>
    <w:rsid w:val="00843477"/>
    <w:rsid w:val="008B5DC8"/>
    <w:rsid w:val="00927420"/>
    <w:rsid w:val="009D584F"/>
    <w:rsid w:val="00A14A0D"/>
    <w:rsid w:val="00A44E29"/>
    <w:rsid w:val="00B3425B"/>
    <w:rsid w:val="00BC09BF"/>
    <w:rsid w:val="00BD5B9D"/>
    <w:rsid w:val="00C1109C"/>
    <w:rsid w:val="00CD3B9E"/>
    <w:rsid w:val="00D40F4B"/>
    <w:rsid w:val="00D43725"/>
    <w:rsid w:val="00D648F4"/>
    <w:rsid w:val="00DC3546"/>
    <w:rsid w:val="00EA26C6"/>
    <w:rsid w:val="00ED5671"/>
    <w:rsid w:val="00EE103E"/>
    <w:rsid w:val="00F254C1"/>
    <w:rsid w:val="00F418FA"/>
    <w:rsid w:val="00F9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  <w:style w:type="paragraph" w:customStyle="1" w:styleId="1">
    <w:name w:val="Обычный (веб)1"/>
    <w:basedOn w:val="a"/>
    <w:rsid w:val="008B5DC8"/>
    <w:pPr>
      <w:suppressAutoHyphens/>
      <w:spacing w:before="28" w:after="100" w:line="100" w:lineRule="atLeast"/>
    </w:pPr>
    <w:rPr>
      <w:rFonts w:eastAsia="Times New Roman"/>
      <w:lang w:eastAsia="ar-SA"/>
    </w:rPr>
  </w:style>
  <w:style w:type="paragraph" w:customStyle="1" w:styleId="Standard">
    <w:name w:val="Standard"/>
    <w:rsid w:val="00350AE5"/>
    <w:pPr>
      <w:suppressAutoHyphens/>
      <w:autoSpaceDN w:val="0"/>
      <w:spacing w:after="0" w:line="100" w:lineRule="atLeast"/>
      <w:textAlignment w:val="baseline"/>
    </w:pPr>
    <w:rPr>
      <w:rFonts w:ascii="Times New Roman" w:eastAsia="SimSun" w:hAnsi="Times New Roman" w:cs="Times New Roman"/>
      <w:kern w:val="3"/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  <w:style w:type="paragraph" w:customStyle="1" w:styleId="1">
    <w:name w:val="Обычный (веб)1"/>
    <w:basedOn w:val="a"/>
    <w:rsid w:val="008B5DC8"/>
    <w:pPr>
      <w:suppressAutoHyphens/>
      <w:spacing w:before="28" w:after="100" w:line="100" w:lineRule="atLeast"/>
    </w:pPr>
    <w:rPr>
      <w:rFonts w:eastAsia="Times New Roman"/>
      <w:lang w:eastAsia="ar-SA"/>
    </w:rPr>
  </w:style>
  <w:style w:type="paragraph" w:customStyle="1" w:styleId="Standard">
    <w:name w:val="Standard"/>
    <w:rsid w:val="00350AE5"/>
    <w:pPr>
      <w:suppressAutoHyphens/>
      <w:autoSpaceDN w:val="0"/>
      <w:spacing w:after="0" w:line="100" w:lineRule="atLeast"/>
      <w:textAlignment w:val="baseline"/>
    </w:pPr>
    <w:rPr>
      <w:rFonts w:ascii="Times New Roman" w:eastAsia="SimSun" w:hAnsi="Times New Roman" w:cs="Times New Roman"/>
      <w:kern w:val="3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1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D9F49-2B5E-413A-AD30-39DE22127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1561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2021-12-28T15:02:00Z</cp:lastPrinted>
  <dcterms:created xsi:type="dcterms:W3CDTF">2021-12-22T13:55:00Z</dcterms:created>
  <dcterms:modified xsi:type="dcterms:W3CDTF">2021-12-28T15:03:00Z</dcterms:modified>
</cp:coreProperties>
</file>