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055A3" w14:textId="77777777" w:rsidR="005410F5" w:rsidRDefault="005410F5" w:rsidP="009C2448">
      <w:pPr>
        <w:spacing w:after="0"/>
        <w:jc w:val="center"/>
        <w:rPr>
          <w:rFonts w:ascii="Times New Roman" w:hAnsi="Times New Roman" w:cs="Times New Roman"/>
          <w:b/>
          <w:sz w:val="28"/>
          <w:szCs w:val="28"/>
          <w:lang w:val="uk-UA"/>
        </w:rPr>
      </w:pPr>
    </w:p>
    <w:p w14:paraId="3852329F" w14:textId="77777777" w:rsidR="004F47E2" w:rsidRPr="00991D41" w:rsidRDefault="004F47E2" w:rsidP="004F47E2">
      <w:pPr>
        <w:spacing w:after="0"/>
        <w:jc w:val="center"/>
        <w:rPr>
          <w:rFonts w:ascii="Times New Roman" w:hAnsi="Times New Roman" w:cs="Times New Roman"/>
          <w:b/>
          <w:sz w:val="28"/>
          <w:szCs w:val="28"/>
          <w:lang w:val="uk-UA"/>
        </w:rPr>
      </w:pPr>
      <w:r w:rsidRPr="00991D41">
        <w:rPr>
          <w:rFonts w:ascii="Times New Roman" w:hAnsi="Times New Roman" w:cs="Times New Roman"/>
          <w:b/>
          <w:sz w:val="28"/>
          <w:szCs w:val="28"/>
          <w:lang w:val="uk-UA"/>
        </w:rPr>
        <w:t xml:space="preserve">Аналіз регуляторного впливу </w:t>
      </w:r>
    </w:p>
    <w:p w14:paraId="446CC086" w14:textId="77777777" w:rsidR="004F47E2" w:rsidRPr="00991D41" w:rsidRDefault="004F47E2" w:rsidP="004F47E2">
      <w:pPr>
        <w:spacing w:after="0"/>
        <w:jc w:val="center"/>
        <w:rPr>
          <w:rFonts w:ascii="Times New Roman" w:hAnsi="Times New Roman" w:cs="Times New Roman"/>
          <w:b/>
          <w:sz w:val="28"/>
          <w:szCs w:val="28"/>
          <w:lang w:val="uk-UA"/>
        </w:rPr>
      </w:pPr>
      <w:r w:rsidRPr="00991D41">
        <w:rPr>
          <w:rFonts w:ascii="Times New Roman" w:hAnsi="Times New Roman" w:cs="Times New Roman"/>
          <w:b/>
          <w:sz w:val="28"/>
          <w:szCs w:val="28"/>
          <w:lang w:val="uk-UA"/>
        </w:rPr>
        <w:t xml:space="preserve">проекту рішення Романівської селищної ради «Про затвердження Методики розрахунку орендної плати за оренду </w:t>
      </w:r>
      <w:r>
        <w:rPr>
          <w:rFonts w:ascii="Times New Roman" w:hAnsi="Times New Roman" w:cs="Times New Roman"/>
          <w:b/>
          <w:sz w:val="28"/>
          <w:szCs w:val="28"/>
          <w:lang w:val="uk-UA"/>
        </w:rPr>
        <w:t>комунального</w:t>
      </w:r>
      <w:r w:rsidRPr="00991D41">
        <w:rPr>
          <w:rFonts w:ascii="Times New Roman" w:hAnsi="Times New Roman" w:cs="Times New Roman"/>
          <w:b/>
          <w:sz w:val="28"/>
          <w:szCs w:val="28"/>
          <w:lang w:val="uk-UA"/>
        </w:rPr>
        <w:t xml:space="preserve"> майна</w:t>
      </w:r>
      <w:r>
        <w:rPr>
          <w:rFonts w:ascii="Times New Roman" w:hAnsi="Times New Roman" w:cs="Times New Roman"/>
          <w:b/>
          <w:sz w:val="28"/>
          <w:szCs w:val="28"/>
          <w:lang w:val="uk-UA"/>
        </w:rPr>
        <w:t xml:space="preserve"> Романівської селищної ради</w:t>
      </w:r>
      <w:r w:rsidRPr="00991D41">
        <w:rPr>
          <w:rFonts w:ascii="Times New Roman" w:hAnsi="Times New Roman" w:cs="Times New Roman"/>
          <w:b/>
          <w:sz w:val="28"/>
          <w:szCs w:val="28"/>
          <w:lang w:val="uk-UA"/>
        </w:rPr>
        <w:t xml:space="preserve"> та пропорції її розподілу»</w:t>
      </w:r>
    </w:p>
    <w:p w14:paraId="1B22A874" w14:textId="77777777" w:rsidR="004F47E2" w:rsidRPr="00A94C30" w:rsidRDefault="004F47E2" w:rsidP="00EF3402">
      <w:pPr>
        <w:pStyle w:val="a3"/>
        <w:ind w:left="0"/>
        <w:jc w:val="both"/>
        <w:rPr>
          <w:rFonts w:ascii="Times New Roman" w:hAnsi="Times New Roman" w:cs="Times New Roman"/>
          <w:sz w:val="24"/>
          <w:szCs w:val="24"/>
          <w:lang w:val="uk-UA"/>
        </w:rPr>
      </w:pPr>
      <w:r w:rsidRPr="00A94C30">
        <w:rPr>
          <w:rFonts w:ascii="Times New Roman" w:hAnsi="Times New Roman" w:cs="Times New Roman"/>
          <w:sz w:val="24"/>
          <w:szCs w:val="24"/>
          <w:lang w:val="uk-UA"/>
        </w:rPr>
        <w:t xml:space="preserve">Цей аналіз регуляторного впливу (надалі - Аналіз) розроблений на виконання та з дотриманням вимог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11.03.2004 р. № 308, та визначає правові та організаційні засади реалізації проекту рішення Романівської селищної ради. Проект рішення Романівської селищної ради «Про затвердження Методики розрахунку орендної плати за оренду комунального майна Романівської селищної ради та пропорції її розподілу» розроблено з метою приведення зазначеного регуляторного акту у відповідність до Закону України «Про оренду державного та комунального майна». </w:t>
      </w:r>
      <w:r w:rsidRPr="00A94C30">
        <w:rPr>
          <w:rFonts w:ascii="Times New Roman" w:hAnsi="Times New Roman" w:cs="Times New Roman"/>
          <w:sz w:val="24"/>
          <w:szCs w:val="24"/>
        </w:rPr>
        <w:t xml:space="preserve">Проект регуляторного акту </w:t>
      </w:r>
      <w:proofErr w:type="spellStart"/>
      <w:r w:rsidRPr="00A94C30">
        <w:rPr>
          <w:rFonts w:ascii="Times New Roman" w:hAnsi="Times New Roman" w:cs="Times New Roman"/>
          <w:sz w:val="24"/>
          <w:szCs w:val="24"/>
        </w:rPr>
        <w:t>розроблено</w:t>
      </w:r>
      <w:proofErr w:type="spellEnd"/>
      <w:r w:rsidRPr="00A94C30">
        <w:rPr>
          <w:rFonts w:ascii="Times New Roman" w:hAnsi="Times New Roman" w:cs="Times New Roman"/>
          <w:sz w:val="24"/>
          <w:szCs w:val="24"/>
        </w:rPr>
        <w:t xml:space="preserve"> на </w:t>
      </w:r>
      <w:proofErr w:type="spellStart"/>
      <w:r w:rsidRPr="00A94C30">
        <w:rPr>
          <w:rFonts w:ascii="Times New Roman" w:hAnsi="Times New Roman" w:cs="Times New Roman"/>
          <w:sz w:val="24"/>
          <w:szCs w:val="24"/>
        </w:rPr>
        <w:t>підставі</w:t>
      </w:r>
      <w:proofErr w:type="spellEnd"/>
      <w:r w:rsidRPr="00A94C30">
        <w:rPr>
          <w:rFonts w:ascii="Times New Roman" w:hAnsi="Times New Roman" w:cs="Times New Roman"/>
          <w:sz w:val="24"/>
          <w:szCs w:val="24"/>
        </w:rPr>
        <w:t xml:space="preserve"> Методики </w:t>
      </w:r>
      <w:proofErr w:type="spellStart"/>
      <w:r w:rsidRPr="00A94C30">
        <w:rPr>
          <w:rFonts w:ascii="Times New Roman" w:hAnsi="Times New Roman" w:cs="Times New Roman"/>
          <w:sz w:val="24"/>
          <w:szCs w:val="24"/>
        </w:rPr>
        <w:t>розрахунку</w:t>
      </w:r>
      <w:proofErr w:type="spellEnd"/>
      <w:r w:rsidRPr="00A94C30">
        <w:rPr>
          <w:rFonts w:ascii="Times New Roman" w:hAnsi="Times New Roman" w:cs="Times New Roman"/>
          <w:sz w:val="24"/>
          <w:szCs w:val="24"/>
        </w:rPr>
        <w:t xml:space="preserve"> і порядку </w:t>
      </w:r>
      <w:proofErr w:type="spellStart"/>
      <w:r w:rsidRPr="00A94C30">
        <w:rPr>
          <w:rFonts w:ascii="Times New Roman" w:hAnsi="Times New Roman" w:cs="Times New Roman"/>
          <w:sz w:val="24"/>
          <w:szCs w:val="24"/>
        </w:rPr>
        <w:t>використання</w:t>
      </w:r>
      <w:proofErr w:type="spellEnd"/>
      <w:r w:rsidRPr="00A94C30">
        <w:rPr>
          <w:rFonts w:ascii="Times New Roman" w:hAnsi="Times New Roman" w:cs="Times New Roman"/>
          <w:sz w:val="24"/>
          <w:szCs w:val="24"/>
        </w:rPr>
        <w:t xml:space="preserve"> плати за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державного майна, </w:t>
      </w:r>
      <w:proofErr w:type="spellStart"/>
      <w:r w:rsidRPr="00A94C30">
        <w:rPr>
          <w:rFonts w:ascii="Times New Roman" w:hAnsi="Times New Roman" w:cs="Times New Roman"/>
          <w:sz w:val="24"/>
          <w:szCs w:val="24"/>
        </w:rPr>
        <w:t>затвердженої</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постановою</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Кабінету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Міністрів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України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w:t>
      </w:r>
      <w:proofErr w:type="spellEnd"/>
      <w:r w:rsidRPr="00A94C30">
        <w:rPr>
          <w:rFonts w:ascii="Times New Roman" w:hAnsi="Times New Roman" w:cs="Times New Roman"/>
          <w:sz w:val="24"/>
          <w:szCs w:val="24"/>
        </w:rPr>
        <w:t xml:space="preserve"> </w:t>
      </w:r>
      <w:r w:rsidRPr="00A94C30">
        <w:rPr>
          <w:rFonts w:ascii="Times New Roman" w:hAnsi="Times New Roman" w:cs="Times New Roman"/>
          <w:sz w:val="24"/>
          <w:szCs w:val="24"/>
          <w:lang w:val="uk-UA"/>
        </w:rPr>
        <w:t>28.04.</w:t>
      </w:r>
      <w:r w:rsidRPr="00A94C30">
        <w:rPr>
          <w:rFonts w:ascii="Times New Roman" w:hAnsi="Times New Roman" w:cs="Times New Roman"/>
          <w:sz w:val="24"/>
          <w:szCs w:val="24"/>
        </w:rPr>
        <w:t xml:space="preserve"> </w:t>
      </w:r>
      <w:r w:rsidRPr="00A94C30">
        <w:rPr>
          <w:rFonts w:ascii="Times New Roman" w:hAnsi="Times New Roman" w:cs="Times New Roman"/>
          <w:sz w:val="24"/>
          <w:szCs w:val="24"/>
          <w:lang w:val="uk-UA"/>
        </w:rPr>
        <w:t>2021</w:t>
      </w:r>
      <w:r w:rsidRPr="00A94C30">
        <w:rPr>
          <w:rFonts w:ascii="Times New Roman" w:hAnsi="Times New Roman" w:cs="Times New Roman"/>
          <w:sz w:val="24"/>
          <w:szCs w:val="24"/>
        </w:rPr>
        <w:t xml:space="preserve"> р. № </w:t>
      </w:r>
      <w:r w:rsidRPr="00A94C30">
        <w:rPr>
          <w:rFonts w:ascii="Times New Roman" w:hAnsi="Times New Roman" w:cs="Times New Roman"/>
          <w:sz w:val="24"/>
          <w:szCs w:val="24"/>
          <w:lang w:val="uk-UA"/>
        </w:rPr>
        <w:t>630</w:t>
      </w:r>
      <w:r w:rsidRPr="00A94C30">
        <w:rPr>
          <w:rFonts w:ascii="Times New Roman" w:hAnsi="Times New Roman" w:cs="Times New Roman"/>
          <w:sz w:val="24"/>
          <w:szCs w:val="24"/>
        </w:rPr>
        <w:t xml:space="preserve">. </w:t>
      </w:r>
    </w:p>
    <w:p w14:paraId="1BA52077" w14:textId="77777777" w:rsidR="005410F5" w:rsidRPr="00A94C30" w:rsidRDefault="005410F5" w:rsidP="004F47E2">
      <w:pPr>
        <w:autoSpaceDE w:val="0"/>
        <w:autoSpaceDN w:val="0"/>
        <w:adjustRightInd w:val="0"/>
        <w:ind w:firstLine="708"/>
        <w:jc w:val="center"/>
        <w:rPr>
          <w:rFonts w:ascii="Times New Roman" w:hAnsi="Times New Roman" w:cs="Times New Roman"/>
          <w:b/>
          <w:bCs/>
          <w:color w:val="000000"/>
          <w:sz w:val="24"/>
          <w:szCs w:val="24"/>
          <w:lang w:val="uk-UA"/>
        </w:rPr>
      </w:pPr>
      <w:r w:rsidRPr="00A94C30">
        <w:rPr>
          <w:rFonts w:ascii="Times New Roman" w:hAnsi="Times New Roman" w:cs="Times New Roman"/>
          <w:b/>
          <w:bCs/>
          <w:color w:val="000000"/>
          <w:sz w:val="24"/>
          <w:szCs w:val="24"/>
        </w:rPr>
        <w:t xml:space="preserve">І. </w:t>
      </w:r>
      <w:proofErr w:type="spellStart"/>
      <w:r w:rsidRPr="00A94C30">
        <w:rPr>
          <w:rFonts w:ascii="Times New Roman" w:hAnsi="Times New Roman" w:cs="Times New Roman"/>
          <w:b/>
          <w:bCs/>
          <w:color w:val="000000"/>
          <w:sz w:val="24"/>
          <w:szCs w:val="24"/>
        </w:rPr>
        <w:t>Визначення</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проблеми</w:t>
      </w:r>
      <w:proofErr w:type="spellEnd"/>
    </w:p>
    <w:p w14:paraId="28DB4328" w14:textId="77777777" w:rsidR="005410F5" w:rsidRPr="00A94C30" w:rsidRDefault="005410F5" w:rsidP="00A94C30">
      <w:pPr>
        <w:autoSpaceDE w:val="0"/>
        <w:autoSpaceDN w:val="0"/>
        <w:adjustRightInd w:val="0"/>
        <w:ind w:firstLine="708"/>
        <w:jc w:val="both"/>
        <w:rPr>
          <w:rFonts w:ascii="Times New Roman" w:hAnsi="Times New Roman" w:cs="Times New Roman"/>
          <w:b/>
          <w:bCs/>
          <w:sz w:val="24"/>
          <w:szCs w:val="24"/>
        </w:rPr>
      </w:pPr>
      <w:proofErr w:type="spellStart"/>
      <w:r w:rsidRPr="00A94C30">
        <w:rPr>
          <w:rFonts w:ascii="Times New Roman" w:hAnsi="Times New Roman" w:cs="Times New Roman"/>
          <w:sz w:val="24"/>
          <w:szCs w:val="24"/>
          <w:shd w:val="clear" w:color="auto" w:fill="FFFFFF"/>
        </w:rPr>
        <w:t>Частиною</w:t>
      </w:r>
      <w:proofErr w:type="spellEnd"/>
      <w:r w:rsidRPr="00A94C30">
        <w:rPr>
          <w:rFonts w:ascii="Times New Roman" w:hAnsi="Times New Roman" w:cs="Times New Roman"/>
          <w:sz w:val="24"/>
          <w:szCs w:val="24"/>
          <w:shd w:val="clear" w:color="auto" w:fill="FFFFFF"/>
        </w:rPr>
        <w:t xml:space="preserve"> другою </w:t>
      </w:r>
      <w:proofErr w:type="spellStart"/>
      <w:r w:rsidRPr="00A94C30">
        <w:rPr>
          <w:rFonts w:ascii="Times New Roman" w:hAnsi="Times New Roman" w:cs="Times New Roman"/>
          <w:sz w:val="24"/>
          <w:szCs w:val="24"/>
          <w:shd w:val="clear" w:color="auto" w:fill="FFFFFF"/>
        </w:rPr>
        <w:t>статті</w:t>
      </w:r>
      <w:proofErr w:type="spellEnd"/>
      <w:r w:rsidRPr="00A94C30">
        <w:rPr>
          <w:rFonts w:ascii="Times New Roman" w:hAnsi="Times New Roman" w:cs="Times New Roman"/>
          <w:sz w:val="24"/>
          <w:szCs w:val="24"/>
          <w:shd w:val="clear" w:color="auto" w:fill="FFFFFF"/>
        </w:rPr>
        <w:t xml:space="preserve"> 17 Закону </w:t>
      </w:r>
      <w:proofErr w:type="spellStart"/>
      <w:r w:rsidRPr="00A94C30">
        <w:rPr>
          <w:rFonts w:ascii="Times New Roman" w:hAnsi="Times New Roman" w:cs="Times New Roman"/>
          <w:sz w:val="24"/>
          <w:szCs w:val="24"/>
          <w:shd w:val="clear" w:color="auto" w:fill="FFFFFF"/>
        </w:rPr>
        <w:t>України</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від</w:t>
      </w:r>
      <w:proofErr w:type="spellEnd"/>
      <w:r w:rsidRPr="00A94C30">
        <w:rPr>
          <w:rFonts w:ascii="Times New Roman" w:hAnsi="Times New Roman" w:cs="Times New Roman"/>
          <w:sz w:val="24"/>
          <w:szCs w:val="24"/>
          <w:shd w:val="clear" w:color="auto" w:fill="FFFFFF"/>
        </w:rPr>
        <w:t xml:space="preserve"> 03 </w:t>
      </w:r>
      <w:proofErr w:type="spellStart"/>
      <w:r w:rsidRPr="00A94C30">
        <w:rPr>
          <w:rFonts w:ascii="Times New Roman" w:hAnsi="Times New Roman" w:cs="Times New Roman"/>
          <w:sz w:val="24"/>
          <w:szCs w:val="24"/>
          <w:shd w:val="clear" w:color="auto" w:fill="FFFFFF"/>
        </w:rPr>
        <w:t>жовтня</w:t>
      </w:r>
      <w:proofErr w:type="spellEnd"/>
      <w:r w:rsidRPr="00A94C30">
        <w:rPr>
          <w:rFonts w:ascii="Times New Roman" w:hAnsi="Times New Roman" w:cs="Times New Roman"/>
          <w:sz w:val="24"/>
          <w:szCs w:val="24"/>
          <w:shd w:val="clear" w:color="auto" w:fill="FFFFFF"/>
        </w:rPr>
        <w:t xml:space="preserve"> 2019 </w:t>
      </w:r>
      <w:proofErr w:type="gramStart"/>
      <w:r w:rsidRPr="00A94C30">
        <w:rPr>
          <w:rFonts w:ascii="Times New Roman" w:hAnsi="Times New Roman" w:cs="Times New Roman"/>
          <w:sz w:val="24"/>
          <w:szCs w:val="24"/>
          <w:shd w:val="clear" w:color="auto" w:fill="FFFFFF"/>
        </w:rPr>
        <w:t>року  №</w:t>
      </w:r>
      <w:proofErr w:type="gramEnd"/>
      <w:r w:rsidRPr="00A94C30">
        <w:rPr>
          <w:rFonts w:ascii="Times New Roman" w:hAnsi="Times New Roman" w:cs="Times New Roman"/>
          <w:sz w:val="24"/>
          <w:szCs w:val="24"/>
          <w:shd w:val="clear" w:color="auto" w:fill="FFFFFF"/>
        </w:rPr>
        <w:t xml:space="preserve"> 157-ІХ «Про </w:t>
      </w:r>
      <w:proofErr w:type="spellStart"/>
      <w:r w:rsidRPr="00A94C30">
        <w:rPr>
          <w:rFonts w:ascii="Times New Roman" w:hAnsi="Times New Roman" w:cs="Times New Roman"/>
          <w:sz w:val="24"/>
          <w:szCs w:val="24"/>
          <w:shd w:val="clear" w:color="auto" w:fill="FFFFFF"/>
        </w:rPr>
        <w:t>оренду</w:t>
      </w:r>
      <w:proofErr w:type="spellEnd"/>
      <w:r w:rsidRPr="00A94C30">
        <w:rPr>
          <w:rFonts w:ascii="Times New Roman" w:hAnsi="Times New Roman" w:cs="Times New Roman"/>
          <w:sz w:val="24"/>
          <w:szCs w:val="24"/>
          <w:shd w:val="clear" w:color="auto" w:fill="FFFFFF"/>
        </w:rPr>
        <w:t xml:space="preserve"> державного та </w:t>
      </w:r>
      <w:proofErr w:type="spellStart"/>
      <w:r w:rsidRPr="00A94C30">
        <w:rPr>
          <w:rFonts w:ascii="Times New Roman" w:hAnsi="Times New Roman" w:cs="Times New Roman"/>
          <w:sz w:val="24"/>
          <w:szCs w:val="24"/>
          <w:shd w:val="clear" w:color="auto" w:fill="FFFFFF"/>
        </w:rPr>
        <w:t>комунального</w:t>
      </w:r>
      <w:proofErr w:type="spellEnd"/>
      <w:r w:rsidRPr="00A94C30">
        <w:rPr>
          <w:rFonts w:ascii="Times New Roman" w:hAnsi="Times New Roman" w:cs="Times New Roman"/>
          <w:sz w:val="24"/>
          <w:szCs w:val="24"/>
          <w:shd w:val="clear" w:color="auto" w:fill="FFFFFF"/>
        </w:rPr>
        <w:t xml:space="preserve"> майна» (</w:t>
      </w:r>
      <w:proofErr w:type="spellStart"/>
      <w:r w:rsidRPr="00A94C30">
        <w:rPr>
          <w:rFonts w:ascii="Times New Roman" w:hAnsi="Times New Roman" w:cs="Times New Roman"/>
          <w:sz w:val="24"/>
          <w:szCs w:val="24"/>
          <w:shd w:val="clear" w:color="auto" w:fill="FFFFFF"/>
        </w:rPr>
        <w:t>надалі</w:t>
      </w:r>
      <w:proofErr w:type="spellEnd"/>
      <w:r w:rsidRPr="00A94C30">
        <w:rPr>
          <w:rFonts w:ascii="Times New Roman" w:hAnsi="Times New Roman" w:cs="Times New Roman"/>
          <w:sz w:val="24"/>
          <w:szCs w:val="24"/>
          <w:shd w:val="clear" w:color="auto" w:fill="FFFFFF"/>
        </w:rPr>
        <w:t xml:space="preserve"> – Закон) </w:t>
      </w:r>
      <w:proofErr w:type="spellStart"/>
      <w:r w:rsidRPr="00A94C30">
        <w:rPr>
          <w:rFonts w:ascii="Times New Roman" w:hAnsi="Times New Roman" w:cs="Times New Roman"/>
          <w:sz w:val="24"/>
          <w:szCs w:val="24"/>
          <w:shd w:val="clear" w:color="auto" w:fill="FFFFFF"/>
        </w:rPr>
        <w:t>визначено</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що</w:t>
      </w:r>
      <w:proofErr w:type="spellEnd"/>
      <w:r w:rsidRPr="00A94C30">
        <w:rPr>
          <w:rFonts w:ascii="Times New Roman" w:hAnsi="Times New Roman" w:cs="Times New Roman"/>
          <w:sz w:val="24"/>
          <w:szCs w:val="24"/>
          <w:shd w:val="clear" w:color="auto" w:fill="FFFFFF"/>
        </w:rPr>
        <w:t xml:space="preserve"> у </w:t>
      </w:r>
      <w:proofErr w:type="spellStart"/>
      <w:r w:rsidRPr="00A94C30">
        <w:rPr>
          <w:rFonts w:ascii="Times New Roman" w:hAnsi="Times New Roman" w:cs="Times New Roman"/>
          <w:sz w:val="24"/>
          <w:szCs w:val="24"/>
          <w:shd w:val="clear" w:color="auto" w:fill="FFFFFF"/>
        </w:rPr>
        <w:t>разі</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передачі</w:t>
      </w:r>
      <w:proofErr w:type="spellEnd"/>
      <w:r w:rsidRPr="00A94C30">
        <w:rPr>
          <w:rFonts w:ascii="Times New Roman" w:hAnsi="Times New Roman" w:cs="Times New Roman"/>
          <w:sz w:val="24"/>
          <w:szCs w:val="24"/>
          <w:shd w:val="clear" w:color="auto" w:fill="FFFFFF"/>
        </w:rPr>
        <w:t xml:space="preserve"> майна в </w:t>
      </w:r>
      <w:proofErr w:type="spellStart"/>
      <w:r w:rsidRPr="00A94C30">
        <w:rPr>
          <w:rFonts w:ascii="Times New Roman" w:hAnsi="Times New Roman" w:cs="Times New Roman"/>
          <w:sz w:val="24"/>
          <w:szCs w:val="24"/>
          <w:shd w:val="clear" w:color="auto" w:fill="FFFFFF"/>
        </w:rPr>
        <w:t>оренду</w:t>
      </w:r>
      <w:proofErr w:type="spellEnd"/>
      <w:r w:rsidRPr="00A94C30">
        <w:rPr>
          <w:rFonts w:ascii="Times New Roman" w:hAnsi="Times New Roman" w:cs="Times New Roman"/>
          <w:sz w:val="24"/>
          <w:szCs w:val="24"/>
          <w:shd w:val="clear" w:color="auto" w:fill="FFFFFF"/>
        </w:rPr>
        <w:t xml:space="preserve"> без </w:t>
      </w:r>
      <w:proofErr w:type="spellStart"/>
      <w:r w:rsidRPr="00A94C30">
        <w:rPr>
          <w:rFonts w:ascii="Times New Roman" w:hAnsi="Times New Roman" w:cs="Times New Roman"/>
          <w:sz w:val="24"/>
          <w:szCs w:val="24"/>
          <w:shd w:val="clear" w:color="auto" w:fill="FFFFFF"/>
        </w:rPr>
        <w:t>проведення</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аукціону</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орендна</w:t>
      </w:r>
      <w:proofErr w:type="spellEnd"/>
      <w:r w:rsidRPr="00A94C30">
        <w:rPr>
          <w:rFonts w:ascii="Times New Roman" w:hAnsi="Times New Roman" w:cs="Times New Roman"/>
          <w:sz w:val="24"/>
          <w:szCs w:val="24"/>
          <w:shd w:val="clear" w:color="auto" w:fill="FFFFFF"/>
        </w:rPr>
        <w:t xml:space="preserve"> плата </w:t>
      </w:r>
      <w:proofErr w:type="spellStart"/>
      <w:r w:rsidRPr="00A94C30">
        <w:rPr>
          <w:rFonts w:ascii="Times New Roman" w:hAnsi="Times New Roman" w:cs="Times New Roman"/>
          <w:sz w:val="24"/>
          <w:szCs w:val="24"/>
          <w:shd w:val="clear" w:color="auto" w:fill="FFFFFF"/>
        </w:rPr>
        <w:t>визначається</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відповідно</w:t>
      </w:r>
      <w:proofErr w:type="spellEnd"/>
      <w:r w:rsidRPr="00A94C30">
        <w:rPr>
          <w:rFonts w:ascii="Times New Roman" w:hAnsi="Times New Roman" w:cs="Times New Roman"/>
          <w:sz w:val="24"/>
          <w:szCs w:val="24"/>
          <w:shd w:val="clear" w:color="auto" w:fill="FFFFFF"/>
        </w:rPr>
        <w:t xml:space="preserve"> до Методики </w:t>
      </w:r>
      <w:proofErr w:type="spellStart"/>
      <w:r w:rsidRPr="00A94C30">
        <w:rPr>
          <w:rFonts w:ascii="Times New Roman" w:hAnsi="Times New Roman" w:cs="Times New Roman"/>
          <w:sz w:val="24"/>
          <w:szCs w:val="24"/>
          <w:shd w:val="clear" w:color="auto" w:fill="FFFFFF"/>
        </w:rPr>
        <w:t>розрахунку</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орендної</w:t>
      </w:r>
      <w:proofErr w:type="spellEnd"/>
      <w:r w:rsidRPr="00A94C30">
        <w:rPr>
          <w:rFonts w:ascii="Times New Roman" w:hAnsi="Times New Roman" w:cs="Times New Roman"/>
          <w:sz w:val="24"/>
          <w:szCs w:val="24"/>
          <w:shd w:val="clear" w:color="auto" w:fill="FFFFFF"/>
        </w:rPr>
        <w:t xml:space="preserve"> плати, яка </w:t>
      </w:r>
      <w:proofErr w:type="spellStart"/>
      <w:r w:rsidRPr="00A94C30">
        <w:rPr>
          <w:rFonts w:ascii="Times New Roman" w:hAnsi="Times New Roman" w:cs="Times New Roman"/>
          <w:sz w:val="24"/>
          <w:szCs w:val="24"/>
          <w:shd w:val="clear" w:color="auto" w:fill="FFFFFF"/>
        </w:rPr>
        <w:t>затверджується</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Кабінетом</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Міністрів</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України</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щодо</w:t>
      </w:r>
      <w:proofErr w:type="spellEnd"/>
      <w:r w:rsidRPr="00A94C30">
        <w:rPr>
          <w:rFonts w:ascii="Times New Roman" w:hAnsi="Times New Roman" w:cs="Times New Roman"/>
          <w:sz w:val="24"/>
          <w:szCs w:val="24"/>
          <w:shd w:val="clear" w:color="auto" w:fill="FFFFFF"/>
        </w:rPr>
        <w:t xml:space="preserve"> державного майна та </w:t>
      </w:r>
      <w:proofErr w:type="spellStart"/>
      <w:r w:rsidRPr="00A94C30">
        <w:rPr>
          <w:rFonts w:ascii="Times New Roman" w:hAnsi="Times New Roman" w:cs="Times New Roman"/>
          <w:sz w:val="24"/>
          <w:szCs w:val="24"/>
          <w:shd w:val="clear" w:color="auto" w:fill="FFFFFF"/>
        </w:rPr>
        <w:t>представницькими</w:t>
      </w:r>
      <w:proofErr w:type="spellEnd"/>
      <w:r w:rsidRPr="00A94C30">
        <w:rPr>
          <w:sz w:val="24"/>
          <w:szCs w:val="24"/>
          <w:shd w:val="clear" w:color="auto" w:fill="FFFFFF"/>
        </w:rPr>
        <w:t xml:space="preserve"> </w:t>
      </w:r>
      <w:r w:rsidRPr="00A94C30">
        <w:rPr>
          <w:rFonts w:ascii="Times New Roman" w:hAnsi="Times New Roman" w:cs="Times New Roman"/>
          <w:sz w:val="24"/>
          <w:szCs w:val="24"/>
          <w:shd w:val="clear" w:color="auto" w:fill="FFFFFF"/>
        </w:rPr>
        <w:t xml:space="preserve">органами </w:t>
      </w:r>
      <w:proofErr w:type="spellStart"/>
      <w:r w:rsidRPr="00A94C30">
        <w:rPr>
          <w:rFonts w:ascii="Times New Roman" w:hAnsi="Times New Roman" w:cs="Times New Roman"/>
          <w:sz w:val="24"/>
          <w:szCs w:val="24"/>
          <w:shd w:val="clear" w:color="auto" w:fill="FFFFFF"/>
        </w:rPr>
        <w:t>місцевого</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самоврядування</w:t>
      </w:r>
      <w:proofErr w:type="spellEnd"/>
      <w:r w:rsidRPr="00A94C30">
        <w:rPr>
          <w:rFonts w:ascii="Times New Roman" w:hAnsi="Times New Roman" w:cs="Times New Roman"/>
          <w:sz w:val="24"/>
          <w:szCs w:val="24"/>
          <w:shd w:val="clear" w:color="auto" w:fill="FFFFFF"/>
        </w:rPr>
        <w:t xml:space="preserve"> – </w:t>
      </w:r>
      <w:proofErr w:type="spellStart"/>
      <w:r w:rsidRPr="00A94C30">
        <w:rPr>
          <w:rFonts w:ascii="Times New Roman" w:hAnsi="Times New Roman" w:cs="Times New Roman"/>
          <w:sz w:val="24"/>
          <w:szCs w:val="24"/>
          <w:shd w:val="clear" w:color="auto" w:fill="FFFFFF"/>
        </w:rPr>
        <w:t>щодо</w:t>
      </w:r>
      <w:proofErr w:type="spellEnd"/>
      <w:r w:rsidRPr="00A94C30">
        <w:rPr>
          <w:rFonts w:ascii="Times New Roman" w:hAnsi="Times New Roman" w:cs="Times New Roman"/>
          <w:sz w:val="24"/>
          <w:szCs w:val="24"/>
          <w:shd w:val="clear" w:color="auto" w:fill="FFFFFF"/>
        </w:rPr>
        <w:t xml:space="preserve"> </w:t>
      </w:r>
      <w:proofErr w:type="spellStart"/>
      <w:r w:rsidRPr="00A94C30">
        <w:rPr>
          <w:rFonts w:ascii="Times New Roman" w:hAnsi="Times New Roman" w:cs="Times New Roman"/>
          <w:sz w:val="24"/>
          <w:szCs w:val="24"/>
          <w:shd w:val="clear" w:color="auto" w:fill="FFFFFF"/>
        </w:rPr>
        <w:t>комунального</w:t>
      </w:r>
      <w:proofErr w:type="spellEnd"/>
      <w:r w:rsidRPr="00A94C30">
        <w:rPr>
          <w:rFonts w:ascii="Times New Roman" w:hAnsi="Times New Roman" w:cs="Times New Roman"/>
          <w:sz w:val="24"/>
          <w:szCs w:val="24"/>
          <w:shd w:val="clear" w:color="auto" w:fill="FFFFFF"/>
        </w:rPr>
        <w:t xml:space="preserve"> майна.</w:t>
      </w:r>
    </w:p>
    <w:p w14:paraId="7EAC2BC5" w14:textId="77777777" w:rsidR="005410F5" w:rsidRPr="00A94C30" w:rsidRDefault="005410F5" w:rsidP="00A94C30">
      <w:pPr>
        <w:ind w:firstLine="709"/>
        <w:jc w:val="both"/>
        <w:rPr>
          <w:rFonts w:ascii="Times New Roman" w:hAnsi="Times New Roman" w:cs="Times New Roman"/>
          <w:sz w:val="24"/>
          <w:szCs w:val="24"/>
        </w:rPr>
      </w:pPr>
      <w:proofErr w:type="spellStart"/>
      <w:r w:rsidRPr="00A94C30">
        <w:rPr>
          <w:rFonts w:ascii="Times New Roman" w:hAnsi="Times New Roman" w:cs="Times New Roman"/>
          <w:sz w:val="24"/>
          <w:szCs w:val="24"/>
        </w:rPr>
        <w:t>Керуючись</w:t>
      </w:r>
      <w:proofErr w:type="spellEnd"/>
      <w:r w:rsidRPr="00A94C30">
        <w:rPr>
          <w:rFonts w:ascii="Times New Roman" w:hAnsi="Times New Roman" w:cs="Times New Roman"/>
          <w:sz w:val="24"/>
          <w:szCs w:val="24"/>
        </w:rPr>
        <w:t xml:space="preserve"> ст.60 Закону </w:t>
      </w:r>
      <w:proofErr w:type="spellStart"/>
      <w:r w:rsidRPr="00A94C30">
        <w:rPr>
          <w:rFonts w:ascii="Times New Roman" w:hAnsi="Times New Roman" w:cs="Times New Roman"/>
          <w:sz w:val="24"/>
          <w:szCs w:val="24"/>
        </w:rPr>
        <w:t>України</w:t>
      </w:r>
      <w:proofErr w:type="spellEnd"/>
      <w:r w:rsidRPr="00A94C30">
        <w:rPr>
          <w:rFonts w:ascii="Times New Roman" w:hAnsi="Times New Roman" w:cs="Times New Roman"/>
          <w:sz w:val="24"/>
          <w:szCs w:val="24"/>
        </w:rPr>
        <w:t xml:space="preserve"> «Про </w:t>
      </w:r>
      <w:proofErr w:type="spellStart"/>
      <w:r w:rsidRPr="00A94C30">
        <w:rPr>
          <w:rFonts w:ascii="Times New Roman" w:hAnsi="Times New Roman" w:cs="Times New Roman"/>
          <w:sz w:val="24"/>
          <w:szCs w:val="24"/>
        </w:rPr>
        <w:t>місцеве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самоврядування</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Україні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селищна</w:t>
      </w:r>
      <w:proofErr w:type="spellEnd"/>
      <w:r w:rsidRPr="00A94C30">
        <w:rPr>
          <w:rFonts w:ascii="Times New Roman" w:hAnsi="Times New Roman" w:cs="Times New Roman"/>
          <w:sz w:val="24"/>
          <w:szCs w:val="24"/>
        </w:rPr>
        <w:t xml:space="preserve"> рада </w:t>
      </w:r>
      <w:proofErr w:type="spellStart"/>
      <w:r w:rsidRPr="00A94C30">
        <w:rPr>
          <w:rFonts w:ascii="Times New Roman" w:hAnsi="Times New Roman" w:cs="Times New Roman"/>
          <w:sz w:val="24"/>
          <w:szCs w:val="24"/>
        </w:rPr>
        <w:t>має</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намір</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майно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окремі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його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частини</w:t>
      </w:r>
      <w:proofErr w:type="spellEnd"/>
      <w:r w:rsidRPr="00A94C30">
        <w:rPr>
          <w:rFonts w:ascii="Times New Roman" w:hAnsi="Times New Roman" w:cs="Times New Roman"/>
          <w:sz w:val="24"/>
          <w:szCs w:val="24"/>
        </w:rPr>
        <w:t xml:space="preserve">), яке не </w:t>
      </w:r>
      <w:proofErr w:type="spellStart"/>
      <w:r w:rsidRPr="00A94C30">
        <w:rPr>
          <w:rFonts w:ascii="Times New Roman" w:hAnsi="Times New Roman" w:cs="Times New Roman"/>
          <w:sz w:val="24"/>
          <w:szCs w:val="24"/>
        </w:rPr>
        <w:t>використовується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передати</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дозволить </w:t>
      </w:r>
      <w:proofErr w:type="spellStart"/>
      <w:r w:rsidRPr="00A94C30">
        <w:rPr>
          <w:rFonts w:ascii="Times New Roman" w:hAnsi="Times New Roman" w:cs="Times New Roman"/>
          <w:sz w:val="24"/>
          <w:szCs w:val="24"/>
        </w:rPr>
        <w:t>зберегти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таке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майно</w:t>
      </w:r>
      <w:proofErr w:type="spellEnd"/>
      <w:r w:rsidRPr="00A94C30">
        <w:rPr>
          <w:rFonts w:ascii="Times New Roman" w:hAnsi="Times New Roman" w:cs="Times New Roman"/>
          <w:sz w:val="24"/>
          <w:szCs w:val="24"/>
        </w:rPr>
        <w:t xml:space="preserve"> у </w:t>
      </w:r>
      <w:proofErr w:type="spellStart"/>
      <w:r w:rsidRPr="00A94C30">
        <w:rPr>
          <w:rFonts w:ascii="Times New Roman" w:hAnsi="Times New Roman" w:cs="Times New Roman"/>
          <w:sz w:val="24"/>
          <w:szCs w:val="24"/>
        </w:rPr>
        <w:t>належному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стані</w:t>
      </w:r>
      <w:proofErr w:type="spellEnd"/>
      <w:r w:rsidRPr="00A94C30">
        <w:rPr>
          <w:rFonts w:ascii="Times New Roman" w:hAnsi="Times New Roman" w:cs="Times New Roman"/>
          <w:sz w:val="24"/>
          <w:szCs w:val="24"/>
        </w:rPr>
        <w:t xml:space="preserve"> та </w:t>
      </w:r>
      <w:proofErr w:type="spellStart"/>
      <w:r w:rsidRPr="00A94C30">
        <w:rPr>
          <w:rFonts w:ascii="Times New Roman" w:hAnsi="Times New Roman" w:cs="Times New Roman"/>
          <w:sz w:val="24"/>
          <w:szCs w:val="24"/>
        </w:rPr>
        <w:t>отримати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додаткові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кошти</w:t>
      </w:r>
      <w:proofErr w:type="spellEnd"/>
      <w:r w:rsidRPr="00A94C30">
        <w:rPr>
          <w:rFonts w:ascii="Times New Roman" w:hAnsi="Times New Roman" w:cs="Times New Roman"/>
          <w:sz w:val="24"/>
          <w:szCs w:val="24"/>
        </w:rPr>
        <w:t xml:space="preserve"> до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бюджету,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будуть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спрямовані</w:t>
      </w:r>
      <w:proofErr w:type="spellEnd"/>
      <w:r w:rsidRPr="00A94C30">
        <w:rPr>
          <w:rFonts w:ascii="Times New Roman" w:hAnsi="Times New Roman" w:cs="Times New Roman"/>
          <w:sz w:val="24"/>
          <w:szCs w:val="24"/>
        </w:rPr>
        <w:t xml:space="preserve"> на </w:t>
      </w:r>
      <w:proofErr w:type="spellStart"/>
      <w:r w:rsidRPr="00A94C30">
        <w:rPr>
          <w:rFonts w:ascii="Times New Roman" w:hAnsi="Times New Roman" w:cs="Times New Roman"/>
          <w:sz w:val="24"/>
          <w:szCs w:val="24"/>
        </w:rPr>
        <w:t>покращення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матеріально-технічного</w:t>
      </w:r>
      <w:proofErr w:type="spellEnd"/>
      <w:r w:rsidRPr="00A94C30">
        <w:rPr>
          <w:rFonts w:ascii="Times New Roman" w:hAnsi="Times New Roman" w:cs="Times New Roman"/>
          <w:sz w:val="24"/>
          <w:szCs w:val="24"/>
        </w:rPr>
        <w:t xml:space="preserve"> стану </w:t>
      </w:r>
      <w:proofErr w:type="spellStart"/>
      <w:r w:rsidRPr="00A94C30">
        <w:rPr>
          <w:rFonts w:ascii="Times New Roman" w:hAnsi="Times New Roman" w:cs="Times New Roman"/>
          <w:sz w:val="24"/>
          <w:szCs w:val="24"/>
        </w:rPr>
        <w:t>об’єктів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комунальної</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власності</w:t>
      </w:r>
      <w:proofErr w:type="spellEnd"/>
      <w:r w:rsidRPr="00A94C30">
        <w:rPr>
          <w:rFonts w:ascii="Times New Roman" w:hAnsi="Times New Roman" w:cs="Times New Roman"/>
          <w:sz w:val="24"/>
          <w:szCs w:val="24"/>
        </w:rPr>
        <w:t>.</w:t>
      </w:r>
    </w:p>
    <w:p w14:paraId="2E182765" w14:textId="77777777" w:rsidR="005410F5" w:rsidRPr="00A94C30" w:rsidRDefault="005410F5" w:rsidP="00A94C30">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Одним з </w:t>
      </w:r>
      <w:proofErr w:type="spellStart"/>
      <w:r w:rsidRPr="00A94C30">
        <w:rPr>
          <w:rFonts w:ascii="Times New Roman" w:hAnsi="Times New Roman" w:cs="Times New Roman"/>
          <w:sz w:val="24"/>
          <w:szCs w:val="24"/>
        </w:rPr>
        <w:t>важливих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факторів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відносин</w:t>
      </w:r>
      <w:proofErr w:type="spellEnd"/>
      <w:r w:rsidRPr="00A94C30">
        <w:rPr>
          <w:rFonts w:ascii="Times New Roman" w:hAnsi="Times New Roman" w:cs="Times New Roman"/>
          <w:sz w:val="24"/>
          <w:szCs w:val="24"/>
        </w:rPr>
        <w:t xml:space="preserve"> є </w:t>
      </w:r>
      <w:proofErr w:type="spellStart"/>
      <w:r w:rsidRPr="00A94C30">
        <w:rPr>
          <w:rFonts w:ascii="Times New Roman" w:hAnsi="Times New Roman" w:cs="Times New Roman"/>
          <w:sz w:val="24"/>
          <w:szCs w:val="24"/>
        </w:rPr>
        <w:t>розмір</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за </w:t>
      </w:r>
      <w:proofErr w:type="spellStart"/>
      <w:r w:rsidRPr="00A94C30">
        <w:rPr>
          <w:rFonts w:ascii="Times New Roman" w:hAnsi="Times New Roman" w:cs="Times New Roman"/>
          <w:sz w:val="24"/>
          <w:szCs w:val="24"/>
        </w:rPr>
        <w:t>майно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здається</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розміру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за </w:t>
      </w:r>
      <w:proofErr w:type="spellStart"/>
      <w:r w:rsidRPr="00A94C30">
        <w:rPr>
          <w:rFonts w:ascii="Times New Roman" w:hAnsi="Times New Roman" w:cs="Times New Roman"/>
          <w:sz w:val="24"/>
          <w:szCs w:val="24"/>
        </w:rPr>
        <w:t>допомогою</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ринкового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механізму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неможливо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оскільки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відповідно</w:t>
      </w:r>
      <w:proofErr w:type="spellEnd"/>
      <w:r w:rsidRPr="00A94C30">
        <w:rPr>
          <w:rFonts w:ascii="Times New Roman" w:hAnsi="Times New Roman" w:cs="Times New Roman"/>
          <w:sz w:val="24"/>
          <w:szCs w:val="24"/>
        </w:rPr>
        <w:t xml:space="preserve"> до </w:t>
      </w:r>
      <w:proofErr w:type="spellStart"/>
      <w:r w:rsidRPr="00A94C30">
        <w:rPr>
          <w:rFonts w:ascii="Times New Roman" w:hAnsi="Times New Roman" w:cs="Times New Roman"/>
          <w:sz w:val="24"/>
          <w:szCs w:val="24"/>
        </w:rPr>
        <w:t>частини</w:t>
      </w:r>
      <w:proofErr w:type="spellEnd"/>
      <w:r w:rsidRPr="00A94C30">
        <w:rPr>
          <w:rFonts w:ascii="Times New Roman" w:hAnsi="Times New Roman" w:cs="Times New Roman"/>
          <w:sz w:val="24"/>
          <w:szCs w:val="24"/>
        </w:rPr>
        <w:t xml:space="preserve"> 2 </w:t>
      </w:r>
      <w:proofErr w:type="spellStart"/>
      <w:r w:rsidRPr="00A94C30">
        <w:rPr>
          <w:rFonts w:ascii="Times New Roman" w:hAnsi="Times New Roman" w:cs="Times New Roman"/>
          <w:sz w:val="24"/>
          <w:szCs w:val="24"/>
        </w:rPr>
        <w:t>статті</w:t>
      </w:r>
      <w:proofErr w:type="spellEnd"/>
      <w:r w:rsidRPr="00A94C30">
        <w:rPr>
          <w:rFonts w:ascii="Times New Roman" w:hAnsi="Times New Roman" w:cs="Times New Roman"/>
          <w:sz w:val="24"/>
          <w:szCs w:val="24"/>
        </w:rPr>
        <w:t xml:space="preserve"> 2 Закону </w:t>
      </w:r>
      <w:proofErr w:type="spellStart"/>
      <w:r w:rsidRPr="00A94C30">
        <w:rPr>
          <w:rFonts w:ascii="Times New Roman" w:hAnsi="Times New Roman" w:cs="Times New Roman"/>
          <w:sz w:val="24"/>
          <w:szCs w:val="24"/>
        </w:rPr>
        <w:t>України</w:t>
      </w:r>
      <w:proofErr w:type="spellEnd"/>
      <w:r w:rsidRPr="00A94C30">
        <w:rPr>
          <w:rFonts w:ascii="Times New Roman" w:hAnsi="Times New Roman" w:cs="Times New Roman"/>
          <w:sz w:val="24"/>
          <w:szCs w:val="24"/>
        </w:rPr>
        <w:t xml:space="preserve"> «Про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державного та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методика </w:t>
      </w:r>
      <w:proofErr w:type="spellStart"/>
      <w:r w:rsidRPr="00A94C30">
        <w:rPr>
          <w:rFonts w:ascii="Times New Roman" w:hAnsi="Times New Roman" w:cs="Times New Roman"/>
          <w:sz w:val="24"/>
          <w:szCs w:val="24"/>
        </w:rPr>
        <w:t>розрахунку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для </w:t>
      </w:r>
      <w:proofErr w:type="spellStart"/>
      <w:r w:rsidRPr="00A94C30">
        <w:rPr>
          <w:rFonts w:ascii="Times New Roman" w:hAnsi="Times New Roman" w:cs="Times New Roman"/>
          <w:sz w:val="24"/>
          <w:szCs w:val="24"/>
        </w:rPr>
        <w:t>об’єктів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перебувають</w:t>
      </w:r>
      <w:proofErr w:type="spellEnd"/>
      <w:r w:rsidRPr="00A94C30">
        <w:rPr>
          <w:rFonts w:ascii="Times New Roman" w:hAnsi="Times New Roman" w:cs="Times New Roman"/>
          <w:sz w:val="24"/>
          <w:szCs w:val="24"/>
        </w:rPr>
        <w:t xml:space="preserve"> у </w:t>
      </w:r>
      <w:proofErr w:type="spellStart"/>
      <w:r w:rsidRPr="00A94C30">
        <w:rPr>
          <w:rFonts w:ascii="Times New Roman" w:hAnsi="Times New Roman" w:cs="Times New Roman"/>
          <w:sz w:val="24"/>
          <w:szCs w:val="24"/>
        </w:rPr>
        <w:t>комунальній</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власності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визначаються</w:t>
      </w:r>
      <w:proofErr w:type="spellEnd"/>
      <w:r w:rsidRPr="00A94C30">
        <w:rPr>
          <w:rFonts w:ascii="Times New Roman" w:hAnsi="Times New Roman" w:cs="Times New Roman"/>
          <w:sz w:val="24"/>
          <w:szCs w:val="24"/>
        </w:rPr>
        <w:t xml:space="preserve"> органами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самоврядування</w:t>
      </w:r>
      <w:proofErr w:type="spellEnd"/>
      <w:r w:rsidRPr="00A94C30">
        <w:rPr>
          <w:rFonts w:ascii="Times New Roman" w:hAnsi="Times New Roman" w:cs="Times New Roman"/>
          <w:sz w:val="24"/>
          <w:szCs w:val="24"/>
        </w:rPr>
        <w:t xml:space="preserve"> на тих самих </w:t>
      </w:r>
      <w:proofErr w:type="spellStart"/>
      <w:r w:rsidRPr="00A94C30">
        <w:rPr>
          <w:rFonts w:ascii="Times New Roman" w:hAnsi="Times New Roman" w:cs="Times New Roman"/>
          <w:sz w:val="24"/>
          <w:szCs w:val="24"/>
        </w:rPr>
        <w:t>методологічних</w:t>
      </w:r>
      <w:proofErr w:type="spellEnd"/>
      <w:r w:rsidRPr="00A94C30">
        <w:rPr>
          <w:rFonts w:ascii="Times New Roman" w:hAnsi="Times New Roman" w:cs="Times New Roman"/>
          <w:sz w:val="24"/>
          <w:szCs w:val="24"/>
        </w:rPr>
        <w:t xml:space="preserve"> засадах, як і для </w:t>
      </w:r>
      <w:proofErr w:type="spellStart"/>
      <w:r w:rsidRPr="00A94C30">
        <w:rPr>
          <w:rFonts w:ascii="Times New Roman" w:hAnsi="Times New Roman" w:cs="Times New Roman"/>
          <w:sz w:val="24"/>
          <w:szCs w:val="24"/>
        </w:rPr>
        <w:t>об’єктів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перебувають</w:t>
      </w:r>
      <w:proofErr w:type="spellEnd"/>
      <w:r w:rsidRPr="00A94C30">
        <w:rPr>
          <w:rFonts w:ascii="Times New Roman" w:hAnsi="Times New Roman" w:cs="Times New Roman"/>
          <w:sz w:val="24"/>
          <w:szCs w:val="24"/>
        </w:rPr>
        <w:t xml:space="preserve"> у </w:t>
      </w:r>
      <w:proofErr w:type="spellStart"/>
      <w:r w:rsidRPr="00A94C30">
        <w:rPr>
          <w:rFonts w:ascii="Times New Roman" w:hAnsi="Times New Roman" w:cs="Times New Roman"/>
          <w:sz w:val="24"/>
          <w:szCs w:val="24"/>
        </w:rPr>
        <w:t>державній</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власності</w:t>
      </w:r>
      <w:proofErr w:type="spellEnd"/>
      <w:r w:rsidRPr="00A94C30">
        <w:rPr>
          <w:rFonts w:ascii="Times New Roman" w:hAnsi="Times New Roman" w:cs="Times New Roman"/>
          <w:sz w:val="24"/>
          <w:szCs w:val="24"/>
        </w:rPr>
        <w:t>.</w:t>
      </w:r>
    </w:p>
    <w:p w14:paraId="6FAC06DC" w14:textId="77777777" w:rsidR="005410F5" w:rsidRDefault="005410F5" w:rsidP="00A94C30">
      <w:pPr>
        <w:ind w:firstLine="709"/>
        <w:jc w:val="both"/>
        <w:rPr>
          <w:rFonts w:ascii="Times New Roman" w:hAnsi="Times New Roman" w:cs="Times New Roman"/>
          <w:sz w:val="24"/>
          <w:szCs w:val="24"/>
          <w:lang w:val="uk-UA"/>
        </w:rPr>
      </w:pPr>
      <w:r w:rsidRPr="00A94C30">
        <w:rPr>
          <w:rFonts w:ascii="Times New Roman" w:hAnsi="Times New Roman" w:cs="Times New Roman"/>
          <w:sz w:val="24"/>
          <w:szCs w:val="24"/>
        </w:rPr>
        <w:t xml:space="preserve">У </w:t>
      </w:r>
      <w:proofErr w:type="spellStart"/>
      <w:r w:rsidRPr="00A94C30">
        <w:rPr>
          <w:rFonts w:ascii="Times New Roman" w:hAnsi="Times New Roman" w:cs="Times New Roman"/>
          <w:sz w:val="24"/>
          <w:szCs w:val="24"/>
        </w:rPr>
        <w:t>зв’язку</w:t>
      </w:r>
      <w:proofErr w:type="spellEnd"/>
      <w:r w:rsidRPr="00A94C30">
        <w:rPr>
          <w:rFonts w:ascii="Times New Roman" w:hAnsi="Times New Roman" w:cs="Times New Roman"/>
          <w:sz w:val="24"/>
          <w:szCs w:val="24"/>
        </w:rPr>
        <w:t xml:space="preserve"> з </w:t>
      </w:r>
      <w:proofErr w:type="spellStart"/>
      <w:r w:rsidRPr="00A94C30">
        <w:rPr>
          <w:rFonts w:ascii="Times New Roman" w:hAnsi="Times New Roman" w:cs="Times New Roman"/>
          <w:sz w:val="24"/>
          <w:szCs w:val="24"/>
        </w:rPr>
        <w:t>вищевказаним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необхідно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затвердити</w:t>
      </w:r>
      <w:proofErr w:type="spellEnd"/>
      <w:r w:rsidRPr="00A94C30">
        <w:rPr>
          <w:rFonts w:ascii="Times New Roman" w:hAnsi="Times New Roman" w:cs="Times New Roman"/>
          <w:sz w:val="24"/>
          <w:szCs w:val="24"/>
        </w:rPr>
        <w:t xml:space="preserve"> Методику </w:t>
      </w:r>
      <w:proofErr w:type="spellStart"/>
      <w:r w:rsidRPr="00A94C30">
        <w:rPr>
          <w:rFonts w:ascii="Times New Roman" w:hAnsi="Times New Roman" w:cs="Times New Roman"/>
          <w:sz w:val="24"/>
          <w:szCs w:val="24"/>
        </w:rPr>
        <w:t>розрахунку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за </w:t>
      </w:r>
      <w:proofErr w:type="spellStart"/>
      <w:r w:rsidRPr="00A94C30">
        <w:rPr>
          <w:rFonts w:ascii="Times New Roman" w:hAnsi="Times New Roman" w:cs="Times New Roman"/>
          <w:sz w:val="24"/>
          <w:szCs w:val="24"/>
        </w:rPr>
        <w:t>комунальне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майно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належать до </w:t>
      </w:r>
      <w:proofErr w:type="spellStart"/>
      <w:r w:rsidRPr="00A94C30">
        <w:rPr>
          <w:rFonts w:ascii="Times New Roman" w:hAnsi="Times New Roman" w:cs="Times New Roman"/>
          <w:sz w:val="24"/>
          <w:szCs w:val="24"/>
        </w:rPr>
        <w:t>комунальної</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власності</w:t>
      </w:r>
      <w:proofErr w:type="spellEnd"/>
      <w:r w:rsidRPr="00A94C30">
        <w:rPr>
          <w:rFonts w:ascii="Times New Roman" w:hAnsi="Times New Roman" w:cs="Times New Roman"/>
          <w:sz w:val="24"/>
          <w:szCs w:val="24"/>
        </w:rPr>
        <w:t xml:space="preserve"> </w:t>
      </w:r>
      <w:r w:rsidR="004F47E2" w:rsidRPr="00A94C30">
        <w:rPr>
          <w:rFonts w:ascii="Times New Roman" w:hAnsi="Times New Roman" w:cs="Times New Roman"/>
          <w:sz w:val="24"/>
          <w:szCs w:val="24"/>
          <w:lang w:val="uk-UA"/>
        </w:rPr>
        <w:t>Романі</w:t>
      </w:r>
      <w:proofErr w:type="spellStart"/>
      <w:r w:rsidRPr="00A94C30">
        <w:rPr>
          <w:rFonts w:ascii="Times New Roman" w:hAnsi="Times New Roman" w:cs="Times New Roman"/>
          <w:sz w:val="24"/>
          <w:szCs w:val="24"/>
        </w:rPr>
        <w:t>вської</w:t>
      </w:r>
      <w:proofErr w:type="spellEnd"/>
      <w:r w:rsidRPr="00A94C30">
        <w:rPr>
          <w:rFonts w:ascii="Times New Roman" w:hAnsi="Times New Roman" w:cs="Times New Roman"/>
          <w:sz w:val="24"/>
          <w:szCs w:val="24"/>
        </w:rPr>
        <w:t xml:space="preserve"> </w:t>
      </w:r>
      <w:proofErr w:type="spellStart"/>
      <w:proofErr w:type="gramStart"/>
      <w:r w:rsidRPr="00A94C30">
        <w:rPr>
          <w:rFonts w:ascii="Times New Roman" w:hAnsi="Times New Roman" w:cs="Times New Roman"/>
          <w:sz w:val="24"/>
          <w:szCs w:val="24"/>
        </w:rPr>
        <w:t>селищної</w:t>
      </w:r>
      <w:proofErr w:type="spellEnd"/>
      <w:r w:rsidR="004F47E2" w:rsidRPr="00A94C30">
        <w:rPr>
          <w:rFonts w:ascii="Times New Roman" w:hAnsi="Times New Roman" w:cs="Times New Roman"/>
          <w:sz w:val="24"/>
          <w:szCs w:val="24"/>
        </w:rPr>
        <w:t xml:space="preserve">  </w:t>
      </w:r>
      <w:r w:rsidR="004F47E2" w:rsidRPr="00A94C30">
        <w:rPr>
          <w:rFonts w:ascii="Times New Roman" w:hAnsi="Times New Roman" w:cs="Times New Roman"/>
          <w:sz w:val="24"/>
          <w:szCs w:val="24"/>
          <w:lang w:val="uk-UA"/>
        </w:rPr>
        <w:t>р</w:t>
      </w:r>
      <w:proofErr w:type="spellStart"/>
      <w:r w:rsidRPr="00A94C30">
        <w:rPr>
          <w:rFonts w:ascii="Times New Roman" w:hAnsi="Times New Roman" w:cs="Times New Roman"/>
          <w:sz w:val="24"/>
          <w:szCs w:val="24"/>
        </w:rPr>
        <w:t>ади</w:t>
      </w:r>
      <w:proofErr w:type="spellEnd"/>
      <w:proofErr w:type="gramEnd"/>
      <w:r w:rsidRPr="00A94C30">
        <w:rPr>
          <w:rFonts w:ascii="Times New Roman" w:hAnsi="Times New Roman" w:cs="Times New Roman"/>
          <w:sz w:val="24"/>
          <w:szCs w:val="24"/>
        </w:rPr>
        <w:t>.</w:t>
      </w:r>
    </w:p>
    <w:p w14:paraId="35901677" w14:textId="77777777" w:rsidR="00A94C30" w:rsidRDefault="00A94C30" w:rsidP="005410F5">
      <w:pPr>
        <w:ind w:firstLine="709"/>
        <w:jc w:val="both"/>
        <w:rPr>
          <w:rFonts w:ascii="Times New Roman" w:hAnsi="Times New Roman" w:cs="Times New Roman"/>
          <w:sz w:val="24"/>
          <w:szCs w:val="24"/>
          <w:lang w:val="uk-UA"/>
        </w:rPr>
      </w:pPr>
    </w:p>
    <w:p w14:paraId="73BAA679" w14:textId="77777777" w:rsidR="00A94C30" w:rsidRPr="00A94C30" w:rsidRDefault="00A94C30" w:rsidP="005410F5">
      <w:pPr>
        <w:ind w:firstLine="709"/>
        <w:jc w:val="both"/>
        <w:rPr>
          <w:rFonts w:ascii="Times New Roman" w:hAnsi="Times New Roman" w:cs="Times New Roman"/>
          <w:sz w:val="24"/>
          <w:szCs w:val="24"/>
          <w:lang w:val="uk-UA"/>
        </w:rPr>
      </w:pPr>
    </w:p>
    <w:p w14:paraId="5A916897" w14:textId="77777777" w:rsidR="005410F5" w:rsidRPr="00A94C30" w:rsidRDefault="005410F5" w:rsidP="005410F5">
      <w:pPr>
        <w:spacing w:before="120" w:after="120"/>
        <w:ind w:firstLine="709"/>
        <w:jc w:val="center"/>
        <w:rPr>
          <w:rFonts w:ascii="Times New Roman" w:hAnsi="Times New Roman" w:cs="Times New Roman"/>
          <w:b/>
          <w:sz w:val="24"/>
          <w:szCs w:val="24"/>
        </w:rPr>
      </w:pPr>
      <w:proofErr w:type="spellStart"/>
      <w:r w:rsidRPr="00A94C30">
        <w:rPr>
          <w:rFonts w:ascii="Times New Roman" w:hAnsi="Times New Roman" w:cs="Times New Roman"/>
          <w:b/>
          <w:sz w:val="24"/>
          <w:szCs w:val="24"/>
        </w:rPr>
        <w:lastRenderedPageBreak/>
        <w:t>Основні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групи</w:t>
      </w:r>
      <w:proofErr w:type="spellEnd"/>
      <w:r w:rsidRPr="00A94C30">
        <w:rPr>
          <w:rFonts w:ascii="Times New Roman" w:hAnsi="Times New Roman" w:cs="Times New Roman"/>
          <w:b/>
          <w:sz w:val="24"/>
          <w:szCs w:val="24"/>
        </w:rPr>
        <w:t xml:space="preserve">, на </w:t>
      </w:r>
      <w:proofErr w:type="spellStart"/>
      <w:r w:rsidRPr="00A94C30">
        <w:rPr>
          <w:rFonts w:ascii="Times New Roman" w:hAnsi="Times New Roman" w:cs="Times New Roman"/>
          <w:b/>
          <w:sz w:val="24"/>
          <w:szCs w:val="24"/>
        </w:rPr>
        <w:t>які</w:t>
      </w:r>
      <w:proofErr w:type="spellEnd"/>
      <w:r w:rsidRPr="00A94C30">
        <w:rPr>
          <w:rFonts w:ascii="Times New Roman" w:hAnsi="Times New Roman" w:cs="Times New Roman"/>
          <w:b/>
          <w:sz w:val="24"/>
          <w:szCs w:val="24"/>
        </w:rPr>
        <w:t xml:space="preserve"> проблема </w:t>
      </w:r>
      <w:proofErr w:type="spellStart"/>
      <w:r w:rsidRPr="00A94C30">
        <w:rPr>
          <w:rFonts w:ascii="Times New Roman" w:hAnsi="Times New Roman" w:cs="Times New Roman"/>
          <w:b/>
          <w:sz w:val="24"/>
          <w:szCs w:val="24"/>
        </w:rPr>
        <w:t>справляє</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вплив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2537"/>
        <w:gridCol w:w="2231"/>
      </w:tblGrid>
      <w:tr w:rsidR="005410F5" w:rsidRPr="00A94C30" w14:paraId="6FF5074E" w14:textId="77777777" w:rsidTr="00800A36">
        <w:tc>
          <w:tcPr>
            <w:tcW w:w="4786" w:type="dxa"/>
            <w:tcBorders>
              <w:top w:val="single" w:sz="4" w:space="0" w:color="auto"/>
              <w:left w:val="single" w:sz="4" w:space="0" w:color="auto"/>
              <w:bottom w:val="single" w:sz="4" w:space="0" w:color="auto"/>
              <w:right w:val="single" w:sz="4" w:space="0" w:color="auto"/>
            </w:tcBorders>
            <w:hideMark/>
          </w:tcPr>
          <w:p w14:paraId="176653C8" w14:textId="77777777" w:rsidR="005410F5" w:rsidRPr="00A94C30" w:rsidRDefault="005410F5" w:rsidP="00800A36">
            <w:pPr>
              <w:jc w:val="center"/>
              <w:rPr>
                <w:rFonts w:ascii="Times New Roman" w:hAnsi="Times New Roman" w:cs="Times New Roman"/>
                <w:b/>
                <w:sz w:val="24"/>
                <w:szCs w:val="24"/>
              </w:rPr>
            </w:pPr>
            <w:proofErr w:type="spellStart"/>
            <w:r w:rsidRPr="00A94C30">
              <w:rPr>
                <w:rFonts w:ascii="Times New Roman" w:hAnsi="Times New Roman" w:cs="Times New Roman"/>
                <w:b/>
                <w:sz w:val="24"/>
                <w:szCs w:val="24"/>
              </w:rPr>
              <w:t>Групи</w:t>
            </w:r>
            <w:proofErr w:type="spellEnd"/>
          </w:p>
        </w:tc>
        <w:tc>
          <w:tcPr>
            <w:tcW w:w="2693" w:type="dxa"/>
            <w:tcBorders>
              <w:top w:val="single" w:sz="4" w:space="0" w:color="auto"/>
              <w:left w:val="single" w:sz="4" w:space="0" w:color="auto"/>
              <w:bottom w:val="single" w:sz="4" w:space="0" w:color="auto"/>
              <w:right w:val="single" w:sz="4" w:space="0" w:color="auto"/>
            </w:tcBorders>
            <w:hideMark/>
          </w:tcPr>
          <w:p w14:paraId="4BA8DAD9" w14:textId="77777777" w:rsidR="005410F5" w:rsidRPr="00A94C30" w:rsidRDefault="005410F5" w:rsidP="00800A36">
            <w:pPr>
              <w:jc w:val="center"/>
              <w:rPr>
                <w:rFonts w:ascii="Times New Roman" w:hAnsi="Times New Roman" w:cs="Times New Roman"/>
                <w:b/>
                <w:sz w:val="24"/>
                <w:szCs w:val="24"/>
              </w:rPr>
            </w:pPr>
            <w:r w:rsidRPr="00A94C30">
              <w:rPr>
                <w:rFonts w:ascii="Times New Roman" w:hAnsi="Times New Roman" w:cs="Times New Roman"/>
                <w:b/>
                <w:sz w:val="24"/>
                <w:szCs w:val="24"/>
              </w:rPr>
              <w:t>так</w:t>
            </w:r>
          </w:p>
        </w:tc>
        <w:tc>
          <w:tcPr>
            <w:tcW w:w="2376" w:type="dxa"/>
            <w:tcBorders>
              <w:top w:val="single" w:sz="4" w:space="0" w:color="auto"/>
              <w:left w:val="single" w:sz="4" w:space="0" w:color="auto"/>
              <w:bottom w:val="single" w:sz="4" w:space="0" w:color="auto"/>
              <w:right w:val="single" w:sz="4" w:space="0" w:color="auto"/>
            </w:tcBorders>
            <w:hideMark/>
          </w:tcPr>
          <w:p w14:paraId="27E0A3B4" w14:textId="77777777" w:rsidR="005410F5" w:rsidRPr="00A94C30" w:rsidRDefault="005410F5" w:rsidP="00800A36">
            <w:pPr>
              <w:jc w:val="center"/>
              <w:rPr>
                <w:rFonts w:ascii="Times New Roman" w:hAnsi="Times New Roman" w:cs="Times New Roman"/>
                <w:b/>
                <w:sz w:val="24"/>
                <w:szCs w:val="24"/>
              </w:rPr>
            </w:pPr>
            <w:proofErr w:type="spellStart"/>
            <w:r w:rsidRPr="00A94C30">
              <w:rPr>
                <w:rFonts w:ascii="Times New Roman" w:hAnsi="Times New Roman" w:cs="Times New Roman"/>
                <w:b/>
                <w:sz w:val="24"/>
                <w:szCs w:val="24"/>
              </w:rPr>
              <w:t>ні</w:t>
            </w:r>
            <w:proofErr w:type="spellEnd"/>
          </w:p>
        </w:tc>
      </w:tr>
      <w:tr w:rsidR="005410F5" w:rsidRPr="00A94C30" w14:paraId="7725005D" w14:textId="77777777" w:rsidTr="00800A36">
        <w:trPr>
          <w:trHeight w:val="320"/>
        </w:trPr>
        <w:tc>
          <w:tcPr>
            <w:tcW w:w="4786" w:type="dxa"/>
            <w:tcBorders>
              <w:top w:val="single" w:sz="4" w:space="0" w:color="auto"/>
              <w:left w:val="single" w:sz="4" w:space="0" w:color="auto"/>
              <w:bottom w:val="single" w:sz="4" w:space="0" w:color="auto"/>
              <w:right w:val="single" w:sz="4" w:space="0" w:color="auto"/>
            </w:tcBorders>
            <w:hideMark/>
          </w:tcPr>
          <w:p w14:paraId="26263027" w14:textId="77777777" w:rsidR="005410F5" w:rsidRPr="00A94C30" w:rsidRDefault="005410F5" w:rsidP="00800A36">
            <w:pPr>
              <w:jc w:val="center"/>
              <w:rPr>
                <w:rFonts w:ascii="Times New Roman" w:hAnsi="Times New Roman" w:cs="Times New Roman"/>
                <w:sz w:val="24"/>
                <w:szCs w:val="24"/>
              </w:rPr>
            </w:pPr>
            <w:proofErr w:type="spellStart"/>
            <w:r w:rsidRPr="00A94C30">
              <w:rPr>
                <w:rFonts w:ascii="Times New Roman" w:hAnsi="Times New Roman" w:cs="Times New Roman"/>
                <w:sz w:val="24"/>
                <w:szCs w:val="24"/>
              </w:rPr>
              <w:t>Громадяни</w:t>
            </w:r>
            <w:proofErr w:type="spellEnd"/>
          </w:p>
        </w:tc>
        <w:tc>
          <w:tcPr>
            <w:tcW w:w="2693" w:type="dxa"/>
            <w:tcBorders>
              <w:top w:val="single" w:sz="4" w:space="0" w:color="auto"/>
              <w:left w:val="single" w:sz="4" w:space="0" w:color="auto"/>
              <w:bottom w:val="single" w:sz="4" w:space="0" w:color="auto"/>
              <w:right w:val="single" w:sz="4" w:space="0" w:color="auto"/>
            </w:tcBorders>
            <w:hideMark/>
          </w:tcPr>
          <w:p w14:paraId="2212028A"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так</w:t>
            </w:r>
          </w:p>
        </w:tc>
        <w:tc>
          <w:tcPr>
            <w:tcW w:w="2376" w:type="dxa"/>
            <w:tcBorders>
              <w:top w:val="single" w:sz="4" w:space="0" w:color="auto"/>
              <w:left w:val="single" w:sz="4" w:space="0" w:color="auto"/>
              <w:bottom w:val="single" w:sz="4" w:space="0" w:color="auto"/>
              <w:right w:val="single" w:sz="4" w:space="0" w:color="auto"/>
            </w:tcBorders>
            <w:hideMark/>
          </w:tcPr>
          <w:p w14:paraId="27F82EB8"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w:t>
            </w:r>
          </w:p>
        </w:tc>
      </w:tr>
      <w:tr w:rsidR="005410F5" w:rsidRPr="00A94C30" w14:paraId="1038B992" w14:textId="77777777" w:rsidTr="00800A36">
        <w:trPr>
          <w:trHeight w:val="320"/>
        </w:trPr>
        <w:tc>
          <w:tcPr>
            <w:tcW w:w="4786" w:type="dxa"/>
            <w:tcBorders>
              <w:top w:val="single" w:sz="4" w:space="0" w:color="auto"/>
              <w:left w:val="single" w:sz="4" w:space="0" w:color="auto"/>
              <w:bottom w:val="single" w:sz="4" w:space="0" w:color="auto"/>
              <w:right w:val="single" w:sz="4" w:space="0" w:color="auto"/>
            </w:tcBorders>
            <w:hideMark/>
          </w:tcPr>
          <w:p w14:paraId="618BE07A"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 xml:space="preserve">Орган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самоврядування</w:t>
            </w:r>
            <w:proofErr w:type="spellEnd"/>
          </w:p>
        </w:tc>
        <w:tc>
          <w:tcPr>
            <w:tcW w:w="2693" w:type="dxa"/>
            <w:tcBorders>
              <w:top w:val="single" w:sz="4" w:space="0" w:color="auto"/>
              <w:left w:val="single" w:sz="4" w:space="0" w:color="auto"/>
              <w:bottom w:val="single" w:sz="4" w:space="0" w:color="auto"/>
              <w:right w:val="single" w:sz="4" w:space="0" w:color="auto"/>
            </w:tcBorders>
            <w:hideMark/>
          </w:tcPr>
          <w:p w14:paraId="4E2F895A"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так</w:t>
            </w:r>
          </w:p>
        </w:tc>
        <w:tc>
          <w:tcPr>
            <w:tcW w:w="2376" w:type="dxa"/>
            <w:tcBorders>
              <w:top w:val="single" w:sz="4" w:space="0" w:color="auto"/>
              <w:left w:val="single" w:sz="4" w:space="0" w:color="auto"/>
              <w:bottom w:val="single" w:sz="4" w:space="0" w:color="auto"/>
              <w:right w:val="single" w:sz="4" w:space="0" w:color="auto"/>
            </w:tcBorders>
            <w:hideMark/>
          </w:tcPr>
          <w:p w14:paraId="10B52428"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w:t>
            </w:r>
          </w:p>
        </w:tc>
      </w:tr>
      <w:tr w:rsidR="005410F5" w:rsidRPr="00A94C30" w14:paraId="5B4FFCF2" w14:textId="77777777" w:rsidTr="00800A36">
        <w:trPr>
          <w:trHeight w:val="320"/>
        </w:trPr>
        <w:tc>
          <w:tcPr>
            <w:tcW w:w="4786" w:type="dxa"/>
            <w:tcBorders>
              <w:top w:val="single" w:sz="4" w:space="0" w:color="auto"/>
              <w:left w:val="single" w:sz="4" w:space="0" w:color="auto"/>
              <w:bottom w:val="single" w:sz="4" w:space="0" w:color="auto"/>
              <w:right w:val="single" w:sz="4" w:space="0" w:color="auto"/>
            </w:tcBorders>
            <w:hideMark/>
          </w:tcPr>
          <w:p w14:paraId="6B33E1DD" w14:textId="77777777" w:rsidR="005410F5" w:rsidRPr="00A94C30" w:rsidRDefault="005410F5" w:rsidP="00800A36">
            <w:pPr>
              <w:jc w:val="center"/>
              <w:rPr>
                <w:rFonts w:ascii="Times New Roman" w:hAnsi="Times New Roman" w:cs="Times New Roman"/>
                <w:sz w:val="24"/>
                <w:szCs w:val="24"/>
              </w:rPr>
            </w:pPr>
            <w:proofErr w:type="spellStart"/>
            <w:r w:rsidRPr="00A94C30">
              <w:rPr>
                <w:rFonts w:ascii="Times New Roman" w:hAnsi="Times New Roman" w:cs="Times New Roman"/>
                <w:sz w:val="24"/>
                <w:szCs w:val="24"/>
              </w:rPr>
              <w:t>Суб’єкти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в т. ч. </w:t>
            </w:r>
            <w:proofErr w:type="spellStart"/>
            <w:r w:rsidRPr="00A94C30">
              <w:rPr>
                <w:rFonts w:ascii="Times New Roman" w:hAnsi="Times New Roman" w:cs="Times New Roman"/>
                <w:sz w:val="24"/>
                <w:szCs w:val="24"/>
              </w:rPr>
              <w:t>суб’єкти</w:t>
            </w:r>
            <w:proofErr w:type="spellEnd"/>
            <w:r w:rsidRPr="00A94C30">
              <w:rPr>
                <w:rFonts w:ascii="Times New Roman" w:hAnsi="Times New Roman" w:cs="Times New Roman"/>
                <w:sz w:val="24"/>
                <w:szCs w:val="24"/>
              </w:rPr>
              <w:t xml:space="preserve"> малого </w:t>
            </w:r>
            <w:proofErr w:type="spellStart"/>
            <w:r w:rsidRPr="00A94C30">
              <w:rPr>
                <w:rFonts w:ascii="Times New Roman" w:hAnsi="Times New Roman" w:cs="Times New Roman"/>
                <w:sz w:val="24"/>
                <w:szCs w:val="24"/>
              </w:rPr>
              <w:t>підприємництва</w:t>
            </w:r>
            <w:proofErr w:type="spellEnd"/>
          </w:p>
        </w:tc>
        <w:tc>
          <w:tcPr>
            <w:tcW w:w="2693" w:type="dxa"/>
            <w:tcBorders>
              <w:top w:val="single" w:sz="4" w:space="0" w:color="auto"/>
              <w:left w:val="single" w:sz="4" w:space="0" w:color="auto"/>
              <w:bottom w:val="single" w:sz="4" w:space="0" w:color="auto"/>
              <w:right w:val="single" w:sz="4" w:space="0" w:color="auto"/>
            </w:tcBorders>
            <w:hideMark/>
          </w:tcPr>
          <w:p w14:paraId="406CD498"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так</w:t>
            </w:r>
          </w:p>
        </w:tc>
        <w:tc>
          <w:tcPr>
            <w:tcW w:w="2376" w:type="dxa"/>
            <w:tcBorders>
              <w:top w:val="single" w:sz="4" w:space="0" w:color="auto"/>
              <w:left w:val="single" w:sz="4" w:space="0" w:color="auto"/>
              <w:bottom w:val="single" w:sz="4" w:space="0" w:color="auto"/>
              <w:right w:val="single" w:sz="4" w:space="0" w:color="auto"/>
            </w:tcBorders>
            <w:hideMark/>
          </w:tcPr>
          <w:p w14:paraId="2A24A80E"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w:t>
            </w:r>
          </w:p>
        </w:tc>
      </w:tr>
    </w:tbl>
    <w:p w14:paraId="26A7C448" w14:textId="77777777" w:rsidR="005410F5" w:rsidRPr="00A94C30" w:rsidRDefault="005410F5" w:rsidP="005410F5">
      <w:pPr>
        <w:spacing w:before="120" w:after="120"/>
        <w:ind w:right="43"/>
        <w:jc w:val="center"/>
        <w:rPr>
          <w:rStyle w:val="a9"/>
          <w:sz w:val="24"/>
          <w:szCs w:val="24"/>
        </w:rPr>
      </w:pPr>
    </w:p>
    <w:p w14:paraId="0D21B502" w14:textId="77777777" w:rsidR="005410F5" w:rsidRPr="00A94C30" w:rsidRDefault="005410F5" w:rsidP="005410F5">
      <w:pPr>
        <w:spacing w:before="120" w:after="120"/>
        <w:ind w:right="43"/>
        <w:jc w:val="center"/>
        <w:rPr>
          <w:rStyle w:val="a9"/>
          <w:rFonts w:ascii="Times New Roman" w:hAnsi="Times New Roman" w:cs="Times New Roman"/>
          <w:sz w:val="24"/>
          <w:szCs w:val="24"/>
        </w:rPr>
      </w:pPr>
      <w:r w:rsidRPr="00A94C30">
        <w:rPr>
          <w:rStyle w:val="a9"/>
          <w:rFonts w:ascii="Times New Roman" w:hAnsi="Times New Roman" w:cs="Times New Roman"/>
          <w:sz w:val="24"/>
          <w:szCs w:val="24"/>
        </w:rPr>
        <w:t xml:space="preserve">ІІ. </w:t>
      </w:r>
      <w:proofErr w:type="spellStart"/>
      <w:r w:rsidRPr="00A94C30">
        <w:rPr>
          <w:rStyle w:val="a9"/>
          <w:rFonts w:ascii="Times New Roman" w:hAnsi="Times New Roman" w:cs="Times New Roman"/>
          <w:sz w:val="24"/>
          <w:szCs w:val="24"/>
        </w:rPr>
        <w:t>Цілі</w:t>
      </w:r>
      <w:proofErr w:type="spellEnd"/>
      <w:r w:rsidRPr="00A94C30">
        <w:rPr>
          <w:rStyle w:val="a9"/>
          <w:rFonts w:ascii="Times New Roman" w:hAnsi="Times New Roman" w:cs="Times New Roman"/>
          <w:sz w:val="24"/>
          <w:szCs w:val="24"/>
        </w:rPr>
        <w:t xml:space="preserve"> державного </w:t>
      </w:r>
      <w:proofErr w:type="spellStart"/>
      <w:r w:rsidRPr="00A94C30">
        <w:rPr>
          <w:rStyle w:val="a9"/>
          <w:rFonts w:ascii="Times New Roman" w:hAnsi="Times New Roman" w:cs="Times New Roman"/>
          <w:sz w:val="24"/>
          <w:szCs w:val="24"/>
        </w:rPr>
        <w:t>регулювання</w:t>
      </w:r>
      <w:proofErr w:type="spellEnd"/>
    </w:p>
    <w:p w14:paraId="6129BFB4" w14:textId="77777777" w:rsidR="005410F5" w:rsidRPr="00A94C30" w:rsidRDefault="005410F5" w:rsidP="005410F5">
      <w:pPr>
        <w:shd w:val="clear" w:color="auto" w:fill="FFFFFF"/>
        <w:spacing w:line="408" w:lineRule="atLeast"/>
        <w:ind w:firstLine="851"/>
        <w:jc w:val="both"/>
        <w:rPr>
          <w:rFonts w:ascii="Times New Roman" w:hAnsi="Times New Roman" w:cs="Times New Roman"/>
          <w:color w:val="000000" w:themeColor="text1"/>
          <w:sz w:val="24"/>
          <w:szCs w:val="24"/>
        </w:rPr>
      </w:pPr>
      <w:r w:rsidRPr="00A94C30">
        <w:rPr>
          <w:rStyle w:val="a7"/>
          <w:rFonts w:ascii="Times New Roman" w:hAnsi="Times New Roman" w:cs="Times New Roman"/>
          <w:sz w:val="24"/>
          <w:szCs w:val="24"/>
        </w:rPr>
        <w:t xml:space="preserve">Метою </w:t>
      </w:r>
      <w:proofErr w:type="spellStart"/>
      <w:r w:rsidRPr="00A94C30">
        <w:rPr>
          <w:rStyle w:val="a7"/>
          <w:rFonts w:ascii="Times New Roman" w:hAnsi="Times New Roman" w:cs="Times New Roman"/>
          <w:sz w:val="24"/>
          <w:szCs w:val="24"/>
        </w:rPr>
        <w:t>прийняття</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зазначеного</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проєкту</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рішення</w:t>
      </w:r>
      <w:proofErr w:type="spellEnd"/>
      <w:r w:rsidRPr="00A94C30">
        <w:rPr>
          <w:rStyle w:val="a7"/>
          <w:rFonts w:ascii="Times New Roman" w:hAnsi="Times New Roman" w:cs="Times New Roman"/>
          <w:sz w:val="24"/>
          <w:szCs w:val="24"/>
        </w:rPr>
        <w:t xml:space="preserve"> є </w:t>
      </w:r>
      <w:proofErr w:type="spellStart"/>
      <w:r w:rsidRPr="00A94C30">
        <w:rPr>
          <w:rStyle w:val="a7"/>
          <w:rFonts w:ascii="Times New Roman" w:hAnsi="Times New Roman" w:cs="Times New Roman"/>
          <w:sz w:val="24"/>
          <w:szCs w:val="24"/>
        </w:rPr>
        <w:t>установлення</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економічно</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виправданих</w:t>
      </w:r>
      <w:proofErr w:type="spellEnd"/>
      <w:r w:rsidRPr="00A94C30">
        <w:rPr>
          <w:rStyle w:val="a7"/>
          <w:rFonts w:ascii="Times New Roman" w:hAnsi="Times New Roman" w:cs="Times New Roman"/>
          <w:sz w:val="24"/>
          <w:szCs w:val="24"/>
        </w:rPr>
        <w:t xml:space="preserve"> і </w:t>
      </w:r>
      <w:proofErr w:type="spellStart"/>
      <w:r w:rsidRPr="00A94C30">
        <w:rPr>
          <w:rStyle w:val="a7"/>
          <w:rFonts w:ascii="Times New Roman" w:hAnsi="Times New Roman" w:cs="Times New Roman"/>
          <w:sz w:val="24"/>
          <w:szCs w:val="24"/>
        </w:rPr>
        <w:t>обґрунтованих</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розмірів</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орендної</w:t>
      </w:r>
      <w:proofErr w:type="spellEnd"/>
      <w:r w:rsidRPr="00A94C30">
        <w:rPr>
          <w:rStyle w:val="a7"/>
          <w:rFonts w:ascii="Times New Roman" w:hAnsi="Times New Roman" w:cs="Times New Roman"/>
          <w:sz w:val="24"/>
          <w:szCs w:val="24"/>
        </w:rPr>
        <w:t xml:space="preserve"> плати </w:t>
      </w:r>
      <w:proofErr w:type="spellStart"/>
      <w:r w:rsidRPr="00A94C30">
        <w:rPr>
          <w:rStyle w:val="a7"/>
          <w:rFonts w:ascii="Times New Roman" w:hAnsi="Times New Roman" w:cs="Times New Roman"/>
          <w:sz w:val="24"/>
          <w:szCs w:val="24"/>
        </w:rPr>
        <w:t>відповідно</w:t>
      </w:r>
      <w:proofErr w:type="spellEnd"/>
      <w:r w:rsidRPr="00A94C30">
        <w:rPr>
          <w:rStyle w:val="a7"/>
          <w:rFonts w:ascii="Times New Roman" w:hAnsi="Times New Roman" w:cs="Times New Roman"/>
          <w:sz w:val="24"/>
          <w:szCs w:val="24"/>
        </w:rPr>
        <w:t xml:space="preserve"> норм чинного </w:t>
      </w:r>
      <w:proofErr w:type="spellStart"/>
      <w:r w:rsidRPr="00A94C30">
        <w:rPr>
          <w:rStyle w:val="a7"/>
          <w:rFonts w:ascii="Times New Roman" w:hAnsi="Times New Roman" w:cs="Times New Roman"/>
          <w:sz w:val="24"/>
          <w:szCs w:val="24"/>
        </w:rPr>
        <w:t>законодавства</w:t>
      </w:r>
      <w:proofErr w:type="spellEnd"/>
      <w:r w:rsidRPr="00A94C30">
        <w:rPr>
          <w:rStyle w:val="a7"/>
          <w:rFonts w:ascii="Times New Roman" w:hAnsi="Times New Roman" w:cs="Times New Roman"/>
          <w:sz w:val="24"/>
          <w:szCs w:val="24"/>
        </w:rPr>
        <w:t xml:space="preserve"> у </w:t>
      </w:r>
      <w:proofErr w:type="spellStart"/>
      <w:r w:rsidRPr="00A94C30">
        <w:rPr>
          <w:rStyle w:val="a7"/>
          <w:rFonts w:ascii="Times New Roman" w:hAnsi="Times New Roman" w:cs="Times New Roman"/>
          <w:sz w:val="24"/>
          <w:szCs w:val="24"/>
        </w:rPr>
        <w:t>сфері</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оренди</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поінформованість</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населення</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щодо</w:t>
      </w:r>
      <w:proofErr w:type="spellEnd"/>
      <w:r w:rsidRPr="00A94C30">
        <w:rPr>
          <w:rStyle w:val="a7"/>
          <w:rFonts w:ascii="Times New Roman" w:hAnsi="Times New Roman" w:cs="Times New Roman"/>
          <w:sz w:val="24"/>
          <w:szCs w:val="24"/>
        </w:rPr>
        <w:t xml:space="preserve"> </w:t>
      </w:r>
      <w:proofErr w:type="spellStart"/>
      <w:r w:rsidRPr="00A94C30">
        <w:rPr>
          <w:rStyle w:val="a7"/>
          <w:rFonts w:ascii="Times New Roman" w:hAnsi="Times New Roman" w:cs="Times New Roman"/>
          <w:sz w:val="24"/>
          <w:szCs w:val="24"/>
        </w:rPr>
        <w:t>комунального</w:t>
      </w:r>
      <w:proofErr w:type="spellEnd"/>
      <w:r w:rsidRPr="00A94C30">
        <w:rPr>
          <w:rStyle w:val="a7"/>
          <w:rFonts w:ascii="Times New Roman" w:hAnsi="Times New Roman" w:cs="Times New Roman"/>
          <w:sz w:val="24"/>
          <w:szCs w:val="24"/>
        </w:rPr>
        <w:t xml:space="preserve"> майна, яке </w:t>
      </w:r>
      <w:proofErr w:type="spellStart"/>
      <w:r w:rsidRPr="00A94C30">
        <w:rPr>
          <w:rStyle w:val="a7"/>
          <w:rFonts w:ascii="Times New Roman" w:hAnsi="Times New Roman" w:cs="Times New Roman"/>
          <w:sz w:val="24"/>
          <w:szCs w:val="24"/>
        </w:rPr>
        <w:t>може</w:t>
      </w:r>
      <w:proofErr w:type="spellEnd"/>
      <w:r w:rsidRPr="00A94C30">
        <w:rPr>
          <w:rStyle w:val="a7"/>
          <w:rFonts w:ascii="Times New Roman" w:hAnsi="Times New Roman" w:cs="Times New Roman"/>
          <w:sz w:val="24"/>
          <w:szCs w:val="24"/>
        </w:rPr>
        <w:t xml:space="preserve"> бути </w:t>
      </w:r>
      <w:proofErr w:type="spellStart"/>
      <w:r w:rsidRPr="00A94C30">
        <w:rPr>
          <w:rStyle w:val="a7"/>
          <w:rFonts w:ascii="Times New Roman" w:hAnsi="Times New Roman" w:cs="Times New Roman"/>
          <w:sz w:val="24"/>
          <w:szCs w:val="24"/>
        </w:rPr>
        <w:t>надано</w:t>
      </w:r>
      <w:proofErr w:type="spellEnd"/>
      <w:r w:rsidRPr="00A94C30">
        <w:rPr>
          <w:rStyle w:val="a7"/>
          <w:rFonts w:ascii="Times New Roman" w:hAnsi="Times New Roman" w:cs="Times New Roman"/>
          <w:sz w:val="24"/>
          <w:szCs w:val="24"/>
        </w:rPr>
        <w:t xml:space="preserve"> в </w:t>
      </w:r>
      <w:proofErr w:type="spellStart"/>
      <w:r w:rsidRPr="00A94C30">
        <w:rPr>
          <w:rStyle w:val="a7"/>
          <w:rFonts w:ascii="Times New Roman" w:hAnsi="Times New Roman" w:cs="Times New Roman"/>
          <w:sz w:val="24"/>
          <w:szCs w:val="24"/>
        </w:rPr>
        <w:t>оренду</w:t>
      </w:r>
      <w:proofErr w:type="spellEnd"/>
      <w:r w:rsidRPr="00A94C30">
        <w:rPr>
          <w:rFonts w:ascii="Times New Roman" w:hAnsi="Times New Roman" w:cs="Times New Roman"/>
          <w:color w:val="000000" w:themeColor="text1"/>
          <w:sz w:val="24"/>
          <w:szCs w:val="24"/>
        </w:rPr>
        <w:t>.</w:t>
      </w:r>
    </w:p>
    <w:p w14:paraId="19AC3C27" w14:textId="77777777" w:rsidR="005410F5" w:rsidRPr="00A94C30" w:rsidRDefault="005410F5" w:rsidP="005410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color w:val="000000" w:themeColor="text1"/>
          <w:sz w:val="24"/>
          <w:szCs w:val="24"/>
          <w:lang w:eastAsia="uk-UA"/>
        </w:rPr>
      </w:pPr>
      <w:bookmarkStart w:id="0" w:name="n36"/>
      <w:bookmarkStart w:id="1" w:name="n37"/>
      <w:bookmarkEnd w:id="0"/>
      <w:bookmarkEnd w:id="1"/>
      <w:r w:rsidRPr="00A94C30">
        <w:rPr>
          <w:rFonts w:ascii="Times New Roman" w:hAnsi="Times New Roman" w:cs="Times New Roman"/>
          <w:color w:val="000000" w:themeColor="text1"/>
          <w:sz w:val="24"/>
          <w:szCs w:val="24"/>
          <w:lang w:eastAsia="uk-UA"/>
        </w:rPr>
        <w:tab/>
      </w:r>
      <w:proofErr w:type="spellStart"/>
      <w:r w:rsidRPr="00A94C30">
        <w:rPr>
          <w:rFonts w:ascii="Times New Roman" w:hAnsi="Times New Roman" w:cs="Times New Roman"/>
          <w:color w:val="000000" w:themeColor="text1"/>
          <w:sz w:val="24"/>
          <w:szCs w:val="24"/>
          <w:lang w:eastAsia="uk-UA"/>
        </w:rPr>
        <w:t>Цілями</w:t>
      </w:r>
      <w:proofErr w:type="spellEnd"/>
      <w:r w:rsidRPr="00A94C30">
        <w:rPr>
          <w:rFonts w:ascii="Times New Roman" w:hAnsi="Times New Roman" w:cs="Times New Roman"/>
          <w:color w:val="000000" w:themeColor="text1"/>
          <w:sz w:val="24"/>
          <w:szCs w:val="24"/>
          <w:lang w:eastAsia="uk-UA"/>
        </w:rPr>
        <w:t xml:space="preserve"> </w:t>
      </w:r>
      <w:proofErr w:type="spellStart"/>
      <w:r w:rsidRPr="00A94C30">
        <w:rPr>
          <w:rFonts w:ascii="Times New Roman" w:hAnsi="Times New Roman" w:cs="Times New Roman"/>
          <w:color w:val="000000" w:themeColor="text1"/>
          <w:sz w:val="24"/>
          <w:szCs w:val="24"/>
          <w:lang w:eastAsia="uk-UA"/>
        </w:rPr>
        <w:t>прийняття</w:t>
      </w:r>
      <w:proofErr w:type="spellEnd"/>
      <w:r w:rsidRPr="00A94C30">
        <w:rPr>
          <w:rFonts w:ascii="Times New Roman" w:hAnsi="Times New Roman" w:cs="Times New Roman"/>
          <w:color w:val="000000" w:themeColor="text1"/>
          <w:sz w:val="24"/>
          <w:szCs w:val="24"/>
          <w:lang w:eastAsia="uk-UA"/>
        </w:rPr>
        <w:t xml:space="preserve"> і </w:t>
      </w:r>
      <w:proofErr w:type="spellStart"/>
      <w:r w:rsidRPr="00A94C30">
        <w:rPr>
          <w:rFonts w:ascii="Times New Roman" w:hAnsi="Times New Roman" w:cs="Times New Roman"/>
          <w:color w:val="000000" w:themeColor="text1"/>
          <w:sz w:val="24"/>
          <w:szCs w:val="24"/>
          <w:lang w:eastAsia="uk-UA"/>
        </w:rPr>
        <w:t>запровадження</w:t>
      </w:r>
      <w:proofErr w:type="spellEnd"/>
      <w:r w:rsidRPr="00A94C30">
        <w:rPr>
          <w:rFonts w:ascii="Times New Roman" w:hAnsi="Times New Roman" w:cs="Times New Roman"/>
          <w:color w:val="000000" w:themeColor="text1"/>
          <w:sz w:val="24"/>
          <w:szCs w:val="24"/>
          <w:lang w:eastAsia="uk-UA"/>
        </w:rPr>
        <w:t xml:space="preserve"> </w:t>
      </w:r>
      <w:proofErr w:type="spellStart"/>
      <w:r w:rsidRPr="00A94C30">
        <w:rPr>
          <w:rFonts w:ascii="Times New Roman" w:hAnsi="Times New Roman" w:cs="Times New Roman"/>
          <w:color w:val="000000" w:themeColor="text1"/>
          <w:sz w:val="24"/>
          <w:szCs w:val="24"/>
          <w:lang w:eastAsia="uk-UA"/>
        </w:rPr>
        <w:t>даного</w:t>
      </w:r>
      <w:proofErr w:type="spellEnd"/>
      <w:r w:rsidRPr="00A94C30">
        <w:rPr>
          <w:rFonts w:ascii="Times New Roman" w:hAnsi="Times New Roman" w:cs="Times New Roman"/>
          <w:color w:val="000000" w:themeColor="text1"/>
          <w:sz w:val="24"/>
          <w:szCs w:val="24"/>
          <w:lang w:eastAsia="uk-UA"/>
        </w:rPr>
        <w:t xml:space="preserve"> регуляторного акта є:</w:t>
      </w:r>
    </w:p>
    <w:p w14:paraId="7F8C5CE3" w14:textId="77777777" w:rsidR="005410F5" w:rsidRPr="00A94C30" w:rsidRDefault="005410F5" w:rsidP="005410F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виконання вимог Закону України «Про оренду державного та комунального майна»;</w:t>
      </w:r>
    </w:p>
    <w:p w14:paraId="46D45D8F" w14:textId="77777777" w:rsidR="005410F5" w:rsidRPr="00A94C30" w:rsidRDefault="005410F5" w:rsidP="005410F5">
      <w:pPr>
        <w:pStyle w:val="a3"/>
        <w:shd w:val="clear" w:color="auto" w:fill="FFFFFF"/>
        <w:tabs>
          <w:tab w:val="right" w:pos="9355"/>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xml:space="preserve"> - запровадження єдиного механізму справляння плати за оренду комунального майна </w:t>
      </w:r>
      <w:r w:rsidR="004F47E2" w:rsidRPr="00A94C30">
        <w:rPr>
          <w:rFonts w:ascii="Times New Roman" w:hAnsi="Times New Roman" w:cs="Times New Roman"/>
          <w:color w:val="000000" w:themeColor="text1"/>
          <w:sz w:val="24"/>
          <w:szCs w:val="24"/>
          <w:lang w:val="uk-UA"/>
        </w:rPr>
        <w:t>Романі</w:t>
      </w:r>
      <w:r w:rsidRPr="00A94C30">
        <w:rPr>
          <w:rFonts w:ascii="Times New Roman" w:hAnsi="Times New Roman" w:cs="Times New Roman"/>
          <w:color w:val="000000" w:themeColor="text1"/>
          <w:sz w:val="24"/>
          <w:szCs w:val="24"/>
          <w:lang w:val="uk-UA"/>
        </w:rPr>
        <w:t xml:space="preserve">вської селищної </w:t>
      </w:r>
      <w:r w:rsidR="004F47E2" w:rsidRPr="00A94C30">
        <w:rPr>
          <w:rFonts w:ascii="Times New Roman" w:hAnsi="Times New Roman" w:cs="Times New Roman"/>
          <w:color w:val="000000" w:themeColor="text1"/>
          <w:sz w:val="24"/>
          <w:szCs w:val="24"/>
          <w:lang w:val="uk-UA"/>
        </w:rPr>
        <w:t>р</w:t>
      </w:r>
      <w:r w:rsidRPr="00A94C30">
        <w:rPr>
          <w:rFonts w:ascii="Times New Roman" w:hAnsi="Times New Roman" w:cs="Times New Roman"/>
          <w:color w:val="000000" w:themeColor="text1"/>
          <w:sz w:val="24"/>
          <w:szCs w:val="24"/>
          <w:lang w:val="uk-UA"/>
        </w:rPr>
        <w:t>ади, підвищення ефективності використання такого майна шляхом надання в оренду;</w:t>
      </w:r>
    </w:p>
    <w:p w14:paraId="5C1622C5" w14:textId="77777777" w:rsidR="005410F5" w:rsidRPr="00A94C30" w:rsidRDefault="005410F5" w:rsidP="0054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themeColor="text1"/>
          <w:sz w:val="24"/>
          <w:szCs w:val="24"/>
        </w:rPr>
      </w:pPr>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здійснення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місцевого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регулювання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відносин</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які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виникають</w:t>
      </w:r>
      <w:proofErr w:type="spellEnd"/>
      <w:r w:rsidRPr="00A94C30">
        <w:rPr>
          <w:rFonts w:ascii="Times New Roman" w:hAnsi="Times New Roman" w:cs="Times New Roman"/>
          <w:color w:val="000000" w:themeColor="text1"/>
          <w:sz w:val="24"/>
          <w:szCs w:val="24"/>
        </w:rPr>
        <w:t xml:space="preserve"> в </w:t>
      </w:r>
      <w:proofErr w:type="spellStart"/>
      <w:r w:rsidRPr="00A94C30">
        <w:rPr>
          <w:rFonts w:ascii="Times New Roman" w:hAnsi="Times New Roman" w:cs="Times New Roman"/>
          <w:color w:val="000000" w:themeColor="text1"/>
          <w:sz w:val="24"/>
          <w:szCs w:val="24"/>
        </w:rPr>
        <w:t>процесі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передачі</w:t>
      </w:r>
      <w:proofErr w:type="spellEnd"/>
      <w:r w:rsidRPr="00A94C30">
        <w:rPr>
          <w:rFonts w:ascii="Times New Roman" w:hAnsi="Times New Roman" w:cs="Times New Roman"/>
          <w:color w:val="000000" w:themeColor="text1"/>
          <w:sz w:val="24"/>
          <w:szCs w:val="24"/>
        </w:rPr>
        <w:t xml:space="preserve"> в </w:t>
      </w:r>
      <w:proofErr w:type="spellStart"/>
      <w:r w:rsidRPr="00A94C30">
        <w:rPr>
          <w:rFonts w:ascii="Times New Roman" w:hAnsi="Times New Roman" w:cs="Times New Roman"/>
          <w:color w:val="000000" w:themeColor="text1"/>
          <w:sz w:val="24"/>
          <w:szCs w:val="24"/>
        </w:rPr>
        <w:t>оренду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об'єктів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нерухомого</w:t>
      </w:r>
      <w:proofErr w:type="spellEnd"/>
      <w:r w:rsidRPr="00A94C30">
        <w:rPr>
          <w:rFonts w:ascii="Times New Roman" w:hAnsi="Times New Roman" w:cs="Times New Roman"/>
          <w:color w:val="000000" w:themeColor="text1"/>
          <w:sz w:val="24"/>
          <w:szCs w:val="24"/>
        </w:rPr>
        <w:t xml:space="preserve"> майна, </w:t>
      </w:r>
      <w:proofErr w:type="spellStart"/>
      <w:r w:rsidRPr="00A94C30">
        <w:rPr>
          <w:rFonts w:ascii="Times New Roman" w:hAnsi="Times New Roman" w:cs="Times New Roman"/>
          <w:color w:val="000000" w:themeColor="text1"/>
          <w:sz w:val="24"/>
          <w:szCs w:val="24"/>
        </w:rPr>
        <w:t>що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належить</w:t>
      </w:r>
      <w:proofErr w:type="spellEnd"/>
      <w:r w:rsidRPr="00A94C30">
        <w:rPr>
          <w:rFonts w:ascii="Times New Roman" w:hAnsi="Times New Roman" w:cs="Times New Roman"/>
          <w:color w:val="000000" w:themeColor="text1"/>
          <w:sz w:val="24"/>
          <w:szCs w:val="24"/>
        </w:rPr>
        <w:t xml:space="preserve"> до </w:t>
      </w:r>
      <w:proofErr w:type="spellStart"/>
      <w:r w:rsidRPr="00A94C30">
        <w:rPr>
          <w:rFonts w:ascii="Times New Roman" w:hAnsi="Times New Roman" w:cs="Times New Roman"/>
          <w:color w:val="000000" w:themeColor="text1"/>
          <w:sz w:val="24"/>
          <w:szCs w:val="24"/>
        </w:rPr>
        <w:t>комунальної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власності</w:t>
      </w:r>
      <w:proofErr w:type="spellEnd"/>
      <w:r w:rsidRPr="00A94C30">
        <w:rPr>
          <w:rFonts w:ascii="Times New Roman" w:hAnsi="Times New Roman" w:cs="Times New Roman"/>
          <w:color w:val="000000" w:themeColor="text1"/>
          <w:sz w:val="24"/>
          <w:szCs w:val="24"/>
        </w:rPr>
        <w:t xml:space="preserve"> </w:t>
      </w:r>
      <w:r w:rsidR="004F47E2" w:rsidRPr="00A94C30">
        <w:rPr>
          <w:rFonts w:ascii="Times New Roman" w:hAnsi="Times New Roman" w:cs="Times New Roman"/>
          <w:color w:val="000000" w:themeColor="text1"/>
          <w:sz w:val="24"/>
          <w:szCs w:val="24"/>
          <w:lang w:val="uk-UA"/>
        </w:rPr>
        <w:t>селищної р</w:t>
      </w:r>
      <w:proofErr w:type="spellStart"/>
      <w:r w:rsidRPr="00A94C30">
        <w:rPr>
          <w:rFonts w:ascii="Times New Roman" w:hAnsi="Times New Roman" w:cs="Times New Roman"/>
          <w:color w:val="000000" w:themeColor="text1"/>
          <w:sz w:val="24"/>
          <w:szCs w:val="24"/>
        </w:rPr>
        <w:t>ади</w:t>
      </w:r>
      <w:proofErr w:type="spellEnd"/>
      <w:r w:rsidRPr="00A94C30">
        <w:rPr>
          <w:rFonts w:ascii="Times New Roman" w:hAnsi="Times New Roman" w:cs="Times New Roman"/>
          <w:color w:val="000000" w:themeColor="text1"/>
          <w:sz w:val="24"/>
          <w:szCs w:val="24"/>
        </w:rPr>
        <w:t xml:space="preserve">; </w:t>
      </w:r>
    </w:p>
    <w:p w14:paraId="5840C804" w14:textId="77777777" w:rsidR="005410F5" w:rsidRPr="00A94C30" w:rsidRDefault="005410F5" w:rsidP="005410F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підвищення  прозорості  і  відкритості  процедури  розрахунку  і  порядку використання плати за оренду нерухомого майна та розміри орендних ставок за використання комунального майна;</w:t>
      </w:r>
    </w:p>
    <w:p w14:paraId="4846233C" w14:textId="77777777" w:rsidR="005410F5" w:rsidRPr="00A94C30" w:rsidRDefault="005410F5" w:rsidP="005410F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упорядкування процесу розрахунку плати за оренду комунального майна;</w:t>
      </w:r>
    </w:p>
    <w:p w14:paraId="45C29036" w14:textId="77777777" w:rsidR="005410F5" w:rsidRPr="00A94C30" w:rsidRDefault="005410F5" w:rsidP="005410F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збереження комунального майна та ефективне використання вільних площ;</w:t>
      </w:r>
    </w:p>
    <w:p w14:paraId="5423322C" w14:textId="77777777" w:rsidR="005410F5" w:rsidRPr="00A94C30" w:rsidRDefault="005410F5" w:rsidP="005410F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збільшення надходжень до місцевого бюджету;</w:t>
      </w:r>
    </w:p>
    <w:p w14:paraId="6548918E" w14:textId="77777777" w:rsidR="006E0164" w:rsidRPr="00A94C30" w:rsidRDefault="005410F5" w:rsidP="005410F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оптимізація  витрат  коштів   та  часу  оренда</w:t>
      </w:r>
      <w:r w:rsidR="004F47E2" w:rsidRPr="00A94C30">
        <w:rPr>
          <w:rFonts w:ascii="Times New Roman" w:hAnsi="Times New Roman" w:cs="Times New Roman"/>
          <w:color w:val="000000" w:themeColor="text1"/>
          <w:sz w:val="24"/>
          <w:szCs w:val="24"/>
          <w:lang w:val="uk-UA"/>
        </w:rPr>
        <w:t xml:space="preserve">рів  комунального   майна </w:t>
      </w:r>
    </w:p>
    <w:p w14:paraId="2C04F10B" w14:textId="77777777" w:rsidR="005410F5" w:rsidRPr="00A94C30" w:rsidRDefault="004F47E2" w:rsidP="005410F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Романі</w:t>
      </w:r>
      <w:r w:rsidR="005410F5" w:rsidRPr="00A94C30">
        <w:rPr>
          <w:rFonts w:ascii="Times New Roman" w:hAnsi="Times New Roman" w:cs="Times New Roman"/>
          <w:color w:val="000000" w:themeColor="text1"/>
          <w:sz w:val="24"/>
          <w:szCs w:val="24"/>
          <w:lang w:val="uk-UA"/>
        </w:rPr>
        <w:t xml:space="preserve">вської селищної </w:t>
      </w:r>
      <w:r w:rsidRPr="00A94C30">
        <w:rPr>
          <w:rFonts w:ascii="Times New Roman" w:hAnsi="Times New Roman" w:cs="Times New Roman"/>
          <w:color w:val="000000" w:themeColor="text1"/>
          <w:sz w:val="24"/>
          <w:szCs w:val="24"/>
          <w:lang w:val="uk-UA"/>
        </w:rPr>
        <w:t>р</w:t>
      </w:r>
      <w:r w:rsidR="005410F5" w:rsidRPr="00A94C30">
        <w:rPr>
          <w:rFonts w:ascii="Times New Roman" w:hAnsi="Times New Roman" w:cs="Times New Roman"/>
          <w:color w:val="000000" w:themeColor="text1"/>
          <w:sz w:val="24"/>
          <w:szCs w:val="24"/>
          <w:lang w:val="uk-UA"/>
        </w:rPr>
        <w:t>ади;</w:t>
      </w:r>
    </w:p>
    <w:p w14:paraId="54A00185" w14:textId="77777777" w:rsidR="006E0164" w:rsidRPr="00A94C30" w:rsidRDefault="005410F5" w:rsidP="0054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w:t>
      </w:r>
      <w:r w:rsidRPr="00A94C30">
        <w:rPr>
          <w:rFonts w:ascii="Times New Roman" w:hAnsi="Times New Roman" w:cs="Times New Roman"/>
          <w:color w:val="000000" w:themeColor="text1"/>
          <w:sz w:val="24"/>
          <w:szCs w:val="24"/>
        </w:rPr>
        <w:t> </w:t>
      </w:r>
      <w:r w:rsidRPr="00A94C30">
        <w:rPr>
          <w:rFonts w:ascii="Times New Roman" w:hAnsi="Times New Roman" w:cs="Times New Roman"/>
          <w:color w:val="000000" w:themeColor="text1"/>
          <w:sz w:val="24"/>
          <w:szCs w:val="24"/>
          <w:lang w:val="uk-UA"/>
        </w:rPr>
        <w:t xml:space="preserve">збільшення кількості суб’єктів господарювання, які залучатимуться до співпраці з </w:t>
      </w:r>
    </w:p>
    <w:p w14:paraId="196732F2" w14:textId="77777777" w:rsidR="005410F5" w:rsidRPr="00A94C30" w:rsidRDefault="005410F5" w:rsidP="0054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органами місцевого самоврядування в сфері орендних правовідносин.</w:t>
      </w:r>
    </w:p>
    <w:p w14:paraId="271A2969" w14:textId="77777777" w:rsidR="005410F5" w:rsidRPr="00A94C30" w:rsidRDefault="005410F5" w:rsidP="005410F5">
      <w:pPr>
        <w:ind w:firstLine="709"/>
        <w:jc w:val="both"/>
        <w:rPr>
          <w:rFonts w:ascii="Times New Roman" w:hAnsi="Times New Roman" w:cs="Times New Roman"/>
          <w:color w:val="000000" w:themeColor="text1"/>
          <w:sz w:val="24"/>
          <w:szCs w:val="24"/>
          <w:lang w:val="uk-UA"/>
        </w:rPr>
      </w:pPr>
      <w:r w:rsidRPr="00A94C30">
        <w:rPr>
          <w:rFonts w:ascii="Times New Roman" w:hAnsi="Times New Roman" w:cs="Times New Roman"/>
          <w:sz w:val="24"/>
          <w:szCs w:val="24"/>
          <w:lang w:val="uk-UA"/>
        </w:rPr>
        <w:t xml:space="preserve">Цілями державного регулювання є забезпечення виконання приписів Закону України від 03 жовтня 2019 року № 157-ІХ «Про оренду державного та комунального майна», створення єдиних правил для учасників орендних відносин (орендаря та орендодавця) та чітких механізмів розрахунку орендної плати (річної, місячної, добової, погодинної), </w:t>
      </w:r>
      <w:r w:rsidRPr="00A94C30">
        <w:rPr>
          <w:rFonts w:ascii="Times New Roman" w:hAnsi="Times New Roman" w:cs="Times New Roman"/>
          <w:color w:val="000000" w:themeColor="text1"/>
          <w:sz w:val="24"/>
          <w:szCs w:val="24"/>
          <w:lang w:val="uk-UA"/>
        </w:rPr>
        <w:t>залучення додаткових коштів до місцевого бюджету, ефективне розпорядження нерухомим та рухомим майном, що належить до комунальної власності.</w:t>
      </w:r>
    </w:p>
    <w:p w14:paraId="31B35D2A" w14:textId="77777777" w:rsidR="005410F5" w:rsidRDefault="005410F5" w:rsidP="005410F5">
      <w:pPr>
        <w:pStyle w:val="a8"/>
        <w:rPr>
          <w:sz w:val="24"/>
          <w:szCs w:val="24"/>
          <w:lang w:val="uk-UA"/>
        </w:rPr>
      </w:pPr>
      <w:r w:rsidRPr="00A94C30">
        <w:rPr>
          <w:sz w:val="24"/>
          <w:szCs w:val="24"/>
          <w:lang w:val="uk-UA"/>
        </w:rPr>
        <w:tab/>
      </w:r>
    </w:p>
    <w:p w14:paraId="4909DAB1" w14:textId="77777777" w:rsidR="00A94C30" w:rsidRPr="00A94C30" w:rsidRDefault="00A94C30" w:rsidP="005410F5">
      <w:pPr>
        <w:pStyle w:val="a8"/>
        <w:rPr>
          <w:sz w:val="24"/>
          <w:szCs w:val="24"/>
          <w:lang w:val="uk-UA"/>
        </w:rPr>
      </w:pPr>
    </w:p>
    <w:p w14:paraId="1A178840" w14:textId="77777777" w:rsidR="005410F5" w:rsidRPr="00A94C30" w:rsidRDefault="005410F5" w:rsidP="00A94C30">
      <w:pPr>
        <w:autoSpaceDE w:val="0"/>
        <w:autoSpaceDN w:val="0"/>
        <w:adjustRightInd w:val="0"/>
        <w:jc w:val="center"/>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lastRenderedPageBreak/>
        <w:t xml:space="preserve">ІІІ. </w:t>
      </w:r>
      <w:proofErr w:type="spellStart"/>
      <w:r w:rsidRPr="00A94C30">
        <w:rPr>
          <w:rFonts w:ascii="Times New Roman" w:hAnsi="Times New Roman" w:cs="Times New Roman"/>
          <w:b/>
          <w:bCs/>
          <w:color w:val="000000"/>
          <w:sz w:val="24"/>
          <w:szCs w:val="24"/>
        </w:rPr>
        <w:t>Визначення</w:t>
      </w:r>
      <w:proofErr w:type="spellEnd"/>
      <w:r w:rsidRPr="00A94C30">
        <w:rPr>
          <w:rFonts w:ascii="Times New Roman" w:hAnsi="Times New Roman" w:cs="Times New Roman"/>
          <w:b/>
          <w:bCs/>
          <w:color w:val="000000"/>
          <w:sz w:val="24"/>
          <w:szCs w:val="24"/>
        </w:rPr>
        <w:t xml:space="preserve"> та </w:t>
      </w:r>
      <w:proofErr w:type="spellStart"/>
      <w:r w:rsidRPr="00A94C30">
        <w:rPr>
          <w:rFonts w:ascii="Times New Roman" w:hAnsi="Times New Roman" w:cs="Times New Roman"/>
          <w:b/>
          <w:bCs/>
          <w:color w:val="000000"/>
          <w:sz w:val="24"/>
          <w:szCs w:val="24"/>
        </w:rPr>
        <w:t>оцінка</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альтернативних</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способів</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досягнення</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цілей</w:t>
      </w:r>
      <w:proofErr w:type="spellEnd"/>
    </w:p>
    <w:p w14:paraId="13D2D1D3" w14:textId="77777777" w:rsidR="005410F5" w:rsidRPr="00A94C30" w:rsidRDefault="005410F5" w:rsidP="005410F5">
      <w:pPr>
        <w:autoSpaceDE w:val="0"/>
        <w:autoSpaceDN w:val="0"/>
        <w:adjustRightInd w:val="0"/>
        <w:jc w:val="both"/>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1.Визначення </w:t>
      </w:r>
      <w:proofErr w:type="spellStart"/>
      <w:r w:rsidRPr="00A94C30">
        <w:rPr>
          <w:rFonts w:ascii="Times New Roman" w:hAnsi="Times New Roman" w:cs="Times New Roman"/>
          <w:b/>
          <w:bCs/>
          <w:color w:val="000000"/>
          <w:sz w:val="24"/>
          <w:szCs w:val="24"/>
        </w:rPr>
        <w:t>альтернативних</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способів</w:t>
      </w:r>
      <w:proofErr w:type="spellEnd"/>
    </w:p>
    <w:p w14:paraId="19C84593" w14:textId="77777777" w:rsidR="005410F5" w:rsidRPr="00A94C30" w:rsidRDefault="005410F5" w:rsidP="005410F5">
      <w:pPr>
        <w:autoSpaceDE w:val="0"/>
        <w:autoSpaceDN w:val="0"/>
        <w:adjustRightInd w:val="0"/>
        <w:jc w:val="both"/>
        <w:rPr>
          <w:rFonts w:ascii="Times New Roman" w:hAnsi="Times New Roman" w:cs="Times New Roman"/>
          <w:color w:val="000000"/>
          <w:sz w:val="24"/>
          <w:szCs w:val="24"/>
        </w:rPr>
      </w:pPr>
      <w:r w:rsidRPr="00A94C30">
        <w:rPr>
          <w:rFonts w:ascii="Times New Roman" w:hAnsi="Times New Roman" w:cs="Times New Roman"/>
          <w:color w:val="000000"/>
          <w:sz w:val="24"/>
          <w:szCs w:val="24"/>
        </w:rPr>
        <w:t xml:space="preserve">Для </w:t>
      </w:r>
      <w:proofErr w:type="spellStart"/>
      <w:r w:rsidRPr="00A94C30">
        <w:rPr>
          <w:rFonts w:ascii="Times New Roman" w:hAnsi="Times New Roman" w:cs="Times New Roman"/>
          <w:color w:val="000000"/>
          <w:sz w:val="24"/>
          <w:szCs w:val="24"/>
        </w:rPr>
        <w:t>досягнення</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встановлених</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цілей</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розглянуто</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наступні</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альтернативи</w:t>
      </w:r>
      <w:proofErr w:type="spellEnd"/>
      <w:r w:rsidRPr="00A94C30">
        <w:rPr>
          <w:rFonts w:ascii="Times New Roman" w:hAnsi="Times New Roman" w:cs="Times New Roman"/>
          <w:color w:val="000000"/>
          <w:sz w:val="24"/>
          <w:szCs w:val="24"/>
        </w:rPr>
        <w:t>:</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138"/>
      </w:tblGrid>
      <w:tr w:rsidR="005410F5" w:rsidRPr="00A94C30" w14:paraId="04DE7960" w14:textId="77777777" w:rsidTr="00800A36">
        <w:tc>
          <w:tcPr>
            <w:tcW w:w="4785" w:type="dxa"/>
            <w:tcBorders>
              <w:top w:val="single" w:sz="4" w:space="0" w:color="000000"/>
              <w:left w:val="single" w:sz="4" w:space="0" w:color="000000"/>
              <w:bottom w:val="single" w:sz="4" w:space="0" w:color="000000"/>
              <w:right w:val="single" w:sz="4" w:space="0" w:color="000000"/>
            </w:tcBorders>
            <w:hideMark/>
          </w:tcPr>
          <w:p w14:paraId="3321DB8A"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Вид </w:t>
            </w:r>
            <w:proofErr w:type="spellStart"/>
            <w:r w:rsidRPr="00A94C30">
              <w:rPr>
                <w:rFonts w:ascii="Times New Roman" w:hAnsi="Times New Roman" w:cs="Times New Roman"/>
                <w:b/>
                <w:bCs/>
                <w:color w:val="000000"/>
                <w:sz w:val="24"/>
                <w:szCs w:val="24"/>
              </w:rPr>
              <w:t>альтернативи</w:t>
            </w:r>
            <w:proofErr w:type="spellEnd"/>
          </w:p>
        </w:tc>
        <w:tc>
          <w:tcPr>
            <w:tcW w:w="5138" w:type="dxa"/>
            <w:tcBorders>
              <w:top w:val="single" w:sz="4" w:space="0" w:color="000000"/>
              <w:left w:val="single" w:sz="4" w:space="0" w:color="000000"/>
              <w:bottom w:val="single" w:sz="4" w:space="0" w:color="000000"/>
              <w:right w:val="single" w:sz="4" w:space="0" w:color="000000"/>
            </w:tcBorders>
          </w:tcPr>
          <w:p w14:paraId="34F00D62"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Опис</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альтернативи</w:t>
            </w:r>
            <w:proofErr w:type="spellEnd"/>
          </w:p>
          <w:p w14:paraId="783E30AE"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
        </w:tc>
      </w:tr>
      <w:tr w:rsidR="005410F5" w:rsidRPr="00A94C30" w14:paraId="09EFABCF" w14:textId="77777777" w:rsidTr="00800A36">
        <w:tc>
          <w:tcPr>
            <w:tcW w:w="4785" w:type="dxa"/>
            <w:tcBorders>
              <w:top w:val="single" w:sz="4" w:space="0" w:color="000000"/>
              <w:left w:val="single" w:sz="4" w:space="0" w:color="000000"/>
              <w:bottom w:val="single" w:sz="4" w:space="0" w:color="000000"/>
              <w:right w:val="single" w:sz="4" w:space="0" w:color="000000"/>
            </w:tcBorders>
          </w:tcPr>
          <w:p w14:paraId="65E31C95" w14:textId="77777777" w:rsidR="005410F5" w:rsidRPr="00A94C30" w:rsidRDefault="005410F5" w:rsidP="00800A36">
            <w:pPr>
              <w:autoSpaceDE w:val="0"/>
              <w:autoSpaceDN w:val="0"/>
              <w:adjustRightInd w:val="0"/>
              <w:jc w:val="both"/>
              <w:rPr>
                <w:rFonts w:ascii="Times New Roman" w:hAnsi="Times New Roman" w:cs="Times New Roman"/>
                <w:b/>
                <w:bCs/>
                <w:i/>
                <w:color w:val="000000"/>
                <w:sz w:val="24"/>
                <w:szCs w:val="24"/>
              </w:rPr>
            </w:pPr>
            <w:r w:rsidRPr="00A94C30">
              <w:rPr>
                <w:rFonts w:ascii="Times New Roman" w:hAnsi="Times New Roman" w:cs="Times New Roman"/>
                <w:b/>
                <w:bCs/>
                <w:i/>
                <w:color w:val="000000"/>
                <w:sz w:val="24"/>
                <w:szCs w:val="24"/>
              </w:rPr>
              <w:t>Альтернатива 1</w:t>
            </w:r>
          </w:p>
          <w:p w14:paraId="54CC6F9F" w14:textId="77777777" w:rsidR="005410F5" w:rsidRPr="00A94C30" w:rsidRDefault="005410F5" w:rsidP="00800A36">
            <w:pPr>
              <w:autoSpaceDE w:val="0"/>
              <w:autoSpaceDN w:val="0"/>
              <w:adjustRightInd w:val="0"/>
              <w:jc w:val="both"/>
              <w:rPr>
                <w:rFonts w:ascii="Times New Roman" w:hAnsi="Times New Roman" w:cs="Times New Roman"/>
                <w:color w:val="000000"/>
                <w:sz w:val="24"/>
                <w:szCs w:val="24"/>
              </w:rPr>
            </w:pPr>
            <w:r w:rsidRPr="00A94C30">
              <w:rPr>
                <w:rFonts w:ascii="Times New Roman" w:hAnsi="Times New Roman" w:cs="Times New Roman"/>
                <w:color w:val="000000"/>
                <w:sz w:val="24"/>
                <w:szCs w:val="24"/>
              </w:rPr>
              <w:t xml:space="preserve">Не </w:t>
            </w:r>
            <w:proofErr w:type="spellStart"/>
            <w:r w:rsidRPr="00A94C30">
              <w:rPr>
                <w:rFonts w:ascii="Times New Roman" w:hAnsi="Times New Roman" w:cs="Times New Roman"/>
                <w:color w:val="000000"/>
                <w:sz w:val="24"/>
                <w:szCs w:val="24"/>
              </w:rPr>
              <w:t>прийняття</w:t>
            </w:r>
            <w:proofErr w:type="spellEnd"/>
            <w:r w:rsidRPr="00A94C30">
              <w:rPr>
                <w:rFonts w:ascii="Times New Roman" w:hAnsi="Times New Roman" w:cs="Times New Roman"/>
                <w:color w:val="000000"/>
                <w:sz w:val="24"/>
                <w:szCs w:val="24"/>
              </w:rPr>
              <w:t xml:space="preserve"> регуляторного акта </w:t>
            </w:r>
          </w:p>
          <w:p w14:paraId="41E30B64" w14:textId="77777777" w:rsidR="005410F5" w:rsidRPr="00A94C30" w:rsidRDefault="005410F5" w:rsidP="00800A36">
            <w:pPr>
              <w:autoSpaceDE w:val="0"/>
              <w:autoSpaceDN w:val="0"/>
              <w:adjustRightInd w:val="0"/>
              <w:jc w:val="both"/>
              <w:rPr>
                <w:rFonts w:ascii="Times New Roman" w:hAnsi="Times New Roman" w:cs="Times New Roman"/>
                <w:b/>
                <w:bCs/>
                <w:color w:val="000000"/>
                <w:sz w:val="24"/>
                <w:szCs w:val="24"/>
              </w:rPr>
            </w:pPr>
          </w:p>
        </w:tc>
        <w:tc>
          <w:tcPr>
            <w:tcW w:w="5138" w:type="dxa"/>
            <w:tcBorders>
              <w:top w:val="single" w:sz="4" w:space="0" w:color="000000"/>
              <w:left w:val="single" w:sz="4" w:space="0" w:color="000000"/>
              <w:bottom w:val="single" w:sz="4" w:space="0" w:color="000000"/>
              <w:right w:val="single" w:sz="4" w:space="0" w:color="000000"/>
            </w:tcBorders>
            <w:hideMark/>
          </w:tcPr>
          <w:p w14:paraId="3E38D2FF" w14:textId="77777777" w:rsidR="005410F5" w:rsidRPr="00A94C30" w:rsidRDefault="005410F5" w:rsidP="00800A36">
            <w:pPr>
              <w:jc w:val="both"/>
              <w:rPr>
                <w:rFonts w:ascii="Times New Roman" w:hAnsi="Times New Roman" w:cs="Times New Roman"/>
                <w:sz w:val="24"/>
                <w:szCs w:val="24"/>
              </w:rPr>
            </w:pPr>
            <w:r w:rsidRPr="00A94C30">
              <w:rPr>
                <w:rFonts w:ascii="Times New Roman" w:hAnsi="Times New Roman" w:cs="Times New Roman"/>
                <w:sz w:val="24"/>
                <w:szCs w:val="24"/>
              </w:rPr>
              <w:t xml:space="preserve">Процедура </w:t>
            </w:r>
            <w:proofErr w:type="spellStart"/>
            <w:r w:rsidRPr="00A94C30">
              <w:rPr>
                <w:rFonts w:ascii="Times New Roman" w:hAnsi="Times New Roman" w:cs="Times New Roman"/>
                <w:sz w:val="24"/>
                <w:szCs w:val="24"/>
              </w:rPr>
              <w:t>передачі</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стане </w:t>
            </w:r>
            <w:proofErr w:type="spellStart"/>
            <w:r w:rsidRPr="00A94C30">
              <w:rPr>
                <w:rFonts w:ascii="Times New Roman" w:hAnsi="Times New Roman" w:cs="Times New Roman"/>
                <w:sz w:val="24"/>
                <w:szCs w:val="24"/>
              </w:rPr>
              <w:t>непрозорою</w:t>
            </w:r>
            <w:proofErr w:type="spellEnd"/>
            <w:r w:rsidRPr="00A94C30">
              <w:rPr>
                <w:rFonts w:ascii="Times New Roman" w:hAnsi="Times New Roman" w:cs="Times New Roman"/>
                <w:sz w:val="24"/>
                <w:szCs w:val="24"/>
              </w:rPr>
              <w:t xml:space="preserve"> та </w:t>
            </w:r>
            <w:proofErr w:type="spellStart"/>
            <w:r w:rsidRPr="00A94C30">
              <w:rPr>
                <w:rFonts w:ascii="Times New Roman" w:hAnsi="Times New Roman" w:cs="Times New Roman"/>
                <w:sz w:val="24"/>
                <w:szCs w:val="24"/>
              </w:rPr>
              <w:t>тривалою</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часі</w:t>
            </w:r>
            <w:proofErr w:type="spellEnd"/>
            <w:r w:rsidRPr="00A94C30">
              <w:rPr>
                <w:rFonts w:ascii="Times New Roman" w:hAnsi="Times New Roman" w:cs="Times New Roman"/>
                <w:sz w:val="24"/>
                <w:szCs w:val="24"/>
              </w:rPr>
              <w:t>.</w:t>
            </w:r>
          </w:p>
          <w:p w14:paraId="2503480C" w14:textId="77777777" w:rsidR="005410F5" w:rsidRPr="00A94C30" w:rsidRDefault="005410F5" w:rsidP="00800A36">
            <w:pPr>
              <w:autoSpaceDE w:val="0"/>
              <w:autoSpaceDN w:val="0"/>
              <w:adjustRightInd w:val="0"/>
              <w:jc w:val="both"/>
              <w:rPr>
                <w:rFonts w:ascii="Times New Roman" w:hAnsi="Times New Roman" w:cs="Times New Roman"/>
                <w:color w:val="333333"/>
                <w:sz w:val="24"/>
                <w:szCs w:val="24"/>
                <w:shd w:val="clear" w:color="auto" w:fill="FFFFFF"/>
              </w:rPr>
            </w:pPr>
            <w:r w:rsidRPr="00A94C30">
              <w:rPr>
                <w:rFonts w:ascii="Times New Roman" w:hAnsi="Times New Roman" w:cs="Times New Roman"/>
                <w:sz w:val="24"/>
                <w:szCs w:val="24"/>
              </w:rPr>
              <w:t xml:space="preserve">Альтернатива є </w:t>
            </w:r>
            <w:proofErr w:type="spellStart"/>
            <w:r w:rsidRPr="00A94C30">
              <w:rPr>
                <w:rFonts w:ascii="Times New Roman" w:hAnsi="Times New Roman" w:cs="Times New Roman"/>
                <w:sz w:val="24"/>
                <w:szCs w:val="24"/>
              </w:rPr>
              <w:t>недоцільною</w:t>
            </w:r>
            <w:proofErr w:type="spellEnd"/>
            <w:r w:rsidRPr="00A94C30">
              <w:rPr>
                <w:rFonts w:ascii="Times New Roman" w:hAnsi="Times New Roman" w:cs="Times New Roman"/>
                <w:sz w:val="24"/>
                <w:szCs w:val="24"/>
              </w:rPr>
              <w:t>.</w:t>
            </w:r>
          </w:p>
        </w:tc>
      </w:tr>
      <w:tr w:rsidR="005410F5" w:rsidRPr="00A94C30" w14:paraId="3DC7C75F" w14:textId="77777777" w:rsidTr="00800A36">
        <w:tc>
          <w:tcPr>
            <w:tcW w:w="4785" w:type="dxa"/>
            <w:tcBorders>
              <w:top w:val="single" w:sz="4" w:space="0" w:color="000000"/>
              <w:left w:val="single" w:sz="4" w:space="0" w:color="000000"/>
              <w:bottom w:val="single" w:sz="4" w:space="0" w:color="000000"/>
              <w:right w:val="single" w:sz="4" w:space="0" w:color="000000"/>
            </w:tcBorders>
            <w:hideMark/>
          </w:tcPr>
          <w:p w14:paraId="4A9EE78F" w14:textId="77777777" w:rsidR="005410F5" w:rsidRPr="00A94C30" w:rsidRDefault="005410F5" w:rsidP="00800A36">
            <w:pPr>
              <w:autoSpaceDE w:val="0"/>
              <w:autoSpaceDN w:val="0"/>
              <w:adjustRightInd w:val="0"/>
              <w:jc w:val="both"/>
              <w:rPr>
                <w:rFonts w:ascii="Times New Roman" w:hAnsi="Times New Roman" w:cs="Times New Roman"/>
                <w:b/>
                <w:bCs/>
                <w:i/>
                <w:color w:val="000000"/>
                <w:sz w:val="24"/>
                <w:szCs w:val="24"/>
              </w:rPr>
            </w:pPr>
            <w:r w:rsidRPr="00A94C30">
              <w:rPr>
                <w:rFonts w:ascii="Times New Roman" w:hAnsi="Times New Roman" w:cs="Times New Roman"/>
                <w:b/>
                <w:bCs/>
                <w:i/>
                <w:color w:val="000000"/>
                <w:sz w:val="24"/>
                <w:szCs w:val="24"/>
              </w:rPr>
              <w:t>Альтернатива 2</w:t>
            </w:r>
          </w:p>
          <w:p w14:paraId="4D263E1A" w14:textId="77777777" w:rsidR="005410F5" w:rsidRPr="00A94C30" w:rsidRDefault="005410F5" w:rsidP="006E0164">
            <w:pPr>
              <w:autoSpaceDE w:val="0"/>
              <w:autoSpaceDN w:val="0"/>
              <w:adjustRightInd w:val="0"/>
              <w:jc w:val="both"/>
              <w:rPr>
                <w:rFonts w:ascii="Times New Roman" w:hAnsi="Times New Roman" w:cs="Times New Roman"/>
                <w:b/>
                <w:bCs/>
                <w:color w:val="000000"/>
                <w:sz w:val="24"/>
                <w:szCs w:val="24"/>
              </w:rPr>
            </w:pPr>
            <w:proofErr w:type="spellStart"/>
            <w:r w:rsidRPr="00A94C30">
              <w:rPr>
                <w:rFonts w:ascii="Times New Roman" w:hAnsi="Times New Roman" w:cs="Times New Roman"/>
                <w:bCs/>
                <w:color w:val="000000"/>
                <w:sz w:val="24"/>
                <w:szCs w:val="24"/>
              </w:rPr>
              <w:t>Прийняття</w:t>
            </w:r>
            <w:proofErr w:type="spellEnd"/>
            <w:r w:rsidRPr="00A94C30">
              <w:rPr>
                <w:rFonts w:ascii="Times New Roman" w:hAnsi="Times New Roman" w:cs="Times New Roman"/>
                <w:bCs/>
                <w:color w:val="000000"/>
                <w:sz w:val="24"/>
                <w:szCs w:val="24"/>
              </w:rPr>
              <w:t xml:space="preserve"> </w:t>
            </w:r>
            <w:proofErr w:type="spellStart"/>
            <w:r w:rsidRPr="00A94C30">
              <w:rPr>
                <w:rFonts w:ascii="Times New Roman" w:hAnsi="Times New Roman" w:cs="Times New Roman"/>
                <w:color w:val="000000"/>
                <w:sz w:val="24"/>
                <w:szCs w:val="24"/>
              </w:rPr>
              <w:t>проєкту</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рішення</w:t>
            </w:r>
            <w:proofErr w:type="spellEnd"/>
            <w:r w:rsidRPr="00A94C30">
              <w:rPr>
                <w:rFonts w:ascii="Times New Roman" w:hAnsi="Times New Roman" w:cs="Times New Roman"/>
                <w:color w:val="000000"/>
                <w:sz w:val="24"/>
                <w:szCs w:val="24"/>
              </w:rPr>
              <w:t xml:space="preserve"> </w:t>
            </w:r>
            <w:proofErr w:type="spellStart"/>
            <w:r w:rsidRPr="00A94C30">
              <w:rPr>
                <w:rFonts w:ascii="Times New Roman" w:hAnsi="Times New Roman" w:cs="Times New Roman"/>
                <w:color w:val="000000"/>
                <w:sz w:val="24"/>
                <w:szCs w:val="24"/>
              </w:rPr>
              <w:t>селищної</w:t>
            </w:r>
            <w:proofErr w:type="spellEnd"/>
            <w:r w:rsidRPr="00A94C30">
              <w:rPr>
                <w:rFonts w:ascii="Times New Roman" w:hAnsi="Times New Roman" w:cs="Times New Roman"/>
                <w:color w:val="000000"/>
                <w:sz w:val="24"/>
                <w:szCs w:val="24"/>
              </w:rPr>
              <w:t xml:space="preserve"> ради </w:t>
            </w:r>
            <w:r w:rsidRPr="00A94C30">
              <w:rPr>
                <w:rFonts w:ascii="Times New Roman" w:hAnsi="Times New Roman" w:cs="Times New Roman"/>
                <w:bCs/>
                <w:color w:val="000000"/>
                <w:sz w:val="24"/>
                <w:szCs w:val="24"/>
              </w:rPr>
              <w:t xml:space="preserve">«Про </w:t>
            </w:r>
            <w:proofErr w:type="spellStart"/>
            <w:r w:rsidRPr="00A94C30">
              <w:rPr>
                <w:rFonts w:ascii="Times New Roman" w:hAnsi="Times New Roman" w:cs="Times New Roman"/>
                <w:bCs/>
                <w:color w:val="000000"/>
                <w:sz w:val="24"/>
                <w:szCs w:val="24"/>
              </w:rPr>
              <w:t>затвердження</w:t>
            </w:r>
            <w:proofErr w:type="spellEnd"/>
            <w:r w:rsidRPr="00A94C30">
              <w:rPr>
                <w:rFonts w:ascii="Times New Roman" w:hAnsi="Times New Roman" w:cs="Times New Roman"/>
                <w:bCs/>
                <w:color w:val="000000"/>
                <w:sz w:val="24"/>
                <w:szCs w:val="24"/>
              </w:rPr>
              <w:t xml:space="preserve"> Методики </w:t>
            </w:r>
            <w:proofErr w:type="spellStart"/>
            <w:r w:rsidRPr="00A94C30">
              <w:rPr>
                <w:rFonts w:ascii="Times New Roman" w:hAnsi="Times New Roman" w:cs="Times New Roman"/>
                <w:bCs/>
                <w:color w:val="000000"/>
                <w:sz w:val="24"/>
                <w:szCs w:val="24"/>
              </w:rPr>
              <w:t>розрахунку</w:t>
            </w:r>
            <w:proofErr w:type="spellEnd"/>
            <w:r w:rsidRPr="00A94C30">
              <w:rPr>
                <w:rFonts w:ascii="Times New Roman" w:hAnsi="Times New Roman" w:cs="Times New Roman"/>
                <w:bCs/>
                <w:color w:val="000000"/>
                <w:sz w:val="24"/>
                <w:szCs w:val="24"/>
              </w:rPr>
              <w:t xml:space="preserve"> </w:t>
            </w:r>
            <w:proofErr w:type="spellStart"/>
            <w:r w:rsidRPr="00A94C30">
              <w:rPr>
                <w:rFonts w:ascii="Times New Roman" w:hAnsi="Times New Roman" w:cs="Times New Roman"/>
                <w:bCs/>
                <w:color w:val="000000"/>
                <w:sz w:val="24"/>
                <w:szCs w:val="24"/>
              </w:rPr>
              <w:t>орендної</w:t>
            </w:r>
            <w:proofErr w:type="spellEnd"/>
            <w:r w:rsidRPr="00A94C30">
              <w:rPr>
                <w:rFonts w:ascii="Times New Roman" w:hAnsi="Times New Roman" w:cs="Times New Roman"/>
                <w:bCs/>
                <w:color w:val="000000"/>
                <w:sz w:val="24"/>
                <w:szCs w:val="24"/>
              </w:rPr>
              <w:t xml:space="preserve"> плати за </w:t>
            </w:r>
            <w:proofErr w:type="spellStart"/>
            <w:r w:rsidRPr="00A94C30">
              <w:rPr>
                <w:rFonts w:ascii="Times New Roman" w:hAnsi="Times New Roman" w:cs="Times New Roman"/>
                <w:bCs/>
                <w:color w:val="000000"/>
                <w:sz w:val="24"/>
                <w:szCs w:val="24"/>
              </w:rPr>
              <w:t>комунальне</w:t>
            </w:r>
            <w:proofErr w:type="spellEnd"/>
            <w:r w:rsidRPr="00A94C30">
              <w:rPr>
                <w:rFonts w:ascii="Times New Roman" w:hAnsi="Times New Roman" w:cs="Times New Roman"/>
                <w:bCs/>
                <w:color w:val="000000"/>
                <w:sz w:val="24"/>
                <w:szCs w:val="24"/>
              </w:rPr>
              <w:t xml:space="preserve"> </w:t>
            </w:r>
            <w:proofErr w:type="spellStart"/>
            <w:r w:rsidRPr="00A94C30">
              <w:rPr>
                <w:rFonts w:ascii="Times New Roman" w:hAnsi="Times New Roman" w:cs="Times New Roman"/>
                <w:bCs/>
                <w:color w:val="000000"/>
                <w:sz w:val="24"/>
                <w:szCs w:val="24"/>
              </w:rPr>
              <w:t>майно</w:t>
            </w:r>
            <w:proofErr w:type="spellEnd"/>
            <w:r w:rsidRPr="00A94C30">
              <w:rPr>
                <w:rFonts w:ascii="Times New Roman" w:hAnsi="Times New Roman" w:cs="Times New Roman"/>
                <w:bCs/>
                <w:color w:val="000000"/>
                <w:sz w:val="24"/>
                <w:szCs w:val="24"/>
              </w:rPr>
              <w:t xml:space="preserve"> </w:t>
            </w:r>
            <w:r w:rsidR="006E0164" w:rsidRPr="00A94C30">
              <w:rPr>
                <w:rFonts w:ascii="Times New Roman" w:hAnsi="Times New Roman" w:cs="Times New Roman"/>
                <w:bCs/>
                <w:color w:val="000000"/>
                <w:sz w:val="24"/>
                <w:szCs w:val="24"/>
                <w:lang w:val="uk-UA"/>
              </w:rPr>
              <w:t>Романів</w:t>
            </w:r>
            <w:proofErr w:type="spellStart"/>
            <w:r w:rsidRPr="00A94C30">
              <w:rPr>
                <w:rFonts w:ascii="Times New Roman" w:hAnsi="Times New Roman" w:cs="Times New Roman"/>
                <w:bCs/>
                <w:color w:val="000000"/>
                <w:sz w:val="24"/>
                <w:szCs w:val="24"/>
              </w:rPr>
              <w:t>ської</w:t>
            </w:r>
            <w:proofErr w:type="spellEnd"/>
            <w:r w:rsidRPr="00A94C30">
              <w:rPr>
                <w:rFonts w:ascii="Times New Roman" w:hAnsi="Times New Roman" w:cs="Times New Roman"/>
                <w:bCs/>
                <w:color w:val="000000"/>
                <w:sz w:val="24"/>
                <w:szCs w:val="24"/>
              </w:rPr>
              <w:t xml:space="preserve"> </w:t>
            </w:r>
            <w:proofErr w:type="spellStart"/>
            <w:r w:rsidRPr="00A94C30">
              <w:rPr>
                <w:rFonts w:ascii="Times New Roman" w:hAnsi="Times New Roman" w:cs="Times New Roman"/>
                <w:bCs/>
                <w:color w:val="000000"/>
                <w:sz w:val="24"/>
                <w:szCs w:val="24"/>
              </w:rPr>
              <w:t>селищної</w:t>
            </w:r>
            <w:proofErr w:type="spellEnd"/>
            <w:r w:rsidRPr="00A94C30">
              <w:rPr>
                <w:rFonts w:ascii="Times New Roman" w:hAnsi="Times New Roman" w:cs="Times New Roman"/>
                <w:bCs/>
                <w:color w:val="000000"/>
                <w:sz w:val="24"/>
                <w:szCs w:val="24"/>
              </w:rPr>
              <w:t xml:space="preserve"> </w:t>
            </w:r>
            <w:r w:rsidR="006E0164" w:rsidRPr="00A94C30">
              <w:rPr>
                <w:rFonts w:ascii="Times New Roman" w:hAnsi="Times New Roman" w:cs="Times New Roman"/>
                <w:bCs/>
                <w:color w:val="000000"/>
                <w:sz w:val="24"/>
                <w:szCs w:val="24"/>
                <w:lang w:val="uk-UA"/>
              </w:rPr>
              <w:t>р</w:t>
            </w:r>
            <w:proofErr w:type="spellStart"/>
            <w:r w:rsidRPr="00A94C30">
              <w:rPr>
                <w:rFonts w:ascii="Times New Roman" w:hAnsi="Times New Roman" w:cs="Times New Roman"/>
                <w:bCs/>
                <w:color w:val="000000"/>
                <w:sz w:val="24"/>
                <w:szCs w:val="24"/>
              </w:rPr>
              <w:t>ади</w:t>
            </w:r>
            <w:proofErr w:type="spellEnd"/>
            <w:r w:rsidR="006E0164" w:rsidRPr="00A94C30">
              <w:rPr>
                <w:rFonts w:ascii="Times New Roman" w:hAnsi="Times New Roman" w:cs="Times New Roman"/>
                <w:bCs/>
                <w:color w:val="000000"/>
                <w:sz w:val="24"/>
                <w:szCs w:val="24"/>
                <w:lang w:val="uk-UA"/>
              </w:rPr>
              <w:t xml:space="preserve"> та пропорції її розподілу</w:t>
            </w:r>
            <w:r w:rsidRPr="00A94C30">
              <w:rPr>
                <w:rFonts w:ascii="Times New Roman" w:hAnsi="Times New Roman" w:cs="Times New Roman"/>
                <w:bCs/>
                <w:color w:val="000000"/>
                <w:sz w:val="24"/>
                <w:szCs w:val="24"/>
              </w:rPr>
              <w:t>»</w:t>
            </w:r>
          </w:p>
        </w:tc>
        <w:tc>
          <w:tcPr>
            <w:tcW w:w="5138" w:type="dxa"/>
            <w:tcBorders>
              <w:top w:val="single" w:sz="4" w:space="0" w:color="000000"/>
              <w:left w:val="single" w:sz="4" w:space="0" w:color="000000"/>
              <w:bottom w:val="single" w:sz="4" w:space="0" w:color="000000"/>
              <w:right w:val="single" w:sz="4" w:space="0" w:color="000000"/>
            </w:tcBorders>
          </w:tcPr>
          <w:p w14:paraId="4F294D87" w14:textId="77777777" w:rsidR="005410F5" w:rsidRPr="00A94C30" w:rsidRDefault="005410F5" w:rsidP="00800A36">
            <w:pPr>
              <w:rPr>
                <w:rFonts w:ascii="Times New Roman" w:hAnsi="Times New Roman" w:cs="Times New Roman"/>
                <w:sz w:val="24"/>
                <w:szCs w:val="24"/>
              </w:rPr>
            </w:pPr>
            <w:proofErr w:type="spellStart"/>
            <w:r w:rsidRPr="00A94C30">
              <w:rPr>
                <w:rFonts w:ascii="Times New Roman" w:hAnsi="Times New Roman" w:cs="Times New Roman"/>
                <w:sz w:val="24"/>
                <w:szCs w:val="24"/>
              </w:rPr>
              <w:t>Прийняття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запропонованого</w:t>
            </w:r>
            <w:proofErr w:type="spellEnd"/>
            <w:r w:rsidRPr="00A94C30">
              <w:rPr>
                <w:rFonts w:ascii="Times New Roman" w:hAnsi="Times New Roman" w:cs="Times New Roman"/>
                <w:sz w:val="24"/>
                <w:szCs w:val="24"/>
              </w:rPr>
              <w:t xml:space="preserve"> регуляторного акту </w:t>
            </w:r>
            <w:proofErr w:type="spellStart"/>
            <w:r w:rsidRPr="00A94C30">
              <w:rPr>
                <w:rFonts w:ascii="Times New Roman" w:hAnsi="Times New Roman" w:cs="Times New Roman"/>
                <w:sz w:val="24"/>
                <w:szCs w:val="24"/>
              </w:rPr>
              <w:t>забезпечить</w:t>
            </w:r>
            <w:proofErr w:type="spellEnd"/>
            <w:r w:rsidRPr="00A94C30">
              <w:rPr>
                <w:rFonts w:ascii="Times New Roman" w:hAnsi="Times New Roman" w:cs="Times New Roman"/>
                <w:sz w:val="24"/>
                <w:szCs w:val="24"/>
              </w:rPr>
              <w:t>:</w:t>
            </w:r>
          </w:p>
          <w:p w14:paraId="7E9004F6" w14:textId="77777777" w:rsidR="005410F5" w:rsidRPr="00A94C30" w:rsidRDefault="005410F5" w:rsidP="00800A36">
            <w:pPr>
              <w:ind w:left="744"/>
              <w:rPr>
                <w:rFonts w:ascii="Times New Roman" w:hAnsi="Times New Roman" w:cs="Times New Roman"/>
                <w:sz w:val="24"/>
                <w:szCs w:val="24"/>
              </w:rPr>
            </w:pPr>
            <w:proofErr w:type="spellStart"/>
            <w:r w:rsidRPr="00A94C30">
              <w:rPr>
                <w:rFonts w:ascii="Times New Roman" w:hAnsi="Times New Roman" w:cs="Times New Roman"/>
                <w:sz w:val="24"/>
                <w:szCs w:val="24"/>
              </w:rPr>
              <w:t>відповідність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вимогам</w:t>
            </w:r>
            <w:proofErr w:type="spellEnd"/>
            <w:r w:rsidRPr="00A94C30">
              <w:rPr>
                <w:rFonts w:ascii="Times New Roman" w:hAnsi="Times New Roman" w:cs="Times New Roman"/>
                <w:sz w:val="24"/>
                <w:szCs w:val="24"/>
              </w:rPr>
              <w:t xml:space="preserve"> Закону </w:t>
            </w:r>
            <w:proofErr w:type="spellStart"/>
            <w:r w:rsidRPr="00A94C30">
              <w:rPr>
                <w:rFonts w:ascii="Times New Roman" w:hAnsi="Times New Roman" w:cs="Times New Roman"/>
                <w:sz w:val="24"/>
                <w:szCs w:val="24"/>
              </w:rPr>
              <w:t>України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w:t>
            </w:r>
            <w:proofErr w:type="spellEnd"/>
            <w:r w:rsidRPr="00A94C30">
              <w:rPr>
                <w:rFonts w:ascii="Times New Roman" w:hAnsi="Times New Roman" w:cs="Times New Roman"/>
                <w:sz w:val="24"/>
                <w:szCs w:val="24"/>
              </w:rPr>
              <w:t xml:space="preserve"> 03 </w:t>
            </w:r>
            <w:proofErr w:type="spellStart"/>
            <w:r w:rsidRPr="00A94C30">
              <w:rPr>
                <w:rFonts w:ascii="Times New Roman" w:hAnsi="Times New Roman" w:cs="Times New Roman"/>
                <w:sz w:val="24"/>
                <w:szCs w:val="24"/>
              </w:rPr>
              <w:t>жовтня</w:t>
            </w:r>
            <w:proofErr w:type="spellEnd"/>
            <w:r w:rsidRPr="00A94C30">
              <w:rPr>
                <w:rFonts w:ascii="Times New Roman" w:hAnsi="Times New Roman" w:cs="Times New Roman"/>
                <w:sz w:val="24"/>
                <w:szCs w:val="24"/>
              </w:rPr>
              <w:t xml:space="preserve"> 2019 року № 157-ІХ «Про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державного та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w:t>
            </w:r>
          </w:p>
          <w:p w14:paraId="761B5829" w14:textId="77777777" w:rsidR="005410F5" w:rsidRPr="00A94C30" w:rsidRDefault="005410F5" w:rsidP="005410F5">
            <w:pPr>
              <w:numPr>
                <w:ilvl w:val="0"/>
                <w:numId w:val="2"/>
              </w:numPr>
              <w:spacing w:after="0" w:line="240" w:lineRule="auto"/>
              <w:rPr>
                <w:rFonts w:ascii="Times New Roman" w:hAnsi="Times New Roman" w:cs="Times New Roman"/>
                <w:sz w:val="24"/>
                <w:szCs w:val="24"/>
              </w:rPr>
            </w:pPr>
            <w:proofErr w:type="spellStart"/>
            <w:r w:rsidRPr="00A94C30">
              <w:rPr>
                <w:rFonts w:ascii="Times New Roman" w:hAnsi="Times New Roman" w:cs="Times New Roman"/>
                <w:sz w:val="24"/>
                <w:szCs w:val="24"/>
              </w:rPr>
              <w:t>ефективне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використання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w:t>
            </w:r>
          </w:p>
          <w:p w14:paraId="12121469" w14:textId="77777777" w:rsidR="005410F5" w:rsidRPr="00A94C30" w:rsidRDefault="005410F5" w:rsidP="005410F5">
            <w:pPr>
              <w:numPr>
                <w:ilvl w:val="0"/>
                <w:numId w:val="2"/>
              </w:numPr>
              <w:spacing w:after="0" w:line="240" w:lineRule="auto"/>
              <w:rPr>
                <w:rFonts w:ascii="Times New Roman" w:hAnsi="Times New Roman" w:cs="Times New Roman"/>
                <w:sz w:val="24"/>
                <w:szCs w:val="24"/>
              </w:rPr>
            </w:pPr>
            <w:proofErr w:type="spellStart"/>
            <w:r w:rsidRPr="00A94C30">
              <w:rPr>
                <w:rFonts w:ascii="Times New Roman" w:hAnsi="Times New Roman" w:cs="Times New Roman"/>
                <w:sz w:val="24"/>
                <w:szCs w:val="24"/>
              </w:rPr>
              <w:t>надходження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коштів</w:t>
            </w:r>
            <w:proofErr w:type="spellEnd"/>
            <w:r w:rsidRPr="00A94C30">
              <w:rPr>
                <w:rFonts w:ascii="Times New Roman" w:hAnsi="Times New Roman" w:cs="Times New Roman"/>
                <w:sz w:val="24"/>
                <w:szCs w:val="24"/>
              </w:rPr>
              <w:t xml:space="preserve"> до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бюджету;</w:t>
            </w:r>
          </w:p>
          <w:p w14:paraId="5AA5A8D4" w14:textId="77777777" w:rsidR="005410F5" w:rsidRPr="00A94C30" w:rsidRDefault="005410F5" w:rsidP="005410F5">
            <w:pPr>
              <w:numPr>
                <w:ilvl w:val="0"/>
                <w:numId w:val="2"/>
              </w:numPr>
              <w:spacing w:after="0" w:line="240" w:lineRule="auto"/>
              <w:rPr>
                <w:rFonts w:ascii="Times New Roman" w:hAnsi="Times New Roman" w:cs="Times New Roman"/>
                <w:sz w:val="24"/>
                <w:szCs w:val="24"/>
              </w:rPr>
            </w:pPr>
            <w:proofErr w:type="spellStart"/>
            <w:r w:rsidRPr="00A94C30">
              <w:rPr>
                <w:rFonts w:ascii="Times New Roman" w:hAnsi="Times New Roman" w:cs="Times New Roman"/>
                <w:sz w:val="24"/>
                <w:szCs w:val="24"/>
              </w:rPr>
              <w:t>дотримання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прозорості</w:t>
            </w:r>
            <w:proofErr w:type="spellEnd"/>
            <w:r w:rsidRPr="00A94C30">
              <w:rPr>
                <w:rFonts w:ascii="Times New Roman" w:hAnsi="Times New Roman" w:cs="Times New Roman"/>
                <w:sz w:val="24"/>
                <w:szCs w:val="24"/>
              </w:rPr>
              <w:t xml:space="preserve"> і </w:t>
            </w:r>
            <w:proofErr w:type="spellStart"/>
            <w:r w:rsidRPr="00A94C30">
              <w:rPr>
                <w:rFonts w:ascii="Times New Roman" w:hAnsi="Times New Roman" w:cs="Times New Roman"/>
                <w:sz w:val="24"/>
                <w:szCs w:val="24"/>
              </w:rPr>
              <w:t>відкритості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процедури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надання</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w:t>
            </w:r>
          </w:p>
          <w:p w14:paraId="204ABF0F" w14:textId="77777777" w:rsidR="005410F5" w:rsidRPr="00A94C30" w:rsidRDefault="005410F5" w:rsidP="005410F5">
            <w:pPr>
              <w:numPr>
                <w:ilvl w:val="0"/>
                <w:numId w:val="2"/>
              </w:numPr>
              <w:spacing w:after="0" w:line="240" w:lineRule="auto"/>
              <w:rPr>
                <w:rFonts w:ascii="Times New Roman" w:hAnsi="Times New Roman" w:cs="Times New Roman"/>
                <w:sz w:val="24"/>
                <w:szCs w:val="24"/>
              </w:rPr>
            </w:pPr>
            <w:proofErr w:type="spellStart"/>
            <w:r w:rsidRPr="00A94C30">
              <w:rPr>
                <w:rFonts w:ascii="Times New Roman" w:hAnsi="Times New Roman" w:cs="Times New Roman"/>
                <w:sz w:val="24"/>
                <w:szCs w:val="24"/>
              </w:rPr>
              <w:t>приведення</w:t>
            </w:r>
            <w:proofErr w:type="spellEnd"/>
            <w:r w:rsidRPr="00A94C30">
              <w:rPr>
                <w:rFonts w:ascii="Times New Roman" w:hAnsi="Times New Roman" w:cs="Times New Roman"/>
                <w:sz w:val="24"/>
                <w:szCs w:val="24"/>
              </w:rPr>
              <w:t xml:space="preserve"> у </w:t>
            </w:r>
            <w:proofErr w:type="spellStart"/>
            <w:r w:rsidRPr="00A94C30">
              <w:rPr>
                <w:rFonts w:ascii="Times New Roman" w:hAnsi="Times New Roman" w:cs="Times New Roman"/>
                <w:sz w:val="24"/>
                <w:szCs w:val="24"/>
              </w:rPr>
              <w:t>відповідність</w:t>
            </w:r>
            <w:proofErr w:type="spellEnd"/>
            <w:r w:rsidRPr="00A94C30">
              <w:rPr>
                <w:rFonts w:ascii="Times New Roman" w:hAnsi="Times New Roman" w:cs="Times New Roman"/>
                <w:sz w:val="24"/>
                <w:szCs w:val="24"/>
              </w:rPr>
              <w:t xml:space="preserve"> до норм чинного </w:t>
            </w:r>
            <w:proofErr w:type="spellStart"/>
            <w:r w:rsidRPr="00A94C30">
              <w:rPr>
                <w:rFonts w:ascii="Times New Roman" w:hAnsi="Times New Roman" w:cs="Times New Roman"/>
                <w:sz w:val="24"/>
                <w:szCs w:val="24"/>
              </w:rPr>
              <w:t>законодавства</w:t>
            </w:r>
            <w:proofErr w:type="spellEnd"/>
            <w:r w:rsidRPr="00A94C30">
              <w:rPr>
                <w:rFonts w:ascii="Times New Roman" w:hAnsi="Times New Roman" w:cs="Times New Roman"/>
                <w:sz w:val="24"/>
                <w:szCs w:val="24"/>
              </w:rPr>
              <w:t xml:space="preserve"> </w:t>
            </w:r>
            <w:r w:rsidRPr="00A94C30">
              <w:rPr>
                <w:rFonts w:ascii="Times New Roman" w:eastAsia="Calibri" w:hAnsi="Times New Roman" w:cs="Times New Roman"/>
                <w:sz w:val="24"/>
                <w:szCs w:val="24"/>
              </w:rPr>
              <w:t xml:space="preserve">методики </w:t>
            </w:r>
            <w:proofErr w:type="spellStart"/>
            <w:r w:rsidRPr="00A94C30">
              <w:rPr>
                <w:rFonts w:ascii="Times New Roman" w:eastAsia="Calibri" w:hAnsi="Times New Roman" w:cs="Times New Roman"/>
                <w:sz w:val="24"/>
                <w:szCs w:val="24"/>
              </w:rPr>
              <w:t>розрахунку</w:t>
            </w:r>
            <w:proofErr w:type="spellEnd"/>
            <w:r w:rsidRPr="00A94C30">
              <w:rPr>
                <w:rFonts w:ascii="Times New Roman" w:eastAsia="Calibri" w:hAnsi="Times New Roman" w:cs="Times New Roman"/>
                <w:sz w:val="24"/>
                <w:szCs w:val="24"/>
              </w:rPr>
              <w:t xml:space="preserve"> </w:t>
            </w:r>
            <w:proofErr w:type="spellStart"/>
            <w:r w:rsidRPr="00A94C30">
              <w:rPr>
                <w:rFonts w:ascii="Times New Roman" w:eastAsia="Calibri" w:hAnsi="Times New Roman" w:cs="Times New Roman"/>
                <w:sz w:val="24"/>
                <w:szCs w:val="24"/>
              </w:rPr>
              <w:t>орендної</w:t>
            </w:r>
            <w:proofErr w:type="spellEnd"/>
            <w:r w:rsidRPr="00A94C30">
              <w:rPr>
                <w:rFonts w:ascii="Times New Roman" w:eastAsia="Calibri" w:hAnsi="Times New Roman" w:cs="Times New Roman"/>
                <w:sz w:val="24"/>
                <w:szCs w:val="24"/>
              </w:rPr>
              <w:t xml:space="preserve"> плати, </w:t>
            </w:r>
            <w:proofErr w:type="gramStart"/>
            <w:r w:rsidRPr="00A94C30">
              <w:rPr>
                <w:rFonts w:ascii="Times New Roman" w:eastAsia="Calibri" w:hAnsi="Times New Roman" w:cs="Times New Roman"/>
                <w:sz w:val="24"/>
                <w:szCs w:val="24"/>
              </w:rPr>
              <w:t>ставок  та</w:t>
            </w:r>
            <w:proofErr w:type="gramEnd"/>
            <w:r w:rsidRPr="00A94C30">
              <w:rPr>
                <w:rFonts w:ascii="Times New Roman" w:eastAsia="Calibri" w:hAnsi="Times New Roman" w:cs="Times New Roman"/>
                <w:sz w:val="24"/>
                <w:szCs w:val="24"/>
              </w:rPr>
              <w:t xml:space="preserve"> порядок </w:t>
            </w:r>
            <w:proofErr w:type="spellStart"/>
            <w:r w:rsidRPr="00A94C30">
              <w:rPr>
                <w:rFonts w:ascii="Times New Roman" w:eastAsia="Calibri" w:hAnsi="Times New Roman" w:cs="Times New Roman"/>
                <w:sz w:val="24"/>
                <w:szCs w:val="24"/>
              </w:rPr>
              <w:t>використання</w:t>
            </w:r>
            <w:proofErr w:type="spellEnd"/>
            <w:r w:rsidRPr="00A94C30">
              <w:rPr>
                <w:rFonts w:ascii="Times New Roman" w:eastAsia="Calibri" w:hAnsi="Times New Roman" w:cs="Times New Roman"/>
                <w:sz w:val="24"/>
                <w:szCs w:val="24"/>
              </w:rPr>
              <w:t xml:space="preserve"> </w:t>
            </w:r>
            <w:proofErr w:type="spellStart"/>
            <w:r w:rsidRPr="00A94C30">
              <w:rPr>
                <w:rFonts w:ascii="Times New Roman" w:eastAsia="Calibri" w:hAnsi="Times New Roman" w:cs="Times New Roman"/>
                <w:sz w:val="24"/>
                <w:szCs w:val="24"/>
              </w:rPr>
              <w:t>орендної</w:t>
            </w:r>
            <w:proofErr w:type="spellEnd"/>
            <w:r w:rsidRPr="00A94C30">
              <w:rPr>
                <w:rFonts w:ascii="Times New Roman" w:eastAsia="Calibri" w:hAnsi="Times New Roman" w:cs="Times New Roman"/>
                <w:sz w:val="24"/>
                <w:szCs w:val="24"/>
              </w:rPr>
              <w:t xml:space="preserve"> плати</w:t>
            </w:r>
            <w:r w:rsidRPr="00A94C30">
              <w:rPr>
                <w:rFonts w:ascii="Times New Roman" w:hAnsi="Times New Roman" w:cs="Times New Roman"/>
                <w:sz w:val="24"/>
                <w:szCs w:val="24"/>
              </w:rPr>
              <w:t xml:space="preserve"> ;</w:t>
            </w:r>
          </w:p>
          <w:p w14:paraId="6E906775" w14:textId="77777777" w:rsidR="005410F5" w:rsidRPr="00A94C30" w:rsidRDefault="005410F5" w:rsidP="00800A36">
            <w:pPr>
              <w:contextualSpacing/>
              <w:jc w:val="both"/>
              <w:rPr>
                <w:rFonts w:ascii="Times New Roman" w:hAnsi="Times New Roman" w:cs="Times New Roman"/>
                <w:b/>
                <w:sz w:val="24"/>
                <w:szCs w:val="24"/>
              </w:rPr>
            </w:pPr>
            <w:r w:rsidRPr="00A94C30">
              <w:rPr>
                <w:rFonts w:ascii="Times New Roman" w:hAnsi="Times New Roman" w:cs="Times New Roman"/>
                <w:sz w:val="24"/>
                <w:szCs w:val="24"/>
              </w:rPr>
              <w:t xml:space="preserve">Методика не </w:t>
            </w:r>
            <w:proofErr w:type="spellStart"/>
            <w:r w:rsidRPr="00A94C30">
              <w:rPr>
                <w:rFonts w:ascii="Times New Roman" w:hAnsi="Times New Roman" w:cs="Times New Roman"/>
                <w:sz w:val="24"/>
                <w:szCs w:val="24"/>
              </w:rPr>
              <w:t>матиме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складнощів</w:t>
            </w:r>
            <w:proofErr w:type="spellEnd"/>
            <w:r w:rsidRPr="00A94C30">
              <w:rPr>
                <w:rFonts w:ascii="Times New Roman" w:hAnsi="Times New Roman" w:cs="Times New Roman"/>
                <w:sz w:val="24"/>
                <w:szCs w:val="24"/>
              </w:rPr>
              <w:t xml:space="preserve"> при </w:t>
            </w:r>
            <w:proofErr w:type="spellStart"/>
            <w:r w:rsidRPr="00A94C30">
              <w:rPr>
                <w:rFonts w:ascii="Times New Roman" w:hAnsi="Times New Roman" w:cs="Times New Roman"/>
                <w:sz w:val="24"/>
                <w:szCs w:val="24"/>
              </w:rPr>
              <w:t>використанні</w:t>
            </w:r>
            <w:proofErr w:type="spellEnd"/>
            <w:r w:rsidRPr="00A94C30">
              <w:rPr>
                <w:rFonts w:ascii="Times New Roman" w:hAnsi="Times New Roman" w:cs="Times New Roman"/>
                <w:sz w:val="24"/>
                <w:szCs w:val="24"/>
              </w:rPr>
              <w:t xml:space="preserve"> в </w:t>
            </w:r>
            <w:proofErr w:type="spellStart"/>
            <w:r w:rsidRPr="00A94C30">
              <w:rPr>
                <w:rFonts w:ascii="Times New Roman" w:hAnsi="Times New Roman" w:cs="Times New Roman"/>
                <w:sz w:val="24"/>
                <w:szCs w:val="24"/>
              </w:rPr>
              <w:t>роботі</w:t>
            </w:r>
            <w:proofErr w:type="spellEnd"/>
            <w:r w:rsidRPr="00A94C30">
              <w:rPr>
                <w:rFonts w:ascii="Times New Roman" w:hAnsi="Times New Roman" w:cs="Times New Roman"/>
                <w:sz w:val="24"/>
                <w:szCs w:val="24"/>
              </w:rPr>
              <w:t xml:space="preserve"> з </w:t>
            </w:r>
            <w:proofErr w:type="spellStart"/>
            <w:r w:rsidRPr="00A94C30">
              <w:rPr>
                <w:rFonts w:ascii="Times New Roman" w:hAnsi="Times New Roman" w:cs="Times New Roman"/>
                <w:sz w:val="24"/>
                <w:szCs w:val="24"/>
              </w:rPr>
              <w:t>орендарями</w:t>
            </w:r>
            <w:proofErr w:type="spellEnd"/>
            <w:r w:rsidRPr="00A94C30">
              <w:rPr>
                <w:rFonts w:ascii="Times New Roman" w:hAnsi="Times New Roman" w:cs="Times New Roman"/>
                <w:sz w:val="24"/>
                <w:szCs w:val="24"/>
              </w:rPr>
              <w:t>.</w:t>
            </w:r>
          </w:p>
          <w:p w14:paraId="34DDD882" w14:textId="77777777" w:rsidR="005410F5" w:rsidRPr="00A94C30" w:rsidRDefault="005410F5" w:rsidP="00800A36">
            <w:pPr>
              <w:autoSpaceDE w:val="0"/>
              <w:autoSpaceDN w:val="0"/>
              <w:adjustRightInd w:val="0"/>
              <w:jc w:val="both"/>
              <w:rPr>
                <w:rFonts w:ascii="Times New Roman" w:hAnsi="Times New Roman" w:cs="Times New Roman"/>
                <w:b/>
                <w:bCs/>
                <w:color w:val="000000"/>
                <w:sz w:val="24"/>
                <w:szCs w:val="24"/>
              </w:rPr>
            </w:pPr>
            <w:proofErr w:type="spellStart"/>
            <w:r w:rsidRPr="00A94C30">
              <w:rPr>
                <w:rFonts w:ascii="Times New Roman" w:hAnsi="Times New Roman" w:cs="Times New Roman"/>
                <w:sz w:val="24"/>
                <w:szCs w:val="24"/>
              </w:rPr>
              <w:t>Найбільш</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доцільна</w:t>
            </w:r>
            <w:proofErr w:type="spellEnd"/>
            <w:r w:rsidRPr="00A94C30">
              <w:rPr>
                <w:rFonts w:ascii="Times New Roman" w:hAnsi="Times New Roman" w:cs="Times New Roman"/>
                <w:sz w:val="24"/>
                <w:szCs w:val="24"/>
              </w:rPr>
              <w:t xml:space="preserve"> альтернатива.</w:t>
            </w:r>
          </w:p>
        </w:tc>
      </w:tr>
    </w:tbl>
    <w:p w14:paraId="343860AD" w14:textId="77777777" w:rsidR="005410F5" w:rsidRPr="00A94C30" w:rsidRDefault="005410F5" w:rsidP="00A94C30">
      <w:pPr>
        <w:autoSpaceDE w:val="0"/>
        <w:autoSpaceDN w:val="0"/>
        <w:adjustRightInd w:val="0"/>
        <w:rPr>
          <w:b/>
          <w:bCs/>
          <w:color w:val="000000"/>
          <w:sz w:val="24"/>
          <w:szCs w:val="24"/>
          <w:lang w:val="uk-UA"/>
        </w:rPr>
      </w:pPr>
    </w:p>
    <w:p w14:paraId="71E1AC87" w14:textId="77777777" w:rsidR="005410F5" w:rsidRPr="00A94C30" w:rsidRDefault="005410F5" w:rsidP="00A94C30">
      <w:pPr>
        <w:autoSpaceDE w:val="0"/>
        <w:autoSpaceDN w:val="0"/>
        <w:adjustRightInd w:val="0"/>
        <w:jc w:val="both"/>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2. </w:t>
      </w:r>
      <w:proofErr w:type="spellStart"/>
      <w:r w:rsidRPr="00A94C30">
        <w:rPr>
          <w:rFonts w:ascii="Times New Roman" w:hAnsi="Times New Roman" w:cs="Times New Roman"/>
          <w:b/>
          <w:bCs/>
          <w:color w:val="000000"/>
          <w:sz w:val="24"/>
          <w:szCs w:val="24"/>
        </w:rPr>
        <w:t>Оцінка</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вибраних</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альтернативних</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способів</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досягнення</w:t>
      </w:r>
      <w:proofErr w:type="spellEnd"/>
      <w:r w:rsidRPr="00A94C30">
        <w:rPr>
          <w:rFonts w:ascii="Times New Roman" w:hAnsi="Times New Roman" w:cs="Times New Roman"/>
          <w:b/>
          <w:bCs/>
          <w:color w:val="000000"/>
          <w:sz w:val="24"/>
          <w:szCs w:val="24"/>
        </w:rPr>
        <w:t xml:space="preserve"> </w:t>
      </w:r>
      <w:proofErr w:type="spellStart"/>
      <w:r w:rsidRPr="00A94C30">
        <w:rPr>
          <w:rFonts w:ascii="Times New Roman" w:hAnsi="Times New Roman" w:cs="Times New Roman"/>
          <w:b/>
          <w:bCs/>
          <w:color w:val="000000"/>
          <w:sz w:val="24"/>
          <w:szCs w:val="24"/>
        </w:rPr>
        <w:t>цілей</w:t>
      </w:r>
      <w:proofErr w:type="spellEnd"/>
    </w:p>
    <w:p w14:paraId="79A4B585" w14:textId="77777777" w:rsidR="005410F5" w:rsidRPr="00A94C30" w:rsidRDefault="005410F5" w:rsidP="005410F5">
      <w:pPr>
        <w:jc w:val="both"/>
        <w:rPr>
          <w:rFonts w:ascii="Times New Roman" w:hAnsi="Times New Roman" w:cs="Times New Roman"/>
          <w:sz w:val="24"/>
          <w:szCs w:val="24"/>
        </w:rPr>
      </w:pPr>
      <w:r w:rsidRPr="00A94C30">
        <w:rPr>
          <w:rFonts w:ascii="Times New Roman" w:hAnsi="Times New Roman" w:cs="Times New Roman"/>
          <w:sz w:val="24"/>
          <w:szCs w:val="24"/>
        </w:rPr>
        <w:t xml:space="preserve">2.1 </w:t>
      </w:r>
      <w:proofErr w:type="spellStart"/>
      <w:r w:rsidRPr="00A94C30">
        <w:rPr>
          <w:rFonts w:ascii="Times New Roman" w:hAnsi="Times New Roman" w:cs="Times New Roman"/>
          <w:sz w:val="24"/>
          <w:szCs w:val="24"/>
        </w:rPr>
        <w:t>Оцінка</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впливу</w:t>
      </w:r>
      <w:proofErr w:type="spellEnd"/>
      <w:r w:rsidRPr="00A94C30">
        <w:rPr>
          <w:rFonts w:ascii="Times New Roman" w:hAnsi="Times New Roman" w:cs="Times New Roman"/>
          <w:sz w:val="24"/>
          <w:szCs w:val="24"/>
        </w:rPr>
        <w:t xml:space="preserve"> на сферу </w:t>
      </w:r>
      <w:proofErr w:type="spellStart"/>
      <w:r w:rsidRPr="00A94C30">
        <w:rPr>
          <w:rFonts w:ascii="Times New Roman" w:hAnsi="Times New Roman" w:cs="Times New Roman"/>
          <w:sz w:val="24"/>
          <w:szCs w:val="24"/>
        </w:rPr>
        <w:t>інтересів</w:t>
      </w:r>
      <w:proofErr w:type="spellEnd"/>
      <w:r w:rsidRPr="00A94C30">
        <w:rPr>
          <w:rFonts w:ascii="Times New Roman" w:hAnsi="Times New Roman" w:cs="Times New Roman"/>
          <w:sz w:val="24"/>
          <w:szCs w:val="24"/>
        </w:rPr>
        <w:t xml:space="preserve"> органу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самоврядування</w:t>
      </w:r>
      <w:proofErr w:type="spellEnd"/>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1"/>
        <w:gridCol w:w="3827"/>
        <w:gridCol w:w="3685"/>
      </w:tblGrid>
      <w:tr w:rsidR="005410F5" w:rsidRPr="00A94C30" w14:paraId="7ABB52AF"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3ED4A089"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Вид </w:t>
            </w:r>
            <w:proofErr w:type="spellStart"/>
            <w:r w:rsidRPr="00A94C30">
              <w:rPr>
                <w:rFonts w:ascii="Times New Roman" w:hAnsi="Times New Roman" w:cs="Times New Roman"/>
                <w:b/>
                <w:bCs/>
                <w:color w:val="000000"/>
                <w:sz w:val="24"/>
                <w:szCs w:val="24"/>
              </w:rPr>
              <w:t>альтернативи</w:t>
            </w:r>
            <w:proofErr w:type="spellEnd"/>
          </w:p>
        </w:tc>
        <w:tc>
          <w:tcPr>
            <w:tcW w:w="3827" w:type="dxa"/>
            <w:tcBorders>
              <w:top w:val="single" w:sz="4" w:space="0" w:color="000000"/>
              <w:left w:val="single" w:sz="4" w:space="0" w:color="000000"/>
              <w:bottom w:val="single" w:sz="4" w:space="0" w:color="000000"/>
              <w:right w:val="single" w:sz="4" w:space="0" w:color="000000"/>
            </w:tcBorders>
            <w:hideMark/>
          </w:tcPr>
          <w:p w14:paraId="7E1F6CED"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Вигоди</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14:paraId="16A2B30A"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Витрати</w:t>
            </w:r>
            <w:proofErr w:type="spellEnd"/>
          </w:p>
        </w:tc>
      </w:tr>
      <w:tr w:rsidR="005410F5" w:rsidRPr="00A94C30" w14:paraId="73B3A83D"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7F5FEB6C" w14:textId="77777777" w:rsidR="005410F5" w:rsidRPr="00A94C30" w:rsidRDefault="005410F5" w:rsidP="00800A36">
            <w:pPr>
              <w:autoSpaceDE w:val="0"/>
              <w:autoSpaceDN w:val="0"/>
              <w:adjustRightInd w:val="0"/>
              <w:rPr>
                <w:rFonts w:ascii="Times New Roman" w:hAnsi="Times New Roman" w:cs="Times New Roman"/>
                <w:b/>
                <w:bCs/>
                <w:i/>
                <w:color w:val="000000"/>
                <w:sz w:val="24"/>
                <w:szCs w:val="24"/>
              </w:rPr>
            </w:pPr>
            <w:r w:rsidRPr="00A94C30">
              <w:rPr>
                <w:rFonts w:ascii="Times New Roman" w:hAnsi="Times New Roman" w:cs="Times New Roman"/>
                <w:b/>
                <w:i/>
                <w:color w:val="000000"/>
                <w:sz w:val="24"/>
                <w:szCs w:val="24"/>
              </w:rPr>
              <w:t>Альтернатива 1</w:t>
            </w:r>
          </w:p>
        </w:tc>
        <w:tc>
          <w:tcPr>
            <w:tcW w:w="3827" w:type="dxa"/>
            <w:tcBorders>
              <w:top w:val="single" w:sz="4" w:space="0" w:color="000000"/>
              <w:left w:val="single" w:sz="4" w:space="0" w:color="000000"/>
              <w:bottom w:val="single" w:sz="4" w:space="0" w:color="000000"/>
              <w:right w:val="single" w:sz="4" w:space="0" w:color="000000"/>
            </w:tcBorders>
            <w:hideMark/>
          </w:tcPr>
          <w:p w14:paraId="1DD78526"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color w:val="000000"/>
                <w:sz w:val="24"/>
                <w:szCs w:val="24"/>
              </w:rPr>
              <w:t>відсутні</w:t>
            </w:r>
            <w:proofErr w:type="spellEnd"/>
          </w:p>
        </w:tc>
        <w:tc>
          <w:tcPr>
            <w:tcW w:w="3685" w:type="dxa"/>
            <w:tcBorders>
              <w:top w:val="single" w:sz="4" w:space="0" w:color="000000"/>
              <w:left w:val="single" w:sz="4" w:space="0" w:color="000000"/>
              <w:bottom w:val="single" w:sz="4" w:space="0" w:color="000000"/>
              <w:right w:val="single" w:sz="4" w:space="0" w:color="000000"/>
            </w:tcBorders>
          </w:tcPr>
          <w:p w14:paraId="701BC078" w14:textId="77777777" w:rsidR="005410F5" w:rsidRPr="00A94C30" w:rsidRDefault="005410F5" w:rsidP="00800A36">
            <w:pPr>
              <w:autoSpaceDE w:val="0"/>
              <w:autoSpaceDN w:val="0"/>
              <w:adjustRightInd w:val="0"/>
              <w:rPr>
                <w:rFonts w:ascii="Times New Roman" w:hAnsi="Times New Roman" w:cs="Times New Roman"/>
                <w:bCs/>
                <w:color w:val="000000"/>
                <w:sz w:val="24"/>
                <w:szCs w:val="24"/>
              </w:rPr>
            </w:pPr>
            <w:proofErr w:type="spellStart"/>
            <w:r w:rsidRPr="00A94C30">
              <w:rPr>
                <w:rFonts w:ascii="Times New Roman" w:hAnsi="Times New Roman" w:cs="Times New Roman"/>
                <w:color w:val="000000" w:themeColor="text1"/>
                <w:sz w:val="24"/>
                <w:szCs w:val="24"/>
              </w:rPr>
              <w:t>Неврегульованість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багатьох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питань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даної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сфери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що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призведе</w:t>
            </w:r>
            <w:proofErr w:type="spellEnd"/>
            <w:r w:rsidRPr="00A94C30">
              <w:rPr>
                <w:rFonts w:ascii="Times New Roman" w:hAnsi="Times New Roman" w:cs="Times New Roman"/>
                <w:color w:val="000000" w:themeColor="text1"/>
                <w:sz w:val="24"/>
                <w:szCs w:val="24"/>
              </w:rPr>
              <w:t xml:space="preserve"> до </w:t>
            </w:r>
            <w:proofErr w:type="spellStart"/>
            <w:r w:rsidRPr="00A94C30">
              <w:rPr>
                <w:rFonts w:ascii="Times New Roman" w:hAnsi="Times New Roman" w:cs="Times New Roman"/>
                <w:color w:val="000000" w:themeColor="text1"/>
                <w:sz w:val="24"/>
                <w:szCs w:val="24"/>
              </w:rPr>
              <w:t>створення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колізій</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під</w:t>
            </w:r>
            <w:proofErr w:type="spellEnd"/>
            <w:r w:rsidRPr="00A94C30">
              <w:rPr>
                <w:rFonts w:ascii="Times New Roman" w:hAnsi="Times New Roman" w:cs="Times New Roman"/>
                <w:color w:val="000000" w:themeColor="text1"/>
                <w:sz w:val="24"/>
                <w:szCs w:val="24"/>
              </w:rPr>
              <w:t xml:space="preserve"> час </w:t>
            </w:r>
            <w:proofErr w:type="spellStart"/>
            <w:r w:rsidRPr="00A94C30">
              <w:rPr>
                <w:rFonts w:ascii="Times New Roman" w:hAnsi="Times New Roman" w:cs="Times New Roman"/>
                <w:color w:val="000000" w:themeColor="text1"/>
                <w:sz w:val="24"/>
                <w:szCs w:val="24"/>
              </w:rPr>
              <w:t>застосування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законодавства</w:t>
            </w:r>
            <w:proofErr w:type="spellEnd"/>
            <w:r w:rsidRPr="00A94C30">
              <w:rPr>
                <w:rFonts w:ascii="Times New Roman" w:hAnsi="Times New Roman" w:cs="Times New Roman"/>
                <w:color w:val="000000" w:themeColor="text1"/>
                <w:sz w:val="24"/>
                <w:szCs w:val="24"/>
              </w:rPr>
              <w:t xml:space="preserve"> у </w:t>
            </w:r>
            <w:proofErr w:type="spellStart"/>
            <w:r w:rsidRPr="00A94C30">
              <w:rPr>
                <w:rFonts w:ascii="Times New Roman" w:hAnsi="Times New Roman" w:cs="Times New Roman"/>
                <w:color w:val="000000" w:themeColor="text1"/>
                <w:sz w:val="24"/>
                <w:szCs w:val="24"/>
              </w:rPr>
              <w:t>сфері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відносин</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визначення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розміру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орендних</w:t>
            </w:r>
            <w:proofErr w:type="spellEnd"/>
            <w:r w:rsidRPr="00A94C30">
              <w:rPr>
                <w:rFonts w:ascii="Times New Roman" w:hAnsi="Times New Roman" w:cs="Times New Roman"/>
                <w:color w:val="000000" w:themeColor="text1"/>
                <w:sz w:val="24"/>
                <w:szCs w:val="24"/>
              </w:rPr>
              <w:t xml:space="preserve"> ставок за </w:t>
            </w:r>
            <w:proofErr w:type="spellStart"/>
            <w:r w:rsidRPr="00A94C30">
              <w:rPr>
                <w:rFonts w:ascii="Times New Roman" w:hAnsi="Times New Roman" w:cs="Times New Roman"/>
                <w:color w:val="000000" w:themeColor="text1"/>
                <w:sz w:val="24"/>
                <w:szCs w:val="24"/>
              </w:rPr>
              <w:t>користування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lastRenderedPageBreak/>
              <w:t>об’єктами</w:t>
            </w:r>
            <w:proofErr w:type="spellEnd"/>
            <w:r w:rsidRPr="00A94C30">
              <w:rPr>
                <w:rFonts w:ascii="Times New Roman" w:hAnsi="Times New Roman" w:cs="Times New Roman"/>
                <w:color w:val="000000" w:themeColor="text1"/>
                <w:sz w:val="24"/>
                <w:szCs w:val="24"/>
              </w:rPr>
              <w:t xml:space="preserve"> права </w:t>
            </w:r>
            <w:proofErr w:type="spellStart"/>
            <w:r w:rsidRPr="00A94C30">
              <w:rPr>
                <w:rFonts w:ascii="Times New Roman" w:hAnsi="Times New Roman" w:cs="Times New Roman"/>
                <w:color w:val="000000" w:themeColor="text1"/>
                <w:sz w:val="24"/>
                <w:szCs w:val="24"/>
              </w:rPr>
              <w:t>комунальної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власності</w:t>
            </w:r>
            <w:proofErr w:type="spellEnd"/>
            <w:r w:rsidRPr="00A94C30">
              <w:rPr>
                <w:rFonts w:ascii="Times New Roman" w:hAnsi="Times New Roman" w:cs="Times New Roman"/>
                <w:color w:val="000000" w:themeColor="text1"/>
                <w:sz w:val="24"/>
                <w:szCs w:val="24"/>
              </w:rPr>
              <w:t>.</w:t>
            </w:r>
          </w:p>
        </w:tc>
      </w:tr>
      <w:tr w:rsidR="005410F5" w:rsidRPr="00A94C30" w14:paraId="6282F109" w14:textId="77777777" w:rsidTr="00800A36">
        <w:tc>
          <w:tcPr>
            <w:tcW w:w="2411" w:type="dxa"/>
            <w:tcBorders>
              <w:top w:val="single" w:sz="4" w:space="0" w:color="000000"/>
              <w:left w:val="single" w:sz="4" w:space="0" w:color="000000"/>
              <w:bottom w:val="single" w:sz="4" w:space="0" w:color="000000"/>
              <w:right w:val="single" w:sz="4" w:space="0" w:color="000000"/>
            </w:tcBorders>
          </w:tcPr>
          <w:p w14:paraId="4E4A14AF" w14:textId="77777777" w:rsidR="005410F5" w:rsidRPr="00A94C30" w:rsidRDefault="005410F5" w:rsidP="00800A36">
            <w:pPr>
              <w:autoSpaceDE w:val="0"/>
              <w:autoSpaceDN w:val="0"/>
              <w:adjustRightInd w:val="0"/>
              <w:jc w:val="center"/>
              <w:rPr>
                <w:rFonts w:ascii="Times New Roman" w:hAnsi="Times New Roman" w:cs="Times New Roman"/>
                <w:b/>
                <w:i/>
                <w:color w:val="000000"/>
                <w:sz w:val="24"/>
                <w:szCs w:val="24"/>
              </w:rPr>
            </w:pPr>
            <w:r w:rsidRPr="00A94C30">
              <w:rPr>
                <w:rFonts w:ascii="Times New Roman" w:hAnsi="Times New Roman" w:cs="Times New Roman"/>
                <w:b/>
                <w:i/>
                <w:color w:val="000000"/>
                <w:sz w:val="24"/>
                <w:szCs w:val="24"/>
              </w:rPr>
              <w:lastRenderedPageBreak/>
              <w:t>Альтернатива 2</w:t>
            </w:r>
          </w:p>
          <w:p w14:paraId="0B086667" w14:textId="77777777" w:rsidR="005410F5" w:rsidRPr="00A94C30" w:rsidRDefault="005410F5" w:rsidP="00800A36">
            <w:pPr>
              <w:autoSpaceDE w:val="0"/>
              <w:autoSpaceDN w:val="0"/>
              <w:adjustRightInd w:val="0"/>
              <w:jc w:val="center"/>
              <w:rPr>
                <w:rFonts w:ascii="Times New Roman" w:hAnsi="Times New Roman" w:cs="Times New Roman"/>
                <w:b/>
                <w:bCs/>
                <w:i/>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5C4D3550" w14:textId="77777777" w:rsidR="005410F5" w:rsidRPr="00A94C30" w:rsidRDefault="005410F5" w:rsidP="00800A36">
            <w:pPr>
              <w:ind w:hanging="41"/>
              <w:rPr>
                <w:rFonts w:ascii="Times New Roman" w:hAnsi="Times New Roman" w:cs="Times New Roman"/>
                <w:sz w:val="24"/>
                <w:szCs w:val="24"/>
              </w:rPr>
            </w:pPr>
            <w:proofErr w:type="spellStart"/>
            <w:r w:rsidRPr="00A94C30">
              <w:rPr>
                <w:rFonts w:ascii="Times New Roman" w:hAnsi="Times New Roman" w:cs="Times New Roman"/>
                <w:sz w:val="24"/>
                <w:szCs w:val="24"/>
              </w:rPr>
              <w:t>Забезпечить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виконання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положень</w:t>
            </w:r>
            <w:proofErr w:type="spellEnd"/>
            <w:r w:rsidRPr="00A94C30">
              <w:rPr>
                <w:rFonts w:ascii="Times New Roman" w:hAnsi="Times New Roman" w:cs="Times New Roman"/>
                <w:sz w:val="24"/>
                <w:szCs w:val="24"/>
              </w:rPr>
              <w:t xml:space="preserve"> Закону </w:t>
            </w:r>
            <w:proofErr w:type="spellStart"/>
            <w:r w:rsidRPr="00A94C30">
              <w:rPr>
                <w:rFonts w:ascii="Times New Roman" w:hAnsi="Times New Roman" w:cs="Times New Roman"/>
                <w:sz w:val="24"/>
                <w:szCs w:val="24"/>
              </w:rPr>
              <w:t>України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w:t>
            </w:r>
            <w:proofErr w:type="spellEnd"/>
            <w:r w:rsidRPr="00A94C30">
              <w:rPr>
                <w:rFonts w:ascii="Times New Roman" w:hAnsi="Times New Roman" w:cs="Times New Roman"/>
                <w:sz w:val="24"/>
                <w:szCs w:val="24"/>
              </w:rPr>
              <w:t xml:space="preserve"> 03 </w:t>
            </w:r>
            <w:proofErr w:type="spellStart"/>
            <w:r w:rsidRPr="00A94C30">
              <w:rPr>
                <w:rFonts w:ascii="Times New Roman" w:hAnsi="Times New Roman" w:cs="Times New Roman"/>
                <w:sz w:val="24"/>
                <w:szCs w:val="24"/>
              </w:rPr>
              <w:t>жовтня</w:t>
            </w:r>
            <w:proofErr w:type="spellEnd"/>
            <w:r w:rsidRPr="00A94C30">
              <w:rPr>
                <w:rFonts w:ascii="Times New Roman" w:hAnsi="Times New Roman" w:cs="Times New Roman"/>
                <w:sz w:val="24"/>
                <w:szCs w:val="24"/>
              </w:rPr>
              <w:t xml:space="preserve"> 2019 року № 157-ІХ «Про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державного і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а </w:t>
            </w:r>
            <w:proofErr w:type="spellStart"/>
            <w:r w:rsidRPr="00A94C30">
              <w:rPr>
                <w:rFonts w:ascii="Times New Roman" w:hAnsi="Times New Roman" w:cs="Times New Roman"/>
                <w:sz w:val="24"/>
                <w:szCs w:val="24"/>
              </w:rPr>
              <w:t>також</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орендарів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мають</w:t>
            </w:r>
            <w:proofErr w:type="spellEnd"/>
            <w:r w:rsidRPr="00A94C30">
              <w:rPr>
                <w:rFonts w:ascii="Times New Roman" w:hAnsi="Times New Roman" w:cs="Times New Roman"/>
                <w:sz w:val="24"/>
                <w:szCs w:val="24"/>
              </w:rPr>
              <w:t xml:space="preserve"> право на </w:t>
            </w:r>
            <w:proofErr w:type="spellStart"/>
            <w:r w:rsidRPr="00A94C30">
              <w:rPr>
                <w:rFonts w:ascii="Times New Roman" w:hAnsi="Times New Roman" w:cs="Times New Roman"/>
                <w:sz w:val="24"/>
                <w:szCs w:val="24"/>
              </w:rPr>
              <w:t>укладення</w:t>
            </w:r>
            <w:proofErr w:type="spellEnd"/>
            <w:r w:rsidRPr="00A94C30">
              <w:rPr>
                <w:rFonts w:ascii="Times New Roman" w:hAnsi="Times New Roman" w:cs="Times New Roman"/>
                <w:sz w:val="24"/>
                <w:szCs w:val="24"/>
              </w:rPr>
              <w:t xml:space="preserve"> договору </w:t>
            </w:r>
            <w:proofErr w:type="spellStart"/>
            <w:r w:rsidRPr="00A94C30">
              <w:rPr>
                <w:rFonts w:ascii="Times New Roman" w:hAnsi="Times New Roman" w:cs="Times New Roman"/>
                <w:sz w:val="24"/>
                <w:szCs w:val="24"/>
              </w:rPr>
              <w:t>оренди</w:t>
            </w:r>
            <w:proofErr w:type="spellEnd"/>
            <w:r w:rsidRPr="00A94C30">
              <w:rPr>
                <w:rFonts w:ascii="Times New Roman" w:hAnsi="Times New Roman" w:cs="Times New Roman"/>
                <w:sz w:val="24"/>
                <w:szCs w:val="24"/>
              </w:rPr>
              <w:t xml:space="preserve"> без </w:t>
            </w:r>
            <w:proofErr w:type="spellStart"/>
            <w:r w:rsidRPr="00A94C30">
              <w:rPr>
                <w:rFonts w:ascii="Times New Roman" w:hAnsi="Times New Roman" w:cs="Times New Roman"/>
                <w:sz w:val="24"/>
                <w:szCs w:val="24"/>
              </w:rPr>
              <w:t>проведення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аукціону</w:t>
            </w:r>
            <w:proofErr w:type="spellEnd"/>
            <w:r w:rsidRPr="00A94C30">
              <w:rPr>
                <w:rFonts w:ascii="Times New Roman" w:hAnsi="Times New Roman" w:cs="Times New Roman"/>
                <w:sz w:val="24"/>
                <w:szCs w:val="24"/>
              </w:rPr>
              <w:t xml:space="preserve"> – </w:t>
            </w:r>
            <w:proofErr w:type="spellStart"/>
            <w:r w:rsidRPr="00A94C30">
              <w:rPr>
                <w:rFonts w:ascii="Times New Roman" w:hAnsi="Times New Roman" w:cs="Times New Roman"/>
                <w:sz w:val="24"/>
                <w:szCs w:val="24"/>
              </w:rPr>
              <w:t>механізмом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розрахунку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в </w:t>
            </w:r>
            <w:proofErr w:type="spellStart"/>
            <w:r w:rsidRPr="00A94C30">
              <w:rPr>
                <w:rFonts w:ascii="Times New Roman" w:hAnsi="Times New Roman" w:cs="Times New Roman"/>
                <w:sz w:val="24"/>
                <w:szCs w:val="24"/>
              </w:rPr>
              <w:t>залежності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w:t>
            </w:r>
            <w:proofErr w:type="spellEnd"/>
            <w:r w:rsidRPr="00A94C30">
              <w:rPr>
                <w:rFonts w:ascii="Times New Roman" w:hAnsi="Times New Roman" w:cs="Times New Roman"/>
                <w:sz w:val="24"/>
                <w:szCs w:val="24"/>
              </w:rPr>
              <w:t xml:space="preserve"> статусу </w:t>
            </w:r>
            <w:proofErr w:type="spellStart"/>
            <w:r w:rsidRPr="00A94C30">
              <w:rPr>
                <w:rFonts w:ascii="Times New Roman" w:hAnsi="Times New Roman" w:cs="Times New Roman"/>
                <w:sz w:val="24"/>
                <w:szCs w:val="24"/>
              </w:rPr>
              <w:t>орендаря</w:t>
            </w:r>
            <w:proofErr w:type="spellEnd"/>
            <w:r w:rsidRPr="00A94C30">
              <w:rPr>
                <w:rFonts w:ascii="Times New Roman" w:hAnsi="Times New Roman" w:cs="Times New Roman"/>
                <w:sz w:val="24"/>
                <w:szCs w:val="24"/>
              </w:rPr>
              <w:t>.</w:t>
            </w:r>
          </w:p>
          <w:p w14:paraId="19032B3C" w14:textId="77777777" w:rsidR="005410F5" w:rsidRPr="00A94C30" w:rsidRDefault="005410F5" w:rsidP="00800A36">
            <w:pPr>
              <w:pStyle w:val="a3"/>
              <w:shd w:val="clear" w:color="auto" w:fill="FFFFFF"/>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виконання вимог Закону України «Про оренду державного та комунального майна»;</w:t>
            </w:r>
          </w:p>
          <w:p w14:paraId="299E693A" w14:textId="77777777" w:rsidR="005410F5" w:rsidRPr="00A94C30" w:rsidRDefault="005410F5" w:rsidP="00800A36">
            <w:pPr>
              <w:pStyle w:val="a3"/>
              <w:shd w:val="clear" w:color="auto" w:fill="FFFFFF"/>
              <w:tabs>
                <w:tab w:val="right" w:pos="9355"/>
              </w:tabs>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xml:space="preserve">- запровадження єдиного механізму справляння плати за оренду комунального майна </w:t>
            </w:r>
            <w:r w:rsidR="006E0164" w:rsidRPr="00A94C30">
              <w:rPr>
                <w:rFonts w:ascii="Times New Roman" w:hAnsi="Times New Roman" w:cs="Times New Roman"/>
                <w:color w:val="000000" w:themeColor="text1"/>
                <w:sz w:val="24"/>
                <w:szCs w:val="24"/>
                <w:lang w:val="uk-UA"/>
              </w:rPr>
              <w:t>Романі</w:t>
            </w:r>
            <w:r w:rsidRPr="00A94C30">
              <w:rPr>
                <w:rFonts w:ascii="Times New Roman" w:hAnsi="Times New Roman" w:cs="Times New Roman"/>
                <w:color w:val="000000" w:themeColor="text1"/>
                <w:sz w:val="24"/>
                <w:szCs w:val="24"/>
                <w:lang w:val="uk-UA"/>
              </w:rPr>
              <w:t>вської селищної</w:t>
            </w:r>
            <w:r w:rsidR="006E0164" w:rsidRPr="00A94C30">
              <w:rPr>
                <w:rFonts w:ascii="Times New Roman" w:hAnsi="Times New Roman" w:cs="Times New Roman"/>
                <w:color w:val="000000" w:themeColor="text1"/>
                <w:sz w:val="24"/>
                <w:szCs w:val="24"/>
                <w:lang w:val="uk-UA"/>
              </w:rPr>
              <w:t xml:space="preserve"> р</w:t>
            </w:r>
            <w:r w:rsidRPr="00A94C30">
              <w:rPr>
                <w:rFonts w:ascii="Times New Roman" w:hAnsi="Times New Roman" w:cs="Times New Roman"/>
                <w:color w:val="000000" w:themeColor="text1"/>
                <w:sz w:val="24"/>
                <w:szCs w:val="24"/>
                <w:lang w:val="uk-UA"/>
              </w:rPr>
              <w:t>ади, підвищення ефективності використання такого майна шляхом надання в оренду;</w:t>
            </w:r>
          </w:p>
          <w:p w14:paraId="3D379409" w14:textId="77777777" w:rsidR="005410F5" w:rsidRPr="00A94C30" w:rsidRDefault="005410F5" w:rsidP="00800A36">
            <w:pPr>
              <w:rPr>
                <w:rFonts w:ascii="Times New Roman" w:hAnsi="Times New Roman" w:cs="Times New Roman"/>
                <w:color w:val="000000" w:themeColor="text1"/>
                <w:sz w:val="24"/>
                <w:szCs w:val="24"/>
              </w:rPr>
            </w:pPr>
            <w:r w:rsidRPr="00A94C30">
              <w:rPr>
                <w:rFonts w:ascii="Times New Roman" w:hAnsi="Times New Roman" w:cs="Times New Roman"/>
                <w:color w:val="000000" w:themeColor="text1"/>
                <w:sz w:val="24"/>
                <w:szCs w:val="24"/>
              </w:rPr>
              <w:t>- </w:t>
            </w:r>
            <w:proofErr w:type="spellStart"/>
            <w:r w:rsidRPr="00A94C30">
              <w:rPr>
                <w:rFonts w:ascii="Times New Roman" w:hAnsi="Times New Roman" w:cs="Times New Roman"/>
                <w:color w:val="000000" w:themeColor="text1"/>
                <w:sz w:val="24"/>
                <w:szCs w:val="24"/>
              </w:rPr>
              <w:t>здійснення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місцевого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регулювання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відносин</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які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виникають</w:t>
            </w:r>
            <w:proofErr w:type="spellEnd"/>
            <w:r w:rsidRPr="00A94C30">
              <w:rPr>
                <w:rFonts w:ascii="Times New Roman" w:hAnsi="Times New Roman" w:cs="Times New Roman"/>
                <w:color w:val="000000" w:themeColor="text1"/>
                <w:sz w:val="24"/>
                <w:szCs w:val="24"/>
              </w:rPr>
              <w:t xml:space="preserve"> в </w:t>
            </w:r>
            <w:proofErr w:type="spellStart"/>
            <w:r w:rsidRPr="00A94C30">
              <w:rPr>
                <w:rFonts w:ascii="Times New Roman" w:hAnsi="Times New Roman" w:cs="Times New Roman"/>
                <w:color w:val="000000" w:themeColor="text1"/>
                <w:sz w:val="24"/>
                <w:szCs w:val="24"/>
              </w:rPr>
              <w:t>процесі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передачі</w:t>
            </w:r>
            <w:proofErr w:type="spellEnd"/>
            <w:r w:rsidRPr="00A94C30">
              <w:rPr>
                <w:rFonts w:ascii="Times New Roman" w:hAnsi="Times New Roman" w:cs="Times New Roman"/>
                <w:color w:val="000000" w:themeColor="text1"/>
                <w:sz w:val="24"/>
                <w:szCs w:val="24"/>
              </w:rPr>
              <w:t xml:space="preserve"> в </w:t>
            </w:r>
            <w:proofErr w:type="spellStart"/>
            <w:r w:rsidRPr="00A94C30">
              <w:rPr>
                <w:rFonts w:ascii="Times New Roman" w:hAnsi="Times New Roman" w:cs="Times New Roman"/>
                <w:color w:val="000000" w:themeColor="text1"/>
                <w:sz w:val="24"/>
                <w:szCs w:val="24"/>
              </w:rPr>
              <w:t>оренду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об'єктів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нерухомого</w:t>
            </w:r>
            <w:proofErr w:type="spellEnd"/>
            <w:r w:rsidRPr="00A94C30">
              <w:rPr>
                <w:rFonts w:ascii="Times New Roman" w:hAnsi="Times New Roman" w:cs="Times New Roman"/>
                <w:color w:val="000000" w:themeColor="text1"/>
                <w:sz w:val="24"/>
                <w:szCs w:val="24"/>
              </w:rPr>
              <w:t xml:space="preserve"> майна, </w:t>
            </w:r>
            <w:proofErr w:type="spellStart"/>
            <w:r w:rsidRPr="00A94C30">
              <w:rPr>
                <w:rFonts w:ascii="Times New Roman" w:hAnsi="Times New Roman" w:cs="Times New Roman"/>
                <w:color w:val="000000" w:themeColor="text1"/>
                <w:sz w:val="24"/>
                <w:szCs w:val="24"/>
              </w:rPr>
              <w:t>що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належить</w:t>
            </w:r>
            <w:proofErr w:type="spellEnd"/>
            <w:r w:rsidRPr="00A94C30">
              <w:rPr>
                <w:rFonts w:ascii="Times New Roman" w:hAnsi="Times New Roman" w:cs="Times New Roman"/>
                <w:color w:val="000000" w:themeColor="text1"/>
                <w:sz w:val="24"/>
                <w:szCs w:val="24"/>
              </w:rPr>
              <w:t xml:space="preserve"> до </w:t>
            </w:r>
            <w:proofErr w:type="spellStart"/>
            <w:r w:rsidRPr="00A94C30">
              <w:rPr>
                <w:rFonts w:ascii="Times New Roman" w:hAnsi="Times New Roman" w:cs="Times New Roman"/>
                <w:color w:val="000000" w:themeColor="text1"/>
                <w:sz w:val="24"/>
                <w:szCs w:val="24"/>
              </w:rPr>
              <w:t>комунальної</w:t>
            </w:r>
            <w:proofErr w:type="spellEnd"/>
            <w:r w:rsidRPr="00A94C30">
              <w:rPr>
                <w:rFonts w:ascii="Times New Roman" w:hAnsi="Times New Roman" w:cs="Times New Roman"/>
                <w:color w:val="000000" w:themeColor="text1"/>
                <w:sz w:val="24"/>
                <w:szCs w:val="24"/>
              </w:rPr>
              <w:t xml:space="preserve"> </w:t>
            </w:r>
            <w:proofErr w:type="spellStart"/>
            <w:proofErr w:type="gramStart"/>
            <w:r w:rsidR="0060670C" w:rsidRPr="00A94C30">
              <w:rPr>
                <w:rFonts w:ascii="Times New Roman" w:hAnsi="Times New Roman" w:cs="Times New Roman"/>
                <w:color w:val="000000" w:themeColor="text1"/>
                <w:sz w:val="24"/>
                <w:szCs w:val="24"/>
              </w:rPr>
              <w:t>власності</w:t>
            </w:r>
            <w:proofErr w:type="spellEnd"/>
            <w:r w:rsidR="0060670C" w:rsidRPr="00A94C30">
              <w:rPr>
                <w:rFonts w:ascii="Times New Roman" w:hAnsi="Times New Roman" w:cs="Times New Roman"/>
                <w:color w:val="000000" w:themeColor="text1"/>
                <w:sz w:val="24"/>
                <w:szCs w:val="24"/>
              </w:rPr>
              <w:t xml:space="preserve"> </w:t>
            </w:r>
            <w:r w:rsidRPr="00A94C30">
              <w:rPr>
                <w:rFonts w:ascii="Times New Roman" w:hAnsi="Times New Roman" w:cs="Times New Roman"/>
                <w:color w:val="000000" w:themeColor="text1"/>
                <w:sz w:val="24"/>
                <w:szCs w:val="24"/>
              </w:rPr>
              <w:t>;</w:t>
            </w:r>
            <w:proofErr w:type="gramEnd"/>
          </w:p>
          <w:p w14:paraId="1836FF6E" w14:textId="77777777" w:rsidR="005410F5" w:rsidRPr="00A94C30" w:rsidRDefault="005410F5" w:rsidP="00800A36">
            <w:pPr>
              <w:pStyle w:val="a3"/>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підвищення прозорості і  відкритості процедури розрахунку і порядку використання плати за оренду нерухомого майна та розміри орендних ставок за використання</w:t>
            </w:r>
          </w:p>
          <w:p w14:paraId="10F1D07E" w14:textId="77777777" w:rsidR="005410F5" w:rsidRPr="00A94C30" w:rsidRDefault="00A937BE" w:rsidP="00800A36">
            <w:pPr>
              <w:pStyle w:val="a3"/>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к</w:t>
            </w:r>
            <w:r w:rsidR="005410F5" w:rsidRPr="00A94C30">
              <w:rPr>
                <w:rFonts w:ascii="Times New Roman" w:hAnsi="Times New Roman" w:cs="Times New Roman"/>
                <w:color w:val="000000" w:themeColor="text1"/>
                <w:sz w:val="24"/>
                <w:szCs w:val="24"/>
                <w:lang w:val="uk-UA"/>
              </w:rPr>
              <w:t>омунального</w:t>
            </w:r>
            <w:r w:rsidRPr="00A94C30">
              <w:rPr>
                <w:rFonts w:ascii="Times New Roman" w:hAnsi="Times New Roman" w:cs="Times New Roman"/>
                <w:color w:val="000000" w:themeColor="text1"/>
                <w:sz w:val="24"/>
                <w:szCs w:val="24"/>
                <w:lang w:val="uk-UA"/>
              </w:rPr>
              <w:t xml:space="preserve"> </w:t>
            </w:r>
            <w:r w:rsidR="005410F5" w:rsidRPr="00A94C30">
              <w:rPr>
                <w:rFonts w:ascii="Times New Roman" w:hAnsi="Times New Roman" w:cs="Times New Roman"/>
                <w:color w:val="000000" w:themeColor="text1"/>
                <w:sz w:val="24"/>
                <w:szCs w:val="24"/>
                <w:lang w:val="uk-UA"/>
              </w:rPr>
              <w:t>майна;</w:t>
            </w:r>
          </w:p>
          <w:p w14:paraId="27D827B9" w14:textId="77777777" w:rsidR="005410F5" w:rsidRPr="00A94C30" w:rsidRDefault="005410F5" w:rsidP="00800A36">
            <w:pPr>
              <w:pStyle w:val="a3"/>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xml:space="preserve">- упорядкування процесу розрахунку за оренду  комунального  майна </w:t>
            </w:r>
            <w:r w:rsidR="00A937BE" w:rsidRPr="00A94C30">
              <w:rPr>
                <w:rFonts w:ascii="Times New Roman" w:hAnsi="Times New Roman" w:cs="Times New Roman"/>
                <w:color w:val="000000" w:themeColor="text1"/>
                <w:sz w:val="24"/>
                <w:szCs w:val="24"/>
                <w:lang w:val="uk-UA"/>
              </w:rPr>
              <w:t>Романі</w:t>
            </w:r>
            <w:r w:rsidRPr="00A94C30">
              <w:rPr>
                <w:rFonts w:ascii="Times New Roman" w:hAnsi="Times New Roman" w:cs="Times New Roman"/>
                <w:color w:val="000000" w:themeColor="text1"/>
                <w:sz w:val="24"/>
                <w:szCs w:val="24"/>
                <w:lang w:val="uk-UA"/>
              </w:rPr>
              <w:t>вської</w:t>
            </w:r>
            <w:r w:rsidR="00A937BE" w:rsidRPr="00A94C30">
              <w:rPr>
                <w:rFonts w:ascii="Times New Roman" w:hAnsi="Times New Roman" w:cs="Times New Roman"/>
                <w:color w:val="000000" w:themeColor="text1"/>
                <w:sz w:val="24"/>
                <w:szCs w:val="24"/>
                <w:lang w:val="uk-UA"/>
              </w:rPr>
              <w:t xml:space="preserve"> селищної р</w:t>
            </w:r>
            <w:r w:rsidRPr="00A94C30">
              <w:rPr>
                <w:rFonts w:ascii="Times New Roman" w:hAnsi="Times New Roman" w:cs="Times New Roman"/>
                <w:color w:val="000000" w:themeColor="text1"/>
                <w:sz w:val="24"/>
                <w:szCs w:val="24"/>
                <w:lang w:val="uk-UA"/>
              </w:rPr>
              <w:t>ади;</w:t>
            </w:r>
          </w:p>
          <w:p w14:paraId="2A78B5A8" w14:textId="77777777" w:rsidR="005410F5" w:rsidRPr="00A94C30" w:rsidRDefault="005410F5" w:rsidP="00800A36">
            <w:pPr>
              <w:pStyle w:val="a3"/>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збереження комунального майна та ефективне використання вільних площ;</w:t>
            </w:r>
          </w:p>
          <w:p w14:paraId="73DDB283" w14:textId="77777777" w:rsidR="005410F5" w:rsidRPr="00A94C30" w:rsidRDefault="005410F5" w:rsidP="00800A36">
            <w:pPr>
              <w:pStyle w:val="a3"/>
              <w:shd w:val="clear" w:color="auto" w:fill="FFFFFF"/>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 збільшення надходжень до місцевого бюджету;</w:t>
            </w:r>
          </w:p>
          <w:p w14:paraId="1B164C8B" w14:textId="77777777" w:rsidR="005410F5" w:rsidRPr="00A94C30" w:rsidRDefault="005410F5" w:rsidP="00800A36">
            <w:pPr>
              <w:pStyle w:val="a3"/>
              <w:ind w:left="0"/>
              <w:rPr>
                <w:rFonts w:ascii="Times New Roman" w:hAnsi="Times New Roman" w:cs="Times New Roman"/>
                <w:bCs/>
                <w:color w:val="000000"/>
                <w:sz w:val="24"/>
                <w:szCs w:val="24"/>
              </w:rPr>
            </w:pPr>
            <w:r w:rsidRPr="00A94C30">
              <w:rPr>
                <w:rFonts w:ascii="Times New Roman" w:hAnsi="Times New Roman" w:cs="Times New Roman"/>
                <w:color w:val="000000" w:themeColor="text1"/>
                <w:sz w:val="24"/>
                <w:szCs w:val="24"/>
                <w:lang w:val="uk-UA"/>
              </w:rPr>
              <w:t xml:space="preserve">- оптимізація витрат коштів   та </w:t>
            </w:r>
            <w:r w:rsidRPr="00A94C30">
              <w:rPr>
                <w:rFonts w:ascii="Times New Roman" w:hAnsi="Times New Roman" w:cs="Times New Roman"/>
                <w:color w:val="000000" w:themeColor="text1"/>
                <w:sz w:val="24"/>
                <w:szCs w:val="24"/>
                <w:lang w:val="uk-UA"/>
              </w:rPr>
              <w:lastRenderedPageBreak/>
              <w:t xml:space="preserve">часу орендарів  комунального майна </w:t>
            </w:r>
            <w:r w:rsidR="00A937BE" w:rsidRPr="00A94C30">
              <w:rPr>
                <w:rFonts w:ascii="Times New Roman" w:hAnsi="Times New Roman" w:cs="Times New Roman"/>
                <w:color w:val="000000" w:themeColor="text1"/>
                <w:sz w:val="24"/>
                <w:szCs w:val="24"/>
                <w:lang w:val="uk-UA"/>
              </w:rPr>
              <w:t>Романі</w:t>
            </w:r>
            <w:r w:rsidRPr="00A94C30">
              <w:rPr>
                <w:rFonts w:ascii="Times New Roman" w:hAnsi="Times New Roman" w:cs="Times New Roman"/>
                <w:color w:val="000000" w:themeColor="text1"/>
                <w:sz w:val="24"/>
                <w:szCs w:val="24"/>
                <w:lang w:val="uk-UA"/>
              </w:rPr>
              <w:t>вської</w:t>
            </w:r>
            <w:r w:rsidR="00A937BE" w:rsidRPr="00A94C30">
              <w:rPr>
                <w:rFonts w:ascii="Times New Roman" w:hAnsi="Times New Roman" w:cs="Times New Roman"/>
                <w:color w:val="000000" w:themeColor="text1"/>
                <w:sz w:val="24"/>
                <w:szCs w:val="24"/>
                <w:lang w:val="uk-UA"/>
              </w:rPr>
              <w:t xml:space="preserve"> селищної р</w:t>
            </w:r>
            <w:r w:rsidRPr="00A94C30">
              <w:rPr>
                <w:rFonts w:ascii="Times New Roman" w:hAnsi="Times New Roman" w:cs="Times New Roman"/>
                <w:color w:val="000000" w:themeColor="text1"/>
                <w:sz w:val="24"/>
                <w:szCs w:val="24"/>
                <w:lang w:val="uk-UA"/>
              </w:rPr>
              <w:t>ади;</w:t>
            </w:r>
          </w:p>
        </w:tc>
        <w:tc>
          <w:tcPr>
            <w:tcW w:w="3685" w:type="dxa"/>
            <w:tcBorders>
              <w:top w:val="single" w:sz="4" w:space="0" w:color="000000"/>
              <w:left w:val="single" w:sz="4" w:space="0" w:color="000000"/>
              <w:bottom w:val="single" w:sz="4" w:space="0" w:color="000000"/>
              <w:right w:val="single" w:sz="4" w:space="0" w:color="000000"/>
            </w:tcBorders>
            <w:hideMark/>
          </w:tcPr>
          <w:p w14:paraId="41833B33" w14:textId="77777777" w:rsidR="005410F5" w:rsidRPr="00A94C30" w:rsidRDefault="005410F5" w:rsidP="00800A36">
            <w:pPr>
              <w:jc w:val="center"/>
              <w:rPr>
                <w:rFonts w:ascii="Times New Roman" w:hAnsi="Times New Roman" w:cs="Times New Roman"/>
                <w:color w:val="000000"/>
                <w:sz w:val="24"/>
                <w:szCs w:val="24"/>
              </w:rPr>
            </w:pPr>
            <w:proofErr w:type="spellStart"/>
            <w:r w:rsidRPr="00A94C30">
              <w:rPr>
                <w:rFonts w:ascii="Times New Roman" w:hAnsi="Times New Roman" w:cs="Times New Roman"/>
                <w:color w:val="000000"/>
                <w:sz w:val="24"/>
                <w:szCs w:val="24"/>
              </w:rPr>
              <w:lastRenderedPageBreak/>
              <w:t>відсутні</w:t>
            </w:r>
            <w:proofErr w:type="spellEnd"/>
          </w:p>
        </w:tc>
      </w:tr>
    </w:tbl>
    <w:p w14:paraId="5465DA7B" w14:textId="77777777" w:rsidR="005410F5" w:rsidRPr="00A94C30" w:rsidRDefault="005410F5" w:rsidP="005410F5">
      <w:pPr>
        <w:spacing w:before="120"/>
        <w:rPr>
          <w:rFonts w:ascii="Times New Roman" w:hAnsi="Times New Roman" w:cs="Times New Roman"/>
          <w:bCs/>
          <w:color w:val="000000" w:themeColor="text1"/>
          <w:sz w:val="24"/>
          <w:szCs w:val="24"/>
        </w:rPr>
      </w:pPr>
    </w:p>
    <w:p w14:paraId="627B9652" w14:textId="77777777" w:rsidR="005410F5" w:rsidRPr="00A94C30" w:rsidRDefault="005410F5" w:rsidP="005410F5">
      <w:pPr>
        <w:spacing w:before="120"/>
        <w:rPr>
          <w:rFonts w:ascii="Times New Roman" w:hAnsi="Times New Roman" w:cs="Times New Roman"/>
          <w:bCs/>
          <w:color w:val="000000" w:themeColor="text1"/>
          <w:sz w:val="24"/>
          <w:szCs w:val="24"/>
        </w:rPr>
      </w:pPr>
      <w:r w:rsidRPr="00A94C30">
        <w:rPr>
          <w:rFonts w:ascii="Times New Roman" w:hAnsi="Times New Roman" w:cs="Times New Roman"/>
          <w:bCs/>
          <w:color w:val="000000" w:themeColor="text1"/>
          <w:sz w:val="24"/>
          <w:szCs w:val="24"/>
        </w:rPr>
        <w:t xml:space="preserve">2.2 </w:t>
      </w:r>
      <w:proofErr w:type="spellStart"/>
      <w:r w:rsidRPr="00A94C30">
        <w:rPr>
          <w:rFonts w:ascii="Times New Roman" w:hAnsi="Times New Roman" w:cs="Times New Roman"/>
          <w:bCs/>
          <w:color w:val="000000" w:themeColor="text1"/>
          <w:sz w:val="24"/>
          <w:szCs w:val="24"/>
        </w:rPr>
        <w:t>Оцінка</w:t>
      </w:r>
      <w:proofErr w:type="spellEnd"/>
      <w:r w:rsidRPr="00A94C30">
        <w:rPr>
          <w:rFonts w:ascii="Times New Roman" w:hAnsi="Times New Roman" w:cs="Times New Roman"/>
          <w:bCs/>
          <w:color w:val="000000" w:themeColor="text1"/>
          <w:sz w:val="24"/>
          <w:szCs w:val="24"/>
        </w:rPr>
        <w:t xml:space="preserve"> </w:t>
      </w:r>
      <w:proofErr w:type="spellStart"/>
      <w:r w:rsidRPr="00A94C30">
        <w:rPr>
          <w:rFonts w:ascii="Times New Roman" w:hAnsi="Times New Roman" w:cs="Times New Roman"/>
          <w:bCs/>
          <w:color w:val="000000" w:themeColor="text1"/>
          <w:sz w:val="24"/>
          <w:szCs w:val="24"/>
        </w:rPr>
        <w:t>впливу</w:t>
      </w:r>
      <w:proofErr w:type="spellEnd"/>
      <w:r w:rsidRPr="00A94C30">
        <w:rPr>
          <w:rFonts w:ascii="Times New Roman" w:hAnsi="Times New Roman" w:cs="Times New Roman"/>
          <w:bCs/>
          <w:color w:val="000000" w:themeColor="text1"/>
          <w:sz w:val="24"/>
          <w:szCs w:val="24"/>
        </w:rPr>
        <w:t xml:space="preserve"> на сферу </w:t>
      </w:r>
      <w:proofErr w:type="spellStart"/>
      <w:r w:rsidRPr="00A94C30">
        <w:rPr>
          <w:rFonts w:ascii="Times New Roman" w:hAnsi="Times New Roman" w:cs="Times New Roman"/>
          <w:bCs/>
          <w:color w:val="000000" w:themeColor="text1"/>
          <w:sz w:val="24"/>
          <w:szCs w:val="24"/>
        </w:rPr>
        <w:t>інтересів</w:t>
      </w:r>
      <w:proofErr w:type="spellEnd"/>
      <w:r w:rsidRPr="00A94C30">
        <w:rPr>
          <w:rFonts w:ascii="Times New Roman" w:hAnsi="Times New Roman" w:cs="Times New Roman"/>
          <w:bCs/>
          <w:color w:val="000000" w:themeColor="text1"/>
          <w:sz w:val="24"/>
          <w:szCs w:val="24"/>
        </w:rPr>
        <w:t xml:space="preserve"> </w:t>
      </w:r>
      <w:proofErr w:type="spellStart"/>
      <w:r w:rsidRPr="00A94C30">
        <w:rPr>
          <w:rFonts w:ascii="Times New Roman" w:hAnsi="Times New Roman" w:cs="Times New Roman"/>
          <w:bCs/>
          <w:color w:val="000000" w:themeColor="text1"/>
          <w:sz w:val="24"/>
          <w:szCs w:val="24"/>
        </w:rPr>
        <w:t>громадян</w:t>
      </w:r>
      <w:proofErr w:type="spellEnd"/>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1"/>
        <w:gridCol w:w="3827"/>
        <w:gridCol w:w="3685"/>
      </w:tblGrid>
      <w:tr w:rsidR="005410F5" w:rsidRPr="00A94C30" w14:paraId="74475DFE"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3A42A85F"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Вид </w:t>
            </w:r>
            <w:proofErr w:type="spellStart"/>
            <w:r w:rsidRPr="00A94C30">
              <w:rPr>
                <w:rFonts w:ascii="Times New Roman" w:hAnsi="Times New Roman" w:cs="Times New Roman"/>
                <w:b/>
                <w:bCs/>
                <w:color w:val="000000"/>
                <w:sz w:val="24"/>
                <w:szCs w:val="24"/>
              </w:rPr>
              <w:t>альтернативи</w:t>
            </w:r>
            <w:proofErr w:type="spellEnd"/>
          </w:p>
        </w:tc>
        <w:tc>
          <w:tcPr>
            <w:tcW w:w="3827" w:type="dxa"/>
            <w:tcBorders>
              <w:top w:val="single" w:sz="4" w:space="0" w:color="000000"/>
              <w:left w:val="single" w:sz="4" w:space="0" w:color="000000"/>
              <w:bottom w:val="single" w:sz="4" w:space="0" w:color="000000"/>
              <w:right w:val="single" w:sz="4" w:space="0" w:color="000000"/>
            </w:tcBorders>
            <w:hideMark/>
          </w:tcPr>
          <w:p w14:paraId="2A422386"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Вигоди</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14:paraId="46598B72"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Витрати</w:t>
            </w:r>
            <w:proofErr w:type="spellEnd"/>
          </w:p>
        </w:tc>
      </w:tr>
      <w:tr w:rsidR="005410F5" w:rsidRPr="00A94C30" w14:paraId="7C89A672"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70EDC159" w14:textId="77777777" w:rsidR="005410F5" w:rsidRPr="00A94C30" w:rsidRDefault="005410F5" w:rsidP="00800A36">
            <w:pPr>
              <w:autoSpaceDE w:val="0"/>
              <w:autoSpaceDN w:val="0"/>
              <w:adjustRightInd w:val="0"/>
              <w:jc w:val="center"/>
              <w:rPr>
                <w:rFonts w:ascii="Times New Roman" w:hAnsi="Times New Roman" w:cs="Times New Roman"/>
                <w:b/>
                <w:bCs/>
                <w:i/>
                <w:color w:val="000000"/>
                <w:sz w:val="24"/>
                <w:szCs w:val="24"/>
              </w:rPr>
            </w:pPr>
            <w:r w:rsidRPr="00A94C30">
              <w:rPr>
                <w:rFonts w:ascii="Times New Roman" w:hAnsi="Times New Roman" w:cs="Times New Roman"/>
                <w:b/>
                <w:i/>
                <w:color w:val="000000"/>
                <w:sz w:val="24"/>
                <w:szCs w:val="24"/>
              </w:rPr>
              <w:t>Альтернатива 1</w:t>
            </w:r>
          </w:p>
        </w:tc>
        <w:tc>
          <w:tcPr>
            <w:tcW w:w="3827" w:type="dxa"/>
            <w:tcBorders>
              <w:top w:val="single" w:sz="4" w:space="0" w:color="000000"/>
              <w:left w:val="single" w:sz="4" w:space="0" w:color="000000"/>
              <w:bottom w:val="single" w:sz="4" w:space="0" w:color="000000"/>
              <w:right w:val="single" w:sz="4" w:space="0" w:color="000000"/>
            </w:tcBorders>
            <w:hideMark/>
          </w:tcPr>
          <w:p w14:paraId="6C1F58B5"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color w:val="000000"/>
                <w:sz w:val="24"/>
                <w:szCs w:val="24"/>
              </w:rPr>
              <w:t>відсутні</w:t>
            </w:r>
            <w:proofErr w:type="spellEnd"/>
          </w:p>
        </w:tc>
        <w:tc>
          <w:tcPr>
            <w:tcW w:w="3685" w:type="dxa"/>
            <w:tcBorders>
              <w:top w:val="single" w:sz="4" w:space="0" w:color="000000"/>
              <w:left w:val="single" w:sz="4" w:space="0" w:color="000000"/>
              <w:bottom w:val="single" w:sz="4" w:space="0" w:color="000000"/>
              <w:right w:val="single" w:sz="4" w:space="0" w:color="000000"/>
            </w:tcBorders>
          </w:tcPr>
          <w:p w14:paraId="099B0ED2" w14:textId="77777777" w:rsidR="005410F5" w:rsidRPr="00A94C30" w:rsidRDefault="005410F5" w:rsidP="00800A36">
            <w:pPr>
              <w:autoSpaceDE w:val="0"/>
              <w:autoSpaceDN w:val="0"/>
              <w:adjustRightInd w:val="0"/>
              <w:jc w:val="center"/>
              <w:rPr>
                <w:rFonts w:ascii="Times New Roman" w:hAnsi="Times New Roman" w:cs="Times New Roman"/>
                <w:color w:val="000000"/>
                <w:sz w:val="24"/>
                <w:szCs w:val="24"/>
              </w:rPr>
            </w:pPr>
            <w:proofErr w:type="spellStart"/>
            <w:r w:rsidRPr="00A94C30">
              <w:rPr>
                <w:rFonts w:ascii="Times New Roman" w:hAnsi="Times New Roman" w:cs="Times New Roman"/>
                <w:color w:val="000000"/>
                <w:sz w:val="24"/>
                <w:szCs w:val="24"/>
              </w:rPr>
              <w:t>відсутні</w:t>
            </w:r>
            <w:proofErr w:type="spellEnd"/>
          </w:p>
          <w:p w14:paraId="1C943388" w14:textId="77777777" w:rsidR="005410F5" w:rsidRPr="00A94C30" w:rsidRDefault="005410F5" w:rsidP="00800A36">
            <w:pPr>
              <w:autoSpaceDE w:val="0"/>
              <w:autoSpaceDN w:val="0"/>
              <w:adjustRightInd w:val="0"/>
              <w:jc w:val="center"/>
              <w:rPr>
                <w:rFonts w:ascii="Times New Roman" w:hAnsi="Times New Roman" w:cs="Times New Roman"/>
                <w:bCs/>
                <w:color w:val="000000"/>
                <w:sz w:val="24"/>
                <w:szCs w:val="24"/>
              </w:rPr>
            </w:pPr>
          </w:p>
        </w:tc>
      </w:tr>
      <w:tr w:rsidR="005410F5" w:rsidRPr="00A94C30" w14:paraId="7076673D" w14:textId="77777777" w:rsidTr="00800A36">
        <w:tc>
          <w:tcPr>
            <w:tcW w:w="2411" w:type="dxa"/>
            <w:tcBorders>
              <w:top w:val="single" w:sz="4" w:space="0" w:color="000000"/>
              <w:left w:val="single" w:sz="4" w:space="0" w:color="000000"/>
              <w:bottom w:val="single" w:sz="4" w:space="0" w:color="000000"/>
              <w:right w:val="single" w:sz="4" w:space="0" w:color="000000"/>
            </w:tcBorders>
          </w:tcPr>
          <w:p w14:paraId="47C34C8A" w14:textId="77777777" w:rsidR="005410F5" w:rsidRPr="00A94C30" w:rsidRDefault="005410F5" w:rsidP="00800A36">
            <w:pPr>
              <w:autoSpaceDE w:val="0"/>
              <w:autoSpaceDN w:val="0"/>
              <w:adjustRightInd w:val="0"/>
              <w:jc w:val="center"/>
              <w:rPr>
                <w:rFonts w:ascii="Times New Roman" w:hAnsi="Times New Roman" w:cs="Times New Roman"/>
                <w:b/>
                <w:i/>
                <w:color w:val="000000"/>
                <w:sz w:val="24"/>
                <w:szCs w:val="24"/>
              </w:rPr>
            </w:pPr>
            <w:r w:rsidRPr="00A94C30">
              <w:rPr>
                <w:rFonts w:ascii="Times New Roman" w:hAnsi="Times New Roman" w:cs="Times New Roman"/>
                <w:b/>
                <w:i/>
                <w:color w:val="000000"/>
                <w:sz w:val="24"/>
                <w:szCs w:val="24"/>
              </w:rPr>
              <w:t>Альтернатива 2</w:t>
            </w:r>
          </w:p>
          <w:p w14:paraId="2A5C1DFB" w14:textId="77777777" w:rsidR="005410F5" w:rsidRPr="00A94C30" w:rsidRDefault="005410F5" w:rsidP="00800A36">
            <w:pPr>
              <w:autoSpaceDE w:val="0"/>
              <w:autoSpaceDN w:val="0"/>
              <w:adjustRightInd w:val="0"/>
              <w:jc w:val="center"/>
              <w:rPr>
                <w:rFonts w:ascii="Times New Roman" w:hAnsi="Times New Roman" w:cs="Times New Roman"/>
                <w:b/>
                <w:bCs/>
                <w:i/>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F6E37A" w14:textId="77777777" w:rsidR="005410F5" w:rsidRPr="00A94C30" w:rsidRDefault="005410F5" w:rsidP="00800A36">
            <w:pPr>
              <w:tabs>
                <w:tab w:val="left" w:pos="354"/>
              </w:tabs>
              <w:autoSpaceDE w:val="0"/>
              <w:autoSpaceDN w:val="0"/>
              <w:adjustRightInd w:val="0"/>
              <w:ind w:left="71"/>
              <w:rPr>
                <w:rFonts w:ascii="Times New Roman" w:hAnsi="Times New Roman" w:cs="Times New Roman"/>
                <w:bCs/>
                <w:color w:val="000000"/>
                <w:sz w:val="24"/>
                <w:szCs w:val="24"/>
              </w:rPr>
            </w:pPr>
            <w:proofErr w:type="spellStart"/>
            <w:r w:rsidRPr="00A94C30">
              <w:rPr>
                <w:rFonts w:ascii="Times New Roman" w:hAnsi="Times New Roman" w:cs="Times New Roman"/>
                <w:color w:val="000000" w:themeColor="text1"/>
                <w:sz w:val="24"/>
                <w:szCs w:val="24"/>
              </w:rPr>
              <w:t>Забезпечує</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досягнення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цілей</w:t>
            </w:r>
            <w:proofErr w:type="spellEnd"/>
            <w:r w:rsidRPr="00A94C30">
              <w:rPr>
                <w:rFonts w:ascii="Times New Roman" w:hAnsi="Times New Roman" w:cs="Times New Roman"/>
                <w:color w:val="000000" w:themeColor="text1"/>
                <w:sz w:val="24"/>
                <w:szCs w:val="24"/>
              </w:rPr>
              <w:t xml:space="preserve"> державного </w:t>
            </w:r>
            <w:proofErr w:type="spellStart"/>
            <w:r w:rsidRPr="00A94C30">
              <w:rPr>
                <w:rFonts w:ascii="Times New Roman" w:hAnsi="Times New Roman" w:cs="Times New Roman"/>
                <w:color w:val="000000" w:themeColor="text1"/>
                <w:sz w:val="24"/>
                <w:szCs w:val="24"/>
              </w:rPr>
              <w:t>регулювання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Задоволення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інтересів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територіальної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громади</w:t>
            </w:r>
            <w:proofErr w:type="spellEnd"/>
            <w:r w:rsidRPr="00A94C30">
              <w:rPr>
                <w:rFonts w:ascii="Times New Roman" w:hAnsi="Times New Roman" w:cs="Times New Roman"/>
                <w:color w:val="000000" w:themeColor="text1"/>
                <w:sz w:val="24"/>
                <w:szCs w:val="24"/>
              </w:rPr>
              <w:t xml:space="preserve"> в </w:t>
            </w:r>
            <w:proofErr w:type="spellStart"/>
            <w:r w:rsidRPr="00A94C30">
              <w:rPr>
                <w:rFonts w:ascii="Times New Roman" w:hAnsi="Times New Roman" w:cs="Times New Roman"/>
                <w:color w:val="000000" w:themeColor="text1"/>
                <w:sz w:val="24"/>
                <w:szCs w:val="24"/>
              </w:rPr>
              <w:t>частині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покращення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технічного</w:t>
            </w:r>
            <w:proofErr w:type="spellEnd"/>
            <w:r w:rsidRPr="00A94C30">
              <w:rPr>
                <w:rFonts w:ascii="Times New Roman" w:hAnsi="Times New Roman" w:cs="Times New Roman"/>
                <w:color w:val="000000" w:themeColor="text1"/>
                <w:sz w:val="24"/>
                <w:szCs w:val="24"/>
              </w:rPr>
              <w:t xml:space="preserve"> стану </w:t>
            </w:r>
            <w:proofErr w:type="spellStart"/>
            <w:r w:rsidRPr="00A94C30">
              <w:rPr>
                <w:rFonts w:ascii="Times New Roman" w:hAnsi="Times New Roman" w:cs="Times New Roman"/>
                <w:color w:val="000000" w:themeColor="text1"/>
                <w:sz w:val="24"/>
                <w:szCs w:val="24"/>
              </w:rPr>
              <w:t>об’єктів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нерухомого</w:t>
            </w:r>
            <w:proofErr w:type="spellEnd"/>
            <w:r w:rsidRPr="00A94C30">
              <w:rPr>
                <w:rFonts w:ascii="Times New Roman" w:hAnsi="Times New Roman" w:cs="Times New Roman"/>
                <w:color w:val="000000" w:themeColor="text1"/>
                <w:sz w:val="24"/>
                <w:szCs w:val="24"/>
              </w:rPr>
              <w:t xml:space="preserve"> майна </w:t>
            </w:r>
            <w:proofErr w:type="spellStart"/>
            <w:r w:rsidRPr="00A94C30">
              <w:rPr>
                <w:rFonts w:ascii="Times New Roman" w:hAnsi="Times New Roman" w:cs="Times New Roman"/>
                <w:color w:val="000000" w:themeColor="text1"/>
                <w:sz w:val="24"/>
                <w:szCs w:val="24"/>
              </w:rPr>
              <w:t>комунальної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власності</w:t>
            </w:r>
            <w:proofErr w:type="spellEnd"/>
            <w:r w:rsidRPr="00A94C30">
              <w:rPr>
                <w:rFonts w:ascii="Times New Roman" w:hAnsi="Times New Roman" w:cs="Times New Roman"/>
                <w:color w:val="000000" w:themeColor="text1"/>
                <w:sz w:val="24"/>
                <w:szCs w:val="24"/>
              </w:rPr>
              <w:t xml:space="preserve"> за </w:t>
            </w:r>
            <w:proofErr w:type="spellStart"/>
            <w:r w:rsidRPr="00A94C30">
              <w:rPr>
                <w:rFonts w:ascii="Times New Roman" w:hAnsi="Times New Roman" w:cs="Times New Roman"/>
                <w:color w:val="000000" w:themeColor="text1"/>
                <w:sz w:val="24"/>
                <w:szCs w:val="24"/>
              </w:rPr>
              <w:t>рахунок</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коштів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орендаря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Можливість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створення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нових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робочих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місць</w:t>
            </w:r>
            <w:proofErr w:type="spellEnd"/>
            <w:r w:rsidRPr="00A94C30">
              <w:rPr>
                <w:rFonts w:ascii="Times New Roman" w:hAnsi="Times New Roman" w:cs="Times New Roman"/>
                <w:color w:val="000000" w:themeColor="text1"/>
                <w:sz w:val="24"/>
                <w:szCs w:val="24"/>
              </w:rPr>
              <w:t xml:space="preserve"> у </w:t>
            </w:r>
            <w:proofErr w:type="spellStart"/>
            <w:r w:rsidRPr="00A94C30">
              <w:rPr>
                <w:rFonts w:ascii="Times New Roman" w:hAnsi="Times New Roman" w:cs="Times New Roman"/>
                <w:color w:val="000000" w:themeColor="text1"/>
                <w:sz w:val="24"/>
                <w:szCs w:val="24"/>
              </w:rPr>
              <w:t>населених</w:t>
            </w:r>
            <w:proofErr w:type="spellEnd"/>
            <w:r w:rsidRPr="00A94C30">
              <w:rPr>
                <w:rFonts w:ascii="Times New Roman" w:hAnsi="Times New Roman" w:cs="Times New Roman"/>
                <w:color w:val="000000" w:themeColor="text1"/>
                <w:sz w:val="24"/>
                <w:szCs w:val="24"/>
              </w:rPr>
              <w:t xml:space="preserve"> пунктах </w:t>
            </w:r>
            <w:proofErr w:type="spellStart"/>
            <w:r w:rsidRPr="00A94C30">
              <w:rPr>
                <w:rFonts w:ascii="Times New Roman" w:hAnsi="Times New Roman" w:cs="Times New Roman"/>
                <w:color w:val="000000" w:themeColor="text1"/>
                <w:sz w:val="24"/>
                <w:szCs w:val="24"/>
              </w:rPr>
              <w:t>громади</w:t>
            </w:r>
            <w:proofErr w:type="spellEnd"/>
            <w:r w:rsidRPr="00A94C30">
              <w:rPr>
                <w:rFonts w:ascii="Times New Roman" w:hAnsi="Times New Roman" w:cs="Times New Roman"/>
                <w:color w:val="000000" w:themeColor="text1"/>
                <w:sz w:val="24"/>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hideMark/>
          </w:tcPr>
          <w:p w14:paraId="5C818920" w14:textId="77777777" w:rsidR="005410F5" w:rsidRPr="00A94C30" w:rsidRDefault="005410F5" w:rsidP="00800A36">
            <w:pPr>
              <w:jc w:val="center"/>
              <w:rPr>
                <w:rFonts w:ascii="Times New Roman" w:hAnsi="Times New Roman" w:cs="Times New Roman"/>
                <w:color w:val="000000"/>
                <w:sz w:val="24"/>
                <w:szCs w:val="24"/>
              </w:rPr>
            </w:pPr>
            <w:proofErr w:type="spellStart"/>
            <w:r w:rsidRPr="00A94C30">
              <w:rPr>
                <w:rFonts w:ascii="Times New Roman" w:hAnsi="Times New Roman" w:cs="Times New Roman"/>
                <w:color w:val="000000"/>
                <w:sz w:val="24"/>
                <w:szCs w:val="24"/>
              </w:rPr>
              <w:t>відсутні</w:t>
            </w:r>
            <w:proofErr w:type="spellEnd"/>
          </w:p>
        </w:tc>
      </w:tr>
    </w:tbl>
    <w:p w14:paraId="09638E78" w14:textId="77777777" w:rsidR="005410F5" w:rsidRPr="00A94C30" w:rsidRDefault="005410F5" w:rsidP="005410F5">
      <w:pPr>
        <w:jc w:val="both"/>
        <w:rPr>
          <w:rFonts w:ascii="Times New Roman" w:hAnsi="Times New Roman" w:cs="Times New Roman"/>
          <w:sz w:val="24"/>
          <w:szCs w:val="24"/>
        </w:rPr>
      </w:pPr>
    </w:p>
    <w:p w14:paraId="4B5D3615" w14:textId="77777777" w:rsidR="005410F5" w:rsidRPr="00A94C30" w:rsidRDefault="005410F5" w:rsidP="005410F5">
      <w:pPr>
        <w:jc w:val="both"/>
        <w:rPr>
          <w:rFonts w:ascii="Times New Roman" w:hAnsi="Times New Roman" w:cs="Times New Roman"/>
          <w:sz w:val="24"/>
          <w:szCs w:val="24"/>
        </w:rPr>
      </w:pPr>
      <w:r w:rsidRPr="00A94C30">
        <w:rPr>
          <w:rFonts w:ascii="Times New Roman" w:hAnsi="Times New Roman" w:cs="Times New Roman"/>
          <w:sz w:val="24"/>
          <w:szCs w:val="24"/>
        </w:rPr>
        <w:t xml:space="preserve">2.3 </w:t>
      </w:r>
      <w:proofErr w:type="spellStart"/>
      <w:r w:rsidRPr="00A94C30">
        <w:rPr>
          <w:rFonts w:ascii="Times New Roman" w:hAnsi="Times New Roman" w:cs="Times New Roman"/>
          <w:sz w:val="24"/>
          <w:szCs w:val="24"/>
        </w:rPr>
        <w:t>Оцінка</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впливу</w:t>
      </w:r>
      <w:proofErr w:type="spellEnd"/>
      <w:r w:rsidRPr="00A94C30">
        <w:rPr>
          <w:rFonts w:ascii="Times New Roman" w:hAnsi="Times New Roman" w:cs="Times New Roman"/>
          <w:sz w:val="24"/>
          <w:szCs w:val="24"/>
        </w:rPr>
        <w:t xml:space="preserve"> на сферу </w:t>
      </w:r>
      <w:proofErr w:type="spellStart"/>
      <w:r w:rsidRPr="00A94C30">
        <w:rPr>
          <w:rFonts w:ascii="Times New Roman" w:hAnsi="Times New Roman" w:cs="Times New Roman"/>
          <w:sz w:val="24"/>
          <w:szCs w:val="24"/>
        </w:rPr>
        <w:t>інтересів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суб’єктів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w:t>
      </w:r>
    </w:p>
    <w:p w14:paraId="51F0AF13" w14:textId="77777777" w:rsidR="005410F5" w:rsidRPr="00A94C30" w:rsidRDefault="005410F5" w:rsidP="005410F5">
      <w:pPr>
        <w:jc w:val="both"/>
        <w:rPr>
          <w:rFonts w:ascii="Times New Roman" w:hAnsi="Times New Roman" w:cs="Times New Roman"/>
          <w:sz w:val="24"/>
          <w:szCs w:val="24"/>
        </w:rPr>
      </w:pPr>
      <w:r w:rsidRPr="00A94C30">
        <w:rPr>
          <w:rFonts w:ascii="Times New Roman" w:hAnsi="Times New Roman" w:cs="Times New Roman"/>
          <w:sz w:val="24"/>
          <w:szCs w:val="24"/>
        </w:rPr>
        <w:tab/>
        <w:t xml:space="preserve">Припущено,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кількість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суб’єктів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орендарів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w:t>
      </w:r>
      <w:proofErr w:type="spellStart"/>
      <w:r w:rsidRPr="00A94C30">
        <w:rPr>
          <w:rFonts w:ascii="Times New Roman" w:hAnsi="Times New Roman" w:cs="Times New Roman"/>
          <w:sz w:val="24"/>
          <w:szCs w:val="24"/>
        </w:rPr>
        <w:t>що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мають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виконати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вимоги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становитиме</w:t>
      </w:r>
      <w:proofErr w:type="spellEnd"/>
      <w:r w:rsidRPr="00A94C30">
        <w:rPr>
          <w:rFonts w:ascii="Times New Roman" w:hAnsi="Times New Roman" w:cs="Times New Roman"/>
          <w:sz w:val="24"/>
          <w:szCs w:val="24"/>
        </w:rPr>
        <w:t xml:space="preserve"> 20.</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1"/>
        <w:gridCol w:w="3827"/>
        <w:gridCol w:w="3685"/>
      </w:tblGrid>
      <w:tr w:rsidR="005410F5" w:rsidRPr="00A94C30" w14:paraId="15C5D962"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197957E0"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r w:rsidRPr="00A94C30">
              <w:rPr>
                <w:rFonts w:ascii="Times New Roman" w:hAnsi="Times New Roman" w:cs="Times New Roman"/>
                <w:b/>
                <w:bCs/>
                <w:color w:val="000000"/>
                <w:sz w:val="24"/>
                <w:szCs w:val="24"/>
              </w:rPr>
              <w:t xml:space="preserve">Вид </w:t>
            </w:r>
            <w:proofErr w:type="spellStart"/>
            <w:r w:rsidRPr="00A94C30">
              <w:rPr>
                <w:rFonts w:ascii="Times New Roman" w:hAnsi="Times New Roman" w:cs="Times New Roman"/>
                <w:b/>
                <w:bCs/>
                <w:color w:val="000000"/>
                <w:sz w:val="24"/>
                <w:szCs w:val="24"/>
              </w:rPr>
              <w:t>альтернативи</w:t>
            </w:r>
            <w:proofErr w:type="spellEnd"/>
          </w:p>
        </w:tc>
        <w:tc>
          <w:tcPr>
            <w:tcW w:w="3827" w:type="dxa"/>
            <w:tcBorders>
              <w:top w:val="single" w:sz="4" w:space="0" w:color="000000"/>
              <w:left w:val="single" w:sz="4" w:space="0" w:color="000000"/>
              <w:bottom w:val="single" w:sz="4" w:space="0" w:color="000000"/>
              <w:right w:val="single" w:sz="4" w:space="0" w:color="000000"/>
            </w:tcBorders>
            <w:hideMark/>
          </w:tcPr>
          <w:p w14:paraId="5F2CFC66"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Вигоди</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14:paraId="5BDBAE98"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b/>
                <w:bCs/>
                <w:color w:val="000000"/>
                <w:sz w:val="24"/>
                <w:szCs w:val="24"/>
              </w:rPr>
              <w:t>Витрати</w:t>
            </w:r>
            <w:proofErr w:type="spellEnd"/>
          </w:p>
        </w:tc>
      </w:tr>
      <w:tr w:rsidR="005410F5" w:rsidRPr="00A94C30" w14:paraId="1F39FF63" w14:textId="77777777" w:rsidTr="00800A36">
        <w:tc>
          <w:tcPr>
            <w:tcW w:w="2411" w:type="dxa"/>
            <w:tcBorders>
              <w:top w:val="single" w:sz="4" w:space="0" w:color="000000"/>
              <w:left w:val="single" w:sz="4" w:space="0" w:color="000000"/>
              <w:bottom w:val="single" w:sz="4" w:space="0" w:color="000000"/>
              <w:right w:val="single" w:sz="4" w:space="0" w:color="000000"/>
            </w:tcBorders>
            <w:hideMark/>
          </w:tcPr>
          <w:p w14:paraId="6231481C" w14:textId="77777777" w:rsidR="005410F5" w:rsidRPr="00A94C30" w:rsidRDefault="005410F5" w:rsidP="00800A36">
            <w:pPr>
              <w:autoSpaceDE w:val="0"/>
              <w:autoSpaceDN w:val="0"/>
              <w:adjustRightInd w:val="0"/>
              <w:jc w:val="center"/>
              <w:rPr>
                <w:rFonts w:ascii="Times New Roman" w:hAnsi="Times New Roman" w:cs="Times New Roman"/>
                <w:b/>
                <w:bCs/>
                <w:i/>
                <w:color w:val="000000"/>
                <w:sz w:val="24"/>
                <w:szCs w:val="24"/>
              </w:rPr>
            </w:pPr>
            <w:r w:rsidRPr="00A94C30">
              <w:rPr>
                <w:rFonts w:ascii="Times New Roman" w:hAnsi="Times New Roman" w:cs="Times New Roman"/>
                <w:b/>
                <w:i/>
                <w:color w:val="000000"/>
                <w:sz w:val="24"/>
                <w:szCs w:val="24"/>
              </w:rPr>
              <w:t>Альтернатива 1</w:t>
            </w:r>
          </w:p>
        </w:tc>
        <w:tc>
          <w:tcPr>
            <w:tcW w:w="3827" w:type="dxa"/>
            <w:tcBorders>
              <w:top w:val="single" w:sz="4" w:space="0" w:color="000000"/>
              <w:left w:val="single" w:sz="4" w:space="0" w:color="000000"/>
              <w:bottom w:val="single" w:sz="4" w:space="0" w:color="000000"/>
              <w:right w:val="single" w:sz="4" w:space="0" w:color="000000"/>
            </w:tcBorders>
            <w:hideMark/>
          </w:tcPr>
          <w:p w14:paraId="17A84D44" w14:textId="77777777" w:rsidR="005410F5" w:rsidRPr="00A94C30" w:rsidRDefault="005410F5" w:rsidP="00800A36">
            <w:pPr>
              <w:autoSpaceDE w:val="0"/>
              <w:autoSpaceDN w:val="0"/>
              <w:adjustRightInd w:val="0"/>
              <w:jc w:val="center"/>
              <w:rPr>
                <w:rFonts w:ascii="Times New Roman" w:hAnsi="Times New Roman" w:cs="Times New Roman"/>
                <w:b/>
                <w:bCs/>
                <w:color w:val="000000"/>
                <w:sz w:val="24"/>
                <w:szCs w:val="24"/>
              </w:rPr>
            </w:pPr>
            <w:proofErr w:type="spellStart"/>
            <w:r w:rsidRPr="00A94C30">
              <w:rPr>
                <w:rFonts w:ascii="Times New Roman" w:hAnsi="Times New Roman" w:cs="Times New Roman"/>
                <w:color w:val="000000"/>
                <w:sz w:val="24"/>
                <w:szCs w:val="24"/>
              </w:rPr>
              <w:t>відсутні</w:t>
            </w:r>
            <w:proofErr w:type="spellEnd"/>
          </w:p>
        </w:tc>
        <w:tc>
          <w:tcPr>
            <w:tcW w:w="3685" w:type="dxa"/>
            <w:tcBorders>
              <w:top w:val="single" w:sz="4" w:space="0" w:color="000000"/>
              <w:left w:val="single" w:sz="4" w:space="0" w:color="000000"/>
              <w:bottom w:val="single" w:sz="4" w:space="0" w:color="000000"/>
              <w:right w:val="single" w:sz="4" w:space="0" w:color="000000"/>
            </w:tcBorders>
          </w:tcPr>
          <w:p w14:paraId="2EA8DD2E" w14:textId="77777777" w:rsidR="005410F5" w:rsidRPr="00A94C30" w:rsidRDefault="005410F5" w:rsidP="00800A36">
            <w:pPr>
              <w:autoSpaceDE w:val="0"/>
              <w:autoSpaceDN w:val="0"/>
              <w:adjustRightInd w:val="0"/>
              <w:rPr>
                <w:rFonts w:ascii="Times New Roman" w:hAnsi="Times New Roman" w:cs="Times New Roman"/>
                <w:bCs/>
                <w:color w:val="000000"/>
                <w:sz w:val="24"/>
                <w:szCs w:val="24"/>
              </w:rPr>
            </w:pPr>
            <w:proofErr w:type="spellStart"/>
            <w:r w:rsidRPr="00A94C30">
              <w:rPr>
                <w:rFonts w:ascii="Times New Roman" w:hAnsi="Times New Roman" w:cs="Times New Roman"/>
                <w:color w:val="000000" w:themeColor="text1"/>
                <w:sz w:val="24"/>
                <w:szCs w:val="24"/>
              </w:rPr>
              <w:t>Неврегульованість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багатьох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питань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даної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сфери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що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призведе</w:t>
            </w:r>
            <w:proofErr w:type="spellEnd"/>
            <w:r w:rsidRPr="00A94C30">
              <w:rPr>
                <w:rFonts w:ascii="Times New Roman" w:hAnsi="Times New Roman" w:cs="Times New Roman"/>
                <w:color w:val="000000" w:themeColor="text1"/>
                <w:sz w:val="24"/>
                <w:szCs w:val="24"/>
              </w:rPr>
              <w:t xml:space="preserve"> до </w:t>
            </w:r>
            <w:proofErr w:type="spellStart"/>
            <w:r w:rsidRPr="00A94C30">
              <w:rPr>
                <w:rFonts w:ascii="Times New Roman" w:hAnsi="Times New Roman" w:cs="Times New Roman"/>
                <w:color w:val="000000" w:themeColor="text1"/>
                <w:sz w:val="24"/>
                <w:szCs w:val="24"/>
              </w:rPr>
              <w:t>створення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колізій</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під</w:t>
            </w:r>
            <w:proofErr w:type="spellEnd"/>
            <w:r w:rsidRPr="00A94C30">
              <w:rPr>
                <w:rFonts w:ascii="Times New Roman" w:hAnsi="Times New Roman" w:cs="Times New Roman"/>
                <w:color w:val="000000" w:themeColor="text1"/>
                <w:sz w:val="24"/>
                <w:szCs w:val="24"/>
              </w:rPr>
              <w:t xml:space="preserve"> час </w:t>
            </w:r>
            <w:proofErr w:type="spellStart"/>
            <w:r w:rsidRPr="00A94C30">
              <w:rPr>
                <w:rFonts w:ascii="Times New Roman" w:hAnsi="Times New Roman" w:cs="Times New Roman"/>
                <w:color w:val="000000" w:themeColor="text1"/>
                <w:sz w:val="24"/>
                <w:szCs w:val="24"/>
              </w:rPr>
              <w:t>застосування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законодавства</w:t>
            </w:r>
            <w:proofErr w:type="spellEnd"/>
            <w:r w:rsidRPr="00A94C30">
              <w:rPr>
                <w:rFonts w:ascii="Times New Roman" w:hAnsi="Times New Roman" w:cs="Times New Roman"/>
                <w:color w:val="000000" w:themeColor="text1"/>
                <w:sz w:val="24"/>
                <w:szCs w:val="24"/>
              </w:rPr>
              <w:t xml:space="preserve"> у </w:t>
            </w:r>
            <w:proofErr w:type="spellStart"/>
            <w:r w:rsidRPr="00A94C30">
              <w:rPr>
                <w:rFonts w:ascii="Times New Roman" w:hAnsi="Times New Roman" w:cs="Times New Roman"/>
                <w:color w:val="000000" w:themeColor="text1"/>
                <w:sz w:val="24"/>
                <w:szCs w:val="24"/>
              </w:rPr>
              <w:t>сфері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відносин</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визначення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розміру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орендних</w:t>
            </w:r>
            <w:proofErr w:type="spellEnd"/>
            <w:r w:rsidRPr="00A94C30">
              <w:rPr>
                <w:rFonts w:ascii="Times New Roman" w:hAnsi="Times New Roman" w:cs="Times New Roman"/>
                <w:color w:val="000000" w:themeColor="text1"/>
                <w:sz w:val="24"/>
                <w:szCs w:val="24"/>
              </w:rPr>
              <w:t xml:space="preserve"> ставок за </w:t>
            </w:r>
            <w:proofErr w:type="spellStart"/>
            <w:r w:rsidRPr="00A94C30">
              <w:rPr>
                <w:rFonts w:ascii="Times New Roman" w:hAnsi="Times New Roman" w:cs="Times New Roman"/>
                <w:color w:val="000000" w:themeColor="text1"/>
                <w:sz w:val="24"/>
                <w:szCs w:val="24"/>
              </w:rPr>
              <w:t>користування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об’єктами</w:t>
            </w:r>
            <w:proofErr w:type="spellEnd"/>
            <w:r w:rsidRPr="00A94C30">
              <w:rPr>
                <w:rFonts w:ascii="Times New Roman" w:hAnsi="Times New Roman" w:cs="Times New Roman"/>
                <w:color w:val="000000" w:themeColor="text1"/>
                <w:sz w:val="24"/>
                <w:szCs w:val="24"/>
              </w:rPr>
              <w:t xml:space="preserve"> права </w:t>
            </w:r>
            <w:proofErr w:type="spellStart"/>
            <w:r w:rsidRPr="00A94C30">
              <w:rPr>
                <w:rFonts w:ascii="Times New Roman" w:hAnsi="Times New Roman" w:cs="Times New Roman"/>
                <w:color w:val="000000" w:themeColor="text1"/>
                <w:sz w:val="24"/>
                <w:szCs w:val="24"/>
              </w:rPr>
              <w:t>комунальної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власності</w:t>
            </w:r>
            <w:proofErr w:type="spellEnd"/>
            <w:r w:rsidRPr="00A94C30">
              <w:rPr>
                <w:rFonts w:ascii="Times New Roman" w:hAnsi="Times New Roman" w:cs="Times New Roman"/>
                <w:color w:val="000000" w:themeColor="text1"/>
                <w:sz w:val="24"/>
                <w:szCs w:val="24"/>
              </w:rPr>
              <w:t>.</w:t>
            </w:r>
          </w:p>
        </w:tc>
      </w:tr>
      <w:tr w:rsidR="005410F5" w:rsidRPr="00A94C30" w14:paraId="37DAAE5B" w14:textId="77777777" w:rsidTr="00800A36">
        <w:tc>
          <w:tcPr>
            <w:tcW w:w="2411" w:type="dxa"/>
            <w:tcBorders>
              <w:top w:val="single" w:sz="4" w:space="0" w:color="000000"/>
              <w:left w:val="single" w:sz="4" w:space="0" w:color="000000"/>
              <w:bottom w:val="single" w:sz="4" w:space="0" w:color="000000"/>
              <w:right w:val="single" w:sz="4" w:space="0" w:color="000000"/>
            </w:tcBorders>
          </w:tcPr>
          <w:p w14:paraId="0F072BFF" w14:textId="77777777" w:rsidR="005410F5" w:rsidRPr="00A94C30" w:rsidRDefault="005410F5" w:rsidP="00800A36">
            <w:pPr>
              <w:autoSpaceDE w:val="0"/>
              <w:autoSpaceDN w:val="0"/>
              <w:adjustRightInd w:val="0"/>
              <w:jc w:val="center"/>
              <w:rPr>
                <w:rFonts w:ascii="Times New Roman" w:hAnsi="Times New Roman" w:cs="Times New Roman"/>
                <w:b/>
                <w:i/>
                <w:color w:val="000000"/>
                <w:sz w:val="24"/>
                <w:szCs w:val="24"/>
              </w:rPr>
            </w:pPr>
            <w:r w:rsidRPr="00A94C30">
              <w:rPr>
                <w:rFonts w:ascii="Times New Roman" w:hAnsi="Times New Roman" w:cs="Times New Roman"/>
                <w:b/>
                <w:i/>
                <w:color w:val="000000"/>
                <w:sz w:val="24"/>
                <w:szCs w:val="24"/>
              </w:rPr>
              <w:t>Альтернатива 2</w:t>
            </w:r>
          </w:p>
          <w:p w14:paraId="212F7D80" w14:textId="77777777" w:rsidR="005410F5" w:rsidRPr="00A94C30" w:rsidRDefault="005410F5" w:rsidP="00800A36">
            <w:pPr>
              <w:autoSpaceDE w:val="0"/>
              <w:autoSpaceDN w:val="0"/>
              <w:adjustRightInd w:val="0"/>
              <w:jc w:val="center"/>
              <w:rPr>
                <w:rFonts w:ascii="Times New Roman" w:hAnsi="Times New Roman" w:cs="Times New Roman"/>
                <w:b/>
                <w:bCs/>
                <w:i/>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35EE6341" w14:textId="77777777" w:rsidR="005410F5" w:rsidRPr="00A94C30" w:rsidRDefault="005410F5" w:rsidP="00800A36">
            <w:pPr>
              <w:autoSpaceDE w:val="0"/>
              <w:autoSpaceDN w:val="0"/>
              <w:adjustRightInd w:val="0"/>
              <w:rPr>
                <w:rFonts w:ascii="Times New Roman" w:hAnsi="Times New Roman" w:cs="Times New Roman"/>
                <w:color w:val="000000" w:themeColor="text1"/>
                <w:sz w:val="24"/>
                <w:szCs w:val="24"/>
              </w:rPr>
            </w:pPr>
            <w:r w:rsidRPr="00A94C30">
              <w:rPr>
                <w:rFonts w:ascii="Times New Roman" w:hAnsi="Times New Roman" w:cs="Times New Roman"/>
                <w:color w:val="000000" w:themeColor="text1"/>
                <w:sz w:val="24"/>
                <w:szCs w:val="24"/>
              </w:rPr>
              <w:t>-</w:t>
            </w:r>
            <w:proofErr w:type="spellStart"/>
            <w:r w:rsidRPr="00A94C30">
              <w:rPr>
                <w:rFonts w:ascii="Times New Roman" w:hAnsi="Times New Roman" w:cs="Times New Roman"/>
                <w:color w:val="000000" w:themeColor="text1"/>
                <w:sz w:val="24"/>
                <w:szCs w:val="24"/>
              </w:rPr>
              <w:t>підвищення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прозорості</w:t>
            </w:r>
            <w:proofErr w:type="spellEnd"/>
            <w:r w:rsidRPr="00A94C30">
              <w:rPr>
                <w:rFonts w:ascii="Times New Roman" w:hAnsi="Times New Roman" w:cs="Times New Roman"/>
                <w:color w:val="000000" w:themeColor="text1"/>
                <w:sz w:val="24"/>
                <w:szCs w:val="24"/>
              </w:rPr>
              <w:t xml:space="preserve"> і </w:t>
            </w:r>
            <w:proofErr w:type="spellStart"/>
            <w:r w:rsidRPr="00A94C30">
              <w:rPr>
                <w:rFonts w:ascii="Times New Roman" w:hAnsi="Times New Roman" w:cs="Times New Roman"/>
                <w:color w:val="000000" w:themeColor="text1"/>
                <w:sz w:val="24"/>
                <w:szCs w:val="24"/>
              </w:rPr>
              <w:t>відкритості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процедури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розрахунку</w:t>
            </w:r>
            <w:proofErr w:type="spellEnd"/>
            <w:r w:rsidRPr="00A94C30">
              <w:rPr>
                <w:rFonts w:ascii="Times New Roman" w:hAnsi="Times New Roman" w:cs="Times New Roman"/>
                <w:color w:val="000000" w:themeColor="text1"/>
                <w:sz w:val="24"/>
                <w:szCs w:val="24"/>
              </w:rPr>
              <w:t xml:space="preserve"> і порядку </w:t>
            </w:r>
            <w:proofErr w:type="spellStart"/>
            <w:r w:rsidRPr="00A94C30">
              <w:rPr>
                <w:rFonts w:ascii="Times New Roman" w:hAnsi="Times New Roman" w:cs="Times New Roman"/>
                <w:color w:val="000000" w:themeColor="text1"/>
                <w:sz w:val="24"/>
                <w:szCs w:val="24"/>
              </w:rPr>
              <w:t>використання</w:t>
            </w:r>
            <w:proofErr w:type="spellEnd"/>
            <w:r w:rsidRPr="00A94C30">
              <w:rPr>
                <w:rFonts w:ascii="Times New Roman" w:hAnsi="Times New Roman" w:cs="Times New Roman"/>
                <w:color w:val="000000" w:themeColor="text1"/>
                <w:sz w:val="24"/>
                <w:szCs w:val="24"/>
              </w:rPr>
              <w:t xml:space="preserve"> плати за </w:t>
            </w:r>
            <w:proofErr w:type="spellStart"/>
            <w:r w:rsidRPr="00A94C30">
              <w:rPr>
                <w:rFonts w:ascii="Times New Roman" w:hAnsi="Times New Roman" w:cs="Times New Roman"/>
                <w:color w:val="000000" w:themeColor="text1"/>
                <w:sz w:val="24"/>
                <w:szCs w:val="24"/>
              </w:rPr>
              <w:t>оренду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нерухомого</w:t>
            </w:r>
            <w:proofErr w:type="spellEnd"/>
            <w:r w:rsidRPr="00A94C30">
              <w:rPr>
                <w:rFonts w:ascii="Times New Roman" w:hAnsi="Times New Roman" w:cs="Times New Roman"/>
                <w:color w:val="000000" w:themeColor="text1"/>
                <w:sz w:val="24"/>
                <w:szCs w:val="24"/>
              </w:rPr>
              <w:t xml:space="preserve"> майна та </w:t>
            </w:r>
            <w:proofErr w:type="spellStart"/>
            <w:r w:rsidRPr="00A94C30">
              <w:rPr>
                <w:rFonts w:ascii="Times New Roman" w:hAnsi="Times New Roman" w:cs="Times New Roman"/>
                <w:color w:val="000000" w:themeColor="text1"/>
                <w:sz w:val="24"/>
                <w:szCs w:val="24"/>
              </w:rPr>
              <w:t>розміри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орендних</w:t>
            </w:r>
            <w:proofErr w:type="spellEnd"/>
            <w:r w:rsidRPr="00A94C30">
              <w:rPr>
                <w:rFonts w:ascii="Times New Roman" w:hAnsi="Times New Roman" w:cs="Times New Roman"/>
                <w:color w:val="000000" w:themeColor="text1"/>
                <w:sz w:val="24"/>
                <w:szCs w:val="24"/>
              </w:rPr>
              <w:t xml:space="preserve"> ставок за </w:t>
            </w:r>
            <w:proofErr w:type="spellStart"/>
            <w:r w:rsidRPr="00A94C30">
              <w:rPr>
                <w:rFonts w:ascii="Times New Roman" w:hAnsi="Times New Roman" w:cs="Times New Roman"/>
                <w:color w:val="000000" w:themeColor="text1"/>
                <w:sz w:val="24"/>
                <w:szCs w:val="24"/>
              </w:rPr>
              <w:t>використання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комунального</w:t>
            </w:r>
            <w:proofErr w:type="spellEnd"/>
            <w:r w:rsidRPr="00A94C30">
              <w:rPr>
                <w:rFonts w:ascii="Times New Roman" w:hAnsi="Times New Roman" w:cs="Times New Roman"/>
                <w:color w:val="000000" w:themeColor="text1"/>
                <w:sz w:val="24"/>
                <w:szCs w:val="24"/>
              </w:rPr>
              <w:t xml:space="preserve"> </w:t>
            </w:r>
            <w:r w:rsidRPr="00A94C30">
              <w:rPr>
                <w:rFonts w:ascii="Times New Roman" w:hAnsi="Times New Roman" w:cs="Times New Roman"/>
                <w:color w:val="000000" w:themeColor="text1"/>
                <w:sz w:val="24"/>
                <w:szCs w:val="24"/>
              </w:rPr>
              <w:lastRenderedPageBreak/>
              <w:t>майна;</w:t>
            </w:r>
          </w:p>
          <w:p w14:paraId="15628098" w14:textId="77777777" w:rsidR="005410F5" w:rsidRPr="00A94C30" w:rsidRDefault="005410F5" w:rsidP="00800A36">
            <w:pPr>
              <w:autoSpaceDE w:val="0"/>
              <w:autoSpaceDN w:val="0"/>
              <w:adjustRightInd w:val="0"/>
              <w:rPr>
                <w:rFonts w:ascii="Times New Roman" w:hAnsi="Times New Roman" w:cs="Times New Roman"/>
                <w:color w:val="000000" w:themeColor="text1"/>
                <w:sz w:val="24"/>
                <w:szCs w:val="24"/>
              </w:rPr>
            </w:pPr>
            <w:r w:rsidRPr="00A94C30">
              <w:rPr>
                <w:rFonts w:ascii="Times New Roman" w:hAnsi="Times New Roman" w:cs="Times New Roman"/>
                <w:color w:val="000000" w:themeColor="text1"/>
                <w:sz w:val="24"/>
                <w:szCs w:val="24"/>
              </w:rPr>
              <w:t>-</w:t>
            </w:r>
            <w:proofErr w:type="spellStart"/>
            <w:r w:rsidRPr="00A94C30">
              <w:rPr>
                <w:rFonts w:ascii="Times New Roman" w:hAnsi="Times New Roman" w:cs="Times New Roman"/>
                <w:color w:val="000000" w:themeColor="text1"/>
                <w:sz w:val="24"/>
                <w:szCs w:val="24"/>
              </w:rPr>
              <w:t>упорядкування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процесу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розрахунку</w:t>
            </w:r>
            <w:proofErr w:type="spellEnd"/>
            <w:r w:rsidRPr="00A94C30">
              <w:rPr>
                <w:rFonts w:ascii="Times New Roman" w:hAnsi="Times New Roman" w:cs="Times New Roman"/>
                <w:color w:val="000000" w:themeColor="text1"/>
                <w:sz w:val="24"/>
                <w:szCs w:val="24"/>
              </w:rPr>
              <w:t xml:space="preserve"> за </w:t>
            </w:r>
            <w:proofErr w:type="spellStart"/>
            <w:r w:rsidRPr="00A94C30">
              <w:rPr>
                <w:rFonts w:ascii="Times New Roman" w:hAnsi="Times New Roman" w:cs="Times New Roman"/>
                <w:color w:val="000000" w:themeColor="text1"/>
                <w:sz w:val="24"/>
                <w:szCs w:val="24"/>
              </w:rPr>
              <w:t>оренду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комунального</w:t>
            </w:r>
            <w:proofErr w:type="spellEnd"/>
            <w:r w:rsidRPr="00A94C30">
              <w:rPr>
                <w:rFonts w:ascii="Times New Roman" w:hAnsi="Times New Roman" w:cs="Times New Roman"/>
                <w:color w:val="000000" w:themeColor="text1"/>
                <w:sz w:val="24"/>
                <w:szCs w:val="24"/>
              </w:rPr>
              <w:t xml:space="preserve"> майна </w:t>
            </w:r>
            <w:proofErr w:type="spellStart"/>
            <w:r w:rsidRPr="00A94C30">
              <w:rPr>
                <w:rFonts w:ascii="Times New Roman" w:hAnsi="Times New Roman" w:cs="Times New Roman"/>
                <w:color w:val="000000" w:themeColor="text1"/>
                <w:sz w:val="24"/>
                <w:szCs w:val="24"/>
              </w:rPr>
              <w:t>Андріївської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селищної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територіальної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громади</w:t>
            </w:r>
            <w:proofErr w:type="spellEnd"/>
            <w:r w:rsidRPr="00A94C30">
              <w:rPr>
                <w:rFonts w:ascii="Times New Roman" w:hAnsi="Times New Roman" w:cs="Times New Roman"/>
                <w:color w:val="000000" w:themeColor="text1"/>
                <w:sz w:val="24"/>
                <w:szCs w:val="24"/>
              </w:rPr>
              <w:t>;</w:t>
            </w:r>
          </w:p>
          <w:p w14:paraId="7EEC01BC" w14:textId="77777777" w:rsidR="005410F5" w:rsidRPr="00A94C30" w:rsidRDefault="005410F5" w:rsidP="0060670C">
            <w:pPr>
              <w:tabs>
                <w:tab w:val="left" w:pos="354"/>
              </w:tabs>
              <w:autoSpaceDE w:val="0"/>
              <w:autoSpaceDN w:val="0"/>
              <w:adjustRightInd w:val="0"/>
              <w:ind w:left="71"/>
              <w:rPr>
                <w:rFonts w:ascii="Times New Roman" w:hAnsi="Times New Roman" w:cs="Times New Roman"/>
                <w:bCs/>
                <w:color w:val="000000"/>
                <w:sz w:val="24"/>
                <w:szCs w:val="24"/>
              </w:rPr>
            </w:pPr>
            <w:r w:rsidRPr="00A94C30">
              <w:rPr>
                <w:rFonts w:ascii="Times New Roman" w:hAnsi="Times New Roman" w:cs="Times New Roman"/>
                <w:color w:val="000000" w:themeColor="text1"/>
                <w:sz w:val="24"/>
                <w:szCs w:val="24"/>
              </w:rPr>
              <w:t>-</w:t>
            </w:r>
            <w:proofErr w:type="spellStart"/>
            <w:r w:rsidRPr="00A94C30">
              <w:rPr>
                <w:rFonts w:ascii="Times New Roman" w:hAnsi="Times New Roman" w:cs="Times New Roman"/>
                <w:color w:val="000000" w:themeColor="text1"/>
                <w:sz w:val="24"/>
                <w:szCs w:val="24"/>
              </w:rPr>
              <w:t>оптимізація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витрат</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коштів</w:t>
            </w:r>
            <w:proofErr w:type="spellEnd"/>
            <w:r w:rsidRPr="00A94C30">
              <w:rPr>
                <w:rFonts w:ascii="Times New Roman" w:hAnsi="Times New Roman" w:cs="Times New Roman"/>
                <w:color w:val="000000" w:themeColor="text1"/>
                <w:sz w:val="24"/>
                <w:szCs w:val="24"/>
              </w:rPr>
              <w:t xml:space="preserve"> та часу </w:t>
            </w:r>
            <w:proofErr w:type="spellStart"/>
            <w:r w:rsidRPr="00A94C30">
              <w:rPr>
                <w:rFonts w:ascii="Times New Roman" w:hAnsi="Times New Roman" w:cs="Times New Roman"/>
                <w:color w:val="000000" w:themeColor="text1"/>
                <w:sz w:val="24"/>
                <w:szCs w:val="24"/>
              </w:rPr>
              <w:t>орендарів</w:t>
            </w:r>
            <w:proofErr w:type="spellEnd"/>
            <w:r w:rsidRPr="00A94C30">
              <w:rPr>
                <w:rFonts w:ascii="Times New Roman" w:hAnsi="Times New Roman" w:cs="Times New Roman"/>
                <w:color w:val="000000" w:themeColor="text1"/>
                <w:sz w:val="24"/>
                <w:szCs w:val="24"/>
              </w:rPr>
              <w:t xml:space="preserve"> </w:t>
            </w:r>
            <w:proofErr w:type="spellStart"/>
            <w:r w:rsidR="0060670C" w:rsidRPr="00A94C30">
              <w:rPr>
                <w:rFonts w:ascii="Times New Roman" w:hAnsi="Times New Roman" w:cs="Times New Roman"/>
                <w:color w:val="000000" w:themeColor="text1"/>
                <w:sz w:val="24"/>
                <w:szCs w:val="24"/>
              </w:rPr>
              <w:t>комунального</w:t>
            </w:r>
            <w:proofErr w:type="spellEnd"/>
            <w:r w:rsidR="0060670C" w:rsidRPr="00A94C30">
              <w:rPr>
                <w:rFonts w:ascii="Times New Roman" w:hAnsi="Times New Roman" w:cs="Times New Roman"/>
                <w:color w:val="000000" w:themeColor="text1"/>
                <w:sz w:val="24"/>
                <w:szCs w:val="24"/>
              </w:rPr>
              <w:t xml:space="preserve"> майна </w:t>
            </w:r>
            <w:proofErr w:type="spellStart"/>
            <w:r w:rsidRPr="00A94C30">
              <w:rPr>
                <w:rFonts w:ascii="Times New Roman" w:hAnsi="Times New Roman" w:cs="Times New Roman"/>
                <w:color w:val="000000" w:themeColor="text1"/>
                <w:sz w:val="24"/>
                <w:szCs w:val="24"/>
              </w:rPr>
              <w:t>селищної</w:t>
            </w:r>
            <w:proofErr w:type="spellEnd"/>
            <w:r w:rsidRPr="00A94C30">
              <w:rPr>
                <w:rFonts w:ascii="Times New Roman" w:hAnsi="Times New Roman" w:cs="Times New Roman"/>
                <w:color w:val="000000" w:themeColor="text1"/>
                <w:sz w:val="24"/>
                <w:szCs w:val="24"/>
              </w:rPr>
              <w:t xml:space="preserve"> </w:t>
            </w:r>
            <w:r w:rsidR="0060670C" w:rsidRPr="00A94C30">
              <w:rPr>
                <w:rFonts w:ascii="Times New Roman" w:hAnsi="Times New Roman" w:cs="Times New Roman"/>
                <w:color w:val="000000" w:themeColor="text1"/>
                <w:sz w:val="24"/>
                <w:szCs w:val="24"/>
                <w:lang w:val="uk-UA"/>
              </w:rPr>
              <w:t>р</w:t>
            </w:r>
            <w:proofErr w:type="spellStart"/>
            <w:r w:rsidRPr="00A94C30">
              <w:rPr>
                <w:rFonts w:ascii="Times New Roman" w:hAnsi="Times New Roman" w:cs="Times New Roman"/>
                <w:color w:val="000000" w:themeColor="text1"/>
                <w:sz w:val="24"/>
                <w:szCs w:val="24"/>
              </w:rPr>
              <w:t>ади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Можливість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використовувати</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отримувати</w:t>
            </w:r>
            <w:proofErr w:type="spellEnd"/>
            <w:r w:rsidRPr="00A94C30">
              <w:rPr>
                <w:rFonts w:ascii="Times New Roman" w:hAnsi="Times New Roman" w:cs="Times New Roman"/>
                <w:color w:val="000000" w:themeColor="text1"/>
                <w:sz w:val="24"/>
                <w:szCs w:val="24"/>
              </w:rPr>
              <w:t xml:space="preserve"> на </w:t>
            </w:r>
            <w:proofErr w:type="spellStart"/>
            <w:r w:rsidRPr="00A94C30">
              <w:rPr>
                <w:rFonts w:ascii="Times New Roman" w:hAnsi="Times New Roman" w:cs="Times New Roman"/>
                <w:color w:val="000000" w:themeColor="text1"/>
                <w:sz w:val="24"/>
                <w:szCs w:val="24"/>
              </w:rPr>
              <w:t>умовах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комунальне</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майно</w:t>
            </w:r>
            <w:proofErr w:type="spellEnd"/>
            <w:r w:rsidRPr="00A94C30">
              <w:rPr>
                <w:rFonts w:ascii="Times New Roman" w:hAnsi="Times New Roman" w:cs="Times New Roman"/>
                <w:color w:val="000000" w:themeColor="text1"/>
                <w:sz w:val="24"/>
                <w:szCs w:val="24"/>
              </w:rPr>
              <w:t xml:space="preserve"> для </w:t>
            </w:r>
            <w:proofErr w:type="spellStart"/>
            <w:r w:rsidRPr="00A94C30">
              <w:rPr>
                <w:rFonts w:ascii="Times New Roman" w:hAnsi="Times New Roman" w:cs="Times New Roman"/>
                <w:color w:val="000000" w:themeColor="text1"/>
                <w:sz w:val="24"/>
                <w:szCs w:val="24"/>
              </w:rPr>
              <w:t>своєї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господарської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діяльності</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отримання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прибутку</w:t>
            </w:r>
            <w:proofErr w:type="spellEnd"/>
            <w:r w:rsidRPr="00A94C30">
              <w:rPr>
                <w:rFonts w:ascii="Times New Roman" w:hAnsi="Times New Roman" w:cs="Times New Roman"/>
                <w:color w:val="000000" w:themeColor="text1"/>
                <w:sz w:val="24"/>
                <w:szCs w:val="24"/>
              </w:rPr>
              <w:t>.</w:t>
            </w:r>
          </w:p>
        </w:tc>
        <w:tc>
          <w:tcPr>
            <w:tcW w:w="3685" w:type="dxa"/>
            <w:tcBorders>
              <w:top w:val="single" w:sz="4" w:space="0" w:color="000000"/>
              <w:left w:val="single" w:sz="4" w:space="0" w:color="000000"/>
              <w:bottom w:val="single" w:sz="4" w:space="0" w:color="000000"/>
              <w:right w:val="single" w:sz="4" w:space="0" w:color="000000"/>
            </w:tcBorders>
            <w:hideMark/>
          </w:tcPr>
          <w:p w14:paraId="3F0B842E" w14:textId="77777777" w:rsidR="005410F5" w:rsidRPr="00A94C30" w:rsidRDefault="005410F5" w:rsidP="00800A36">
            <w:pPr>
              <w:jc w:val="center"/>
              <w:rPr>
                <w:rFonts w:ascii="Times New Roman" w:hAnsi="Times New Roman" w:cs="Times New Roman"/>
                <w:color w:val="000000"/>
                <w:sz w:val="24"/>
                <w:szCs w:val="24"/>
              </w:rPr>
            </w:pPr>
            <w:proofErr w:type="spellStart"/>
            <w:r w:rsidRPr="00A94C30">
              <w:rPr>
                <w:rFonts w:ascii="Times New Roman" w:hAnsi="Times New Roman" w:cs="Times New Roman"/>
                <w:color w:val="000000"/>
                <w:sz w:val="24"/>
                <w:szCs w:val="24"/>
              </w:rPr>
              <w:lastRenderedPageBreak/>
              <w:t>відсутні</w:t>
            </w:r>
            <w:proofErr w:type="spellEnd"/>
          </w:p>
        </w:tc>
      </w:tr>
    </w:tbl>
    <w:p w14:paraId="5B5FA423" w14:textId="77777777" w:rsidR="005410F5" w:rsidRPr="00A94C30" w:rsidRDefault="005410F5" w:rsidP="005410F5">
      <w:pPr>
        <w:ind w:firstLine="709"/>
        <w:jc w:val="both"/>
        <w:rPr>
          <w:rFonts w:ascii="Times New Roman" w:hAnsi="Times New Roman" w:cs="Times New Roman"/>
          <w:sz w:val="24"/>
          <w:szCs w:val="24"/>
        </w:rPr>
      </w:pPr>
    </w:p>
    <w:p w14:paraId="7F28ACB3" w14:textId="77777777" w:rsidR="005410F5" w:rsidRPr="00A94C30" w:rsidRDefault="005410F5" w:rsidP="00A94C30">
      <w:pPr>
        <w:ind w:firstLine="709"/>
        <w:jc w:val="both"/>
        <w:rPr>
          <w:rFonts w:ascii="Times New Roman" w:hAnsi="Times New Roman" w:cs="Times New Roman"/>
          <w:sz w:val="24"/>
          <w:szCs w:val="24"/>
          <w:lang w:val="uk-UA"/>
        </w:rPr>
      </w:pPr>
      <w:proofErr w:type="spellStart"/>
      <w:r w:rsidRPr="00A94C30">
        <w:rPr>
          <w:rFonts w:ascii="Times New Roman" w:hAnsi="Times New Roman" w:cs="Times New Roman"/>
          <w:sz w:val="24"/>
          <w:szCs w:val="24"/>
        </w:rPr>
        <w:t>Регуляторний</w:t>
      </w:r>
      <w:proofErr w:type="spellEnd"/>
      <w:r w:rsidRPr="00A94C30">
        <w:rPr>
          <w:rFonts w:ascii="Times New Roman" w:hAnsi="Times New Roman" w:cs="Times New Roman"/>
          <w:sz w:val="24"/>
          <w:szCs w:val="24"/>
        </w:rPr>
        <w:t xml:space="preserve"> акт </w:t>
      </w:r>
      <w:proofErr w:type="spellStart"/>
      <w:r w:rsidRPr="00A94C30">
        <w:rPr>
          <w:rFonts w:ascii="Times New Roman" w:hAnsi="Times New Roman" w:cs="Times New Roman"/>
          <w:sz w:val="24"/>
          <w:szCs w:val="24"/>
        </w:rPr>
        <w:t>захищає</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інтереси</w:t>
      </w:r>
      <w:proofErr w:type="spellEnd"/>
      <w:r w:rsidRPr="00A94C30">
        <w:rPr>
          <w:rFonts w:ascii="Times New Roman" w:hAnsi="Times New Roman" w:cs="Times New Roman"/>
          <w:sz w:val="24"/>
          <w:szCs w:val="24"/>
        </w:rPr>
        <w:t xml:space="preserve"> як </w:t>
      </w:r>
      <w:proofErr w:type="spellStart"/>
      <w:r w:rsidRPr="00A94C30">
        <w:rPr>
          <w:rFonts w:ascii="Times New Roman" w:hAnsi="Times New Roman" w:cs="Times New Roman"/>
          <w:sz w:val="24"/>
          <w:szCs w:val="24"/>
        </w:rPr>
        <w:t>органів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самоврядування</w:t>
      </w:r>
      <w:proofErr w:type="spellEnd"/>
      <w:r w:rsidRPr="00A94C30">
        <w:rPr>
          <w:rFonts w:ascii="Times New Roman" w:hAnsi="Times New Roman" w:cs="Times New Roman"/>
          <w:sz w:val="24"/>
          <w:szCs w:val="24"/>
        </w:rPr>
        <w:t xml:space="preserve">, так і </w:t>
      </w:r>
      <w:proofErr w:type="spellStart"/>
      <w:r w:rsidRPr="00A94C30">
        <w:rPr>
          <w:rFonts w:ascii="Times New Roman" w:hAnsi="Times New Roman" w:cs="Times New Roman"/>
          <w:sz w:val="24"/>
          <w:szCs w:val="24"/>
        </w:rPr>
        <w:t>суспільства</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оскільки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забезпечується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ефективне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використання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прямим результатом </w:t>
      </w:r>
      <w:proofErr w:type="spellStart"/>
      <w:r w:rsidRPr="00A94C30">
        <w:rPr>
          <w:rFonts w:ascii="Times New Roman" w:hAnsi="Times New Roman" w:cs="Times New Roman"/>
          <w:sz w:val="24"/>
          <w:szCs w:val="24"/>
        </w:rPr>
        <w:t>чого</w:t>
      </w:r>
      <w:proofErr w:type="spellEnd"/>
      <w:r w:rsidRPr="00A94C30">
        <w:rPr>
          <w:rFonts w:ascii="Times New Roman" w:hAnsi="Times New Roman" w:cs="Times New Roman"/>
          <w:sz w:val="24"/>
          <w:szCs w:val="24"/>
        </w:rPr>
        <w:t xml:space="preserve"> є </w:t>
      </w:r>
      <w:proofErr w:type="spellStart"/>
      <w:r w:rsidRPr="00A94C30">
        <w:rPr>
          <w:rFonts w:ascii="Times New Roman" w:hAnsi="Times New Roman" w:cs="Times New Roman"/>
          <w:sz w:val="24"/>
          <w:szCs w:val="24"/>
        </w:rPr>
        <w:t>поповнення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бюджету. </w:t>
      </w:r>
    </w:p>
    <w:p w14:paraId="56765500" w14:textId="77777777" w:rsidR="005410F5" w:rsidRPr="00A94C30" w:rsidRDefault="005410F5" w:rsidP="00A94C30">
      <w:pPr>
        <w:ind w:firstLine="709"/>
        <w:jc w:val="center"/>
        <w:rPr>
          <w:rFonts w:ascii="Times New Roman" w:hAnsi="Times New Roman" w:cs="Times New Roman"/>
          <w:b/>
          <w:sz w:val="24"/>
          <w:szCs w:val="24"/>
          <w:lang w:val="uk-UA"/>
        </w:rPr>
      </w:pPr>
      <w:r w:rsidRPr="00A94C30">
        <w:rPr>
          <w:rFonts w:ascii="Times New Roman" w:hAnsi="Times New Roman" w:cs="Times New Roman"/>
          <w:b/>
          <w:sz w:val="24"/>
          <w:szCs w:val="24"/>
        </w:rPr>
        <w:t xml:space="preserve">IV. </w:t>
      </w:r>
      <w:proofErr w:type="spellStart"/>
      <w:r w:rsidRPr="00A94C30">
        <w:rPr>
          <w:rFonts w:ascii="Times New Roman" w:hAnsi="Times New Roman" w:cs="Times New Roman"/>
          <w:b/>
          <w:sz w:val="24"/>
          <w:szCs w:val="24"/>
        </w:rPr>
        <w:t>Вибір</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найбільш</w:t>
      </w:r>
      <w:proofErr w:type="spellEnd"/>
      <w:r w:rsidRPr="00A94C30">
        <w:rPr>
          <w:rFonts w:ascii="Times New Roman" w:hAnsi="Times New Roman" w:cs="Times New Roman"/>
          <w:b/>
          <w:sz w:val="24"/>
          <w:szCs w:val="24"/>
        </w:rPr>
        <w:t xml:space="preserve"> оптимального альтернативного способу </w:t>
      </w:r>
      <w:proofErr w:type="spellStart"/>
      <w:r w:rsidRPr="00A94C30">
        <w:rPr>
          <w:rFonts w:ascii="Times New Roman" w:hAnsi="Times New Roman" w:cs="Times New Roman"/>
          <w:b/>
          <w:sz w:val="24"/>
          <w:szCs w:val="24"/>
        </w:rPr>
        <w:t>досягнення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цілей</w:t>
      </w:r>
      <w:proofErr w:type="spellEnd"/>
    </w:p>
    <w:p w14:paraId="14A7B226" w14:textId="77777777" w:rsidR="005410F5" w:rsidRPr="00A94C30" w:rsidRDefault="005410F5" w:rsidP="005410F5">
      <w:pPr>
        <w:ind w:firstLine="851"/>
        <w:jc w:val="both"/>
        <w:rPr>
          <w:rFonts w:ascii="Times New Roman" w:hAnsi="Times New Roman" w:cs="Times New Roman"/>
          <w:b/>
          <w:sz w:val="24"/>
          <w:szCs w:val="24"/>
        </w:rPr>
      </w:pPr>
      <w:proofErr w:type="spellStart"/>
      <w:r w:rsidRPr="00A94C30">
        <w:rPr>
          <w:rFonts w:ascii="Times New Roman" w:hAnsi="Times New Roman" w:cs="Times New Roman"/>
          <w:sz w:val="24"/>
          <w:szCs w:val="24"/>
        </w:rPr>
        <w:t>Вибір</w:t>
      </w:r>
      <w:proofErr w:type="spellEnd"/>
      <w:r w:rsidRPr="00A94C30">
        <w:rPr>
          <w:rFonts w:ascii="Times New Roman" w:hAnsi="Times New Roman" w:cs="Times New Roman"/>
          <w:sz w:val="24"/>
          <w:szCs w:val="24"/>
        </w:rPr>
        <w:t xml:space="preserve"> оптимального альтернативного способу з </w:t>
      </w:r>
      <w:proofErr w:type="spellStart"/>
      <w:r w:rsidRPr="00A94C30">
        <w:rPr>
          <w:rFonts w:ascii="Times New Roman" w:hAnsi="Times New Roman" w:cs="Times New Roman"/>
          <w:sz w:val="24"/>
          <w:szCs w:val="24"/>
        </w:rPr>
        <w:t>урахуванням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системи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бальної</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оцінки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ступеня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досягнення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визначених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цілей</w:t>
      </w:r>
      <w:proofErr w:type="spellEnd"/>
      <w:r w:rsidRPr="00A94C30">
        <w:rPr>
          <w:rFonts w:ascii="Times New Roman" w:hAnsi="Times New Roman" w:cs="Times New Roman"/>
          <w:sz w:val="24"/>
          <w:szCs w:val="24"/>
        </w:rPr>
        <w:t>.</w:t>
      </w:r>
    </w:p>
    <w:p w14:paraId="006A2AC9" w14:textId="77777777" w:rsidR="005410F5" w:rsidRPr="00A94C30" w:rsidRDefault="005410F5" w:rsidP="005410F5">
      <w:pPr>
        <w:ind w:firstLine="851"/>
        <w:jc w:val="both"/>
        <w:rPr>
          <w:rFonts w:ascii="Times New Roman" w:hAnsi="Times New Roman" w:cs="Times New Roman"/>
          <w:sz w:val="24"/>
          <w:szCs w:val="24"/>
        </w:rPr>
      </w:pPr>
      <w:proofErr w:type="spellStart"/>
      <w:r w:rsidRPr="00A94C30">
        <w:rPr>
          <w:rFonts w:ascii="Times New Roman" w:hAnsi="Times New Roman" w:cs="Times New Roman"/>
          <w:sz w:val="24"/>
          <w:szCs w:val="24"/>
        </w:rPr>
        <w:t>Вартість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балів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визначається</w:t>
      </w:r>
      <w:proofErr w:type="spellEnd"/>
      <w:r w:rsidRPr="00A94C30">
        <w:rPr>
          <w:rFonts w:ascii="Times New Roman" w:hAnsi="Times New Roman" w:cs="Times New Roman"/>
          <w:sz w:val="24"/>
          <w:szCs w:val="24"/>
        </w:rPr>
        <w:t xml:space="preserve"> за </w:t>
      </w:r>
      <w:proofErr w:type="spellStart"/>
      <w:r w:rsidRPr="00A94C30">
        <w:rPr>
          <w:rFonts w:ascii="Times New Roman" w:hAnsi="Times New Roman" w:cs="Times New Roman"/>
          <w:sz w:val="24"/>
          <w:szCs w:val="24"/>
        </w:rPr>
        <w:t>чотирибальною</w:t>
      </w:r>
      <w:proofErr w:type="spellEnd"/>
      <w:r w:rsidRPr="00A94C30">
        <w:rPr>
          <w:rFonts w:ascii="Times New Roman" w:hAnsi="Times New Roman" w:cs="Times New Roman"/>
          <w:sz w:val="24"/>
          <w:szCs w:val="24"/>
        </w:rPr>
        <w:t xml:space="preserve"> системою </w:t>
      </w:r>
      <w:proofErr w:type="spellStart"/>
      <w:r w:rsidRPr="00A94C30">
        <w:rPr>
          <w:rFonts w:ascii="Times New Roman" w:hAnsi="Times New Roman" w:cs="Times New Roman"/>
          <w:sz w:val="24"/>
          <w:szCs w:val="24"/>
        </w:rPr>
        <w:t>оцінки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ступеня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досягнення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визначених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цілей</w:t>
      </w:r>
      <w:proofErr w:type="spellEnd"/>
      <w:r w:rsidRPr="00A94C30">
        <w:rPr>
          <w:rFonts w:ascii="Times New Roman" w:hAnsi="Times New Roman" w:cs="Times New Roman"/>
          <w:sz w:val="24"/>
          <w:szCs w:val="24"/>
        </w:rPr>
        <w:t>, де:</w:t>
      </w:r>
    </w:p>
    <w:p w14:paraId="03F7FF5F" w14:textId="77777777" w:rsidR="005410F5" w:rsidRPr="00A94C30" w:rsidRDefault="005410F5" w:rsidP="005410F5">
      <w:pPr>
        <w:ind w:firstLine="851"/>
        <w:jc w:val="both"/>
        <w:rPr>
          <w:rFonts w:ascii="Times New Roman" w:hAnsi="Times New Roman" w:cs="Times New Roman"/>
          <w:sz w:val="24"/>
          <w:szCs w:val="24"/>
        </w:rPr>
      </w:pPr>
      <w:r w:rsidRPr="00A94C30">
        <w:rPr>
          <w:rFonts w:ascii="Times New Roman" w:hAnsi="Times New Roman" w:cs="Times New Roman"/>
          <w:sz w:val="24"/>
          <w:szCs w:val="24"/>
        </w:rPr>
        <w:t xml:space="preserve"> 4 - </w:t>
      </w:r>
      <w:proofErr w:type="spellStart"/>
      <w:r w:rsidRPr="00A94C30">
        <w:rPr>
          <w:rFonts w:ascii="Times New Roman" w:hAnsi="Times New Roman" w:cs="Times New Roman"/>
          <w:sz w:val="24"/>
          <w:szCs w:val="24"/>
        </w:rPr>
        <w:t>цілі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прийняття</w:t>
      </w:r>
      <w:proofErr w:type="spellEnd"/>
      <w:r w:rsidRPr="00A94C30">
        <w:rPr>
          <w:rFonts w:ascii="Times New Roman" w:hAnsi="Times New Roman" w:cs="Times New Roman"/>
          <w:sz w:val="24"/>
          <w:szCs w:val="24"/>
        </w:rPr>
        <w:t xml:space="preserve"> регуляторного акта,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можуть</w:t>
      </w:r>
      <w:proofErr w:type="spellEnd"/>
      <w:r w:rsidRPr="00A94C30">
        <w:rPr>
          <w:rFonts w:ascii="Times New Roman" w:hAnsi="Times New Roman" w:cs="Times New Roman"/>
          <w:sz w:val="24"/>
          <w:szCs w:val="24"/>
        </w:rPr>
        <w:t xml:space="preserve"> бути </w:t>
      </w:r>
      <w:proofErr w:type="spellStart"/>
      <w:r w:rsidRPr="00A94C30">
        <w:rPr>
          <w:rFonts w:ascii="Times New Roman" w:hAnsi="Times New Roman" w:cs="Times New Roman"/>
          <w:sz w:val="24"/>
          <w:szCs w:val="24"/>
        </w:rPr>
        <w:t>досягнуті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повною</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мірою</w:t>
      </w:r>
      <w:proofErr w:type="spellEnd"/>
      <w:r w:rsidRPr="00A94C30">
        <w:rPr>
          <w:rFonts w:ascii="Times New Roman" w:hAnsi="Times New Roman" w:cs="Times New Roman"/>
          <w:sz w:val="24"/>
          <w:szCs w:val="24"/>
        </w:rPr>
        <w:t xml:space="preserve"> (проблема </w:t>
      </w:r>
      <w:proofErr w:type="spellStart"/>
      <w:r w:rsidRPr="00A94C30">
        <w:rPr>
          <w:rFonts w:ascii="Times New Roman" w:hAnsi="Times New Roman" w:cs="Times New Roman"/>
          <w:sz w:val="24"/>
          <w:szCs w:val="24"/>
        </w:rPr>
        <w:t>більше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існувати</w:t>
      </w:r>
      <w:proofErr w:type="spellEnd"/>
      <w:r w:rsidRPr="00A94C30">
        <w:rPr>
          <w:rFonts w:ascii="Times New Roman" w:hAnsi="Times New Roman" w:cs="Times New Roman"/>
          <w:sz w:val="24"/>
          <w:szCs w:val="24"/>
        </w:rPr>
        <w:t xml:space="preserve"> не буде);</w:t>
      </w:r>
    </w:p>
    <w:p w14:paraId="5C0C8247" w14:textId="77777777" w:rsidR="005410F5" w:rsidRPr="00A94C30" w:rsidRDefault="005410F5" w:rsidP="005410F5">
      <w:pPr>
        <w:ind w:firstLine="851"/>
        <w:jc w:val="both"/>
        <w:rPr>
          <w:rFonts w:ascii="Times New Roman" w:hAnsi="Times New Roman" w:cs="Times New Roman"/>
          <w:sz w:val="24"/>
          <w:szCs w:val="24"/>
        </w:rPr>
      </w:pPr>
      <w:r w:rsidRPr="00A94C30">
        <w:rPr>
          <w:rFonts w:ascii="Times New Roman" w:hAnsi="Times New Roman" w:cs="Times New Roman"/>
          <w:sz w:val="24"/>
          <w:szCs w:val="24"/>
        </w:rPr>
        <w:t xml:space="preserve"> 3 - </w:t>
      </w:r>
      <w:proofErr w:type="spellStart"/>
      <w:r w:rsidRPr="00A94C30">
        <w:rPr>
          <w:rFonts w:ascii="Times New Roman" w:hAnsi="Times New Roman" w:cs="Times New Roman"/>
          <w:sz w:val="24"/>
          <w:szCs w:val="24"/>
        </w:rPr>
        <w:t>цілі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прийняття</w:t>
      </w:r>
      <w:proofErr w:type="spellEnd"/>
      <w:r w:rsidRPr="00A94C30">
        <w:rPr>
          <w:rFonts w:ascii="Times New Roman" w:hAnsi="Times New Roman" w:cs="Times New Roman"/>
          <w:sz w:val="24"/>
          <w:szCs w:val="24"/>
        </w:rPr>
        <w:t xml:space="preserve"> регуляторного акта,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можуть</w:t>
      </w:r>
      <w:proofErr w:type="spellEnd"/>
      <w:r w:rsidRPr="00A94C30">
        <w:rPr>
          <w:rFonts w:ascii="Times New Roman" w:hAnsi="Times New Roman" w:cs="Times New Roman"/>
          <w:sz w:val="24"/>
          <w:szCs w:val="24"/>
        </w:rPr>
        <w:t xml:space="preserve"> бути </w:t>
      </w:r>
      <w:proofErr w:type="spellStart"/>
      <w:r w:rsidRPr="00A94C30">
        <w:rPr>
          <w:rFonts w:ascii="Times New Roman" w:hAnsi="Times New Roman" w:cs="Times New Roman"/>
          <w:sz w:val="24"/>
          <w:szCs w:val="24"/>
        </w:rPr>
        <w:t>досягнуті</w:t>
      </w:r>
      <w:proofErr w:type="spellEnd"/>
      <w:r w:rsidRPr="00A94C30">
        <w:rPr>
          <w:rFonts w:ascii="Times New Roman" w:hAnsi="Times New Roman" w:cs="Times New Roman"/>
          <w:sz w:val="24"/>
          <w:szCs w:val="24"/>
        </w:rPr>
        <w:t xml:space="preserve"> </w:t>
      </w:r>
      <w:proofErr w:type="spellStart"/>
      <w:proofErr w:type="gramStart"/>
      <w:r w:rsidRPr="00A94C30">
        <w:rPr>
          <w:rFonts w:ascii="Times New Roman" w:hAnsi="Times New Roman" w:cs="Times New Roman"/>
          <w:sz w:val="24"/>
          <w:szCs w:val="24"/>
        </w:rPr>
        <w:t>майже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повною</w:t>
      </w:r>
      <w:proofErr w:type="spellEnd"/>
      <w:proofErr w:type="gram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мірою</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усі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важливі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аспекти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проблеми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існувати</w:t>
      </w:r>
      <w:proofErr w:type="spellEnd"/>
      <w:r w:rsidRPr="00A94C30">
        <w:rPr>
          <w:rFonts w:ascii="Times New Roman" w:hAnsi="Times New Roman" w:cs="Times New Roman"/>
          <w:sz w:val="24"/>
          <w:szCs w:val="24"/>
        </w:rPr>
        <w:t xml:space="preserve"> не </w:t>
      </w:r>
      <w:proofErr w:type="spellStart"/>
      <w:r w:rsidRPr="00A94C30">
        <w:rPr>
          <w:rFonts w:ascii="Times New Roman" w:hAnsi="Times New Roman" w:cs="Times New Roman"/>
          <w:sz w:val="24"/>
          <w:szCs w:val="24"/>
        </w:rPr>
        <w:t>будуть</w:t>
      </w:r>
      <w:proofErr w:type="spellEnd"/>
      <w:r w:rsidRPr="00A94C30">
        <w:rPr>
          <w:rFonts w:ascii="Times New Roman" w:hAnsi="Times New Roman" w:cs="Times New Roman"/>
          <w:sz w:val="24"/>
          <w:szCs w:val="24"/>
        </w:rPr>
        <w:t>);</w:t>
      </w:r>
    </w:p>
    <w:p w14:paraId="66EECDEB" w14:textId="77777777" w:rsidR="005410F5" w:rsidRPr="00A94C30" w:rsidRDefault="005410F5" w:rsidP="005410F5">
      <w:pPr>
        <w:ind w:firstLine="851"/>
        <w:jc w:val="both"/>
        <w:rPr>
          <w:rFonts w:ascii="Times New Roman" w:hAnsi="Times New Roman" w:cs="Times New Roman"/>
          <w:sz w:val="24"/>
          <w:szCs w:val="24"/>
        </w:rPr>
      </w:pPr>
      <w:r w:rsidRPr="00A94C30">
        <w:rPr>
          <w:rFonts w:ascii="Times New Roman" w:hAnsi="Times New Roman" w:cs="Times New Roman"/>
          <w:sz w:val="24"/>
          <w:szCs w:val="24"/>
        </w:rPr>
        <w:t xml:space="preserve"> 2 - </w:t>
      </w:r>
      <w:proofErr w:type="spellStart"/>
      <w:r w:rsidRPr="00A94C30">
        <w:rPr>
          <w:rFonts w:ascii="Times New Roman" w:hAnsi="Times New Roman" w:cs="Times New Roman"/>
          <w:sz w:val="24"/>
          <w:szCs w:val="24"/>
        </w:rPr>
        <w:t>цілі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прийняття</w:t>
      </w:r>
      <w:proofErr w:type="spellEnd"/>
      <w:r w:rsidRPr="00A94C30">
        <w:rPr>
          <w:rFonts w:ascii="Times New Roman" w:hAnsi="Times New Roman" w:cs="Times New Roman"/>
          <w:sz w:val="24"/>
          <w:szCs w:val="24"/>
        </w:rPr>
        <w:t xml:space="preserve"> регуляторного акта,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можуть</w:t>
      </w:r>
      <w:proofErr w:type="spellEnd"/>
      <w:r w:rsidRPr="00A94C30">
        <w:rPr>
          <w:rFonts w:ascii="Times New Roman" w:hAnsi="Times New Roman" w:cs="Times New Roman"/>
          <w:sz w:val="24"/>
          <w:szCs w:val="24"/>
        </w:rPr>
        <w:t xml:space="preserve"> бути </w:t>
      </w:r>
      <w:proofErr w:type="spellStart"/>
      <w:r w:rsidRPr="00A94C30">
        <w:rPr>
          <w:rFonts w:ascii="Times New Roman" w:hAnsi="Times New Roman" w:cs="Times New Roman"/>
          <w:sz w:val="24"/>
          <w:szCs w:val="24"/>
        </w:rPr>
        <w:t>досягнуті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частково</w:t>
      </w:r>
      <w:proofErr w:type="spellEnd"/>
      <w:r w:rsidRPr="00A94C30">
        <w:rPr>
          <w:rFonts w:ascii="Times New Roman" w:hAnsi="Times New Roman" w:cs="Times New Roman"/>
          <w:sz w:val="24"/>
          <w:szCs w:val="24"/>
        </w:rPr>
        <w:t xml:space="preserve"> (проблема </w:t>
      </w:r>
      <w:proofErr w:type="spellStart"/>
      <w:r w:rsidRPr="00A94C30">
        <w:rPr>
          <w:rFonts w:ascii="Times New Roman" w:hAnsi="Times New Roman" w:cs="Times New Roman"/>
          <w:sz w:val="24"/>
          <w:szCs w:val="24"/>
        </w:rPr>
        <w:t>значно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зменшиться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деякі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важливі</w:t>
      </w:r>
      <w:proofErr w:type="spellEnd"/>
      <w:r w:rsidRPr="00A94C30">
        <w:rPr>
          <w:rFonts w:ascii="Times New Roman" w:hAnsi="Times New Roman" w:cs="Times New Roman"/>
          <w:sz w:val="24"/>
          <w:szCs w:val="24"/>
        </w:rPr>
        <w:t xml:space="preserve"> та </w:t>
      </w:r>
      <w:proofErr w:type="spellStart"/>
      <w:r w:rsidRPr="00A94C30">
        <w:rPr>
          <w:rFonts w:ascii="Times New Roman" w:hAnsi="Times New Roman" w:cs="Times New Roman"/>
          <w:sz w:val="24"/>
          <w:szCs w:val="24"/>
        </w:rPr>
        <w:t>критичні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аспекти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проблеми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залишаться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невирішеними</w:t>
      </w:r>
      <w:proofErr w:type="spellEnd"/>
      <w:r w:rsidRPr="00A94C30">
        <w:rPr>
          <w:rFonts w:ascii="Times New Roman" w:hAnsi="Times New Roman" w:cs="Times New Roman"/>
          <w:sz w:val="24"/>
          <w:szCs w:val="24"/>
        </w:rPr>
        <w:t>);</w:t>
      </w:r>
    </w:p>
    <w:p w14:paraId="725E8F14" w14:textId="77777777" w:rsidR="005410F5" w:rsidRPr="00A94C30" w:rsidRDefault="005410F5" w:rsidP="0054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u w:val="single"/>
        </w:rPr>
      </w:pPr>
      <w:r w:rsidRPr="00A94C30">
        <w:rPr>
          <w:rFonts w:ascii="Times New Roman" w:hAnsi="Times New Roman" w:cs="Times New Roman"/>
          <w:sz w:val="24"/>
          <w:szCs w:val="24"/>
        </w:rPr>
        <w:t xml:space="preserve">1 - </w:t>
      </w:r>
      <w:proofErr w:type="spellStart"/>
      <w:r w:rsidRPr="00A94C30">
        <w:rPr>
          <w:rFonts w:ascii="Times New Roman" w:hAnsi="Times New Roman" w:cs="Times New Roman"/>
          <w:sz w:val="24"/>
          <w:szCs w:val="24"/>
        </w:rPr>
        <w:t>цілі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прийняття</w:t>
      </w:r>
      <w:proofErr w:type="spellEnd"/>
      <w:r w:rsidRPr="00A94C30">
        <w:rPr>
          <w:rFonts w:ascii="Times New Roman" w:hAnsi="Times New Roman" w:cs="Times New Roman"/>
          <w:sz w:val="24"/>
          <w:szCs w:val="24"/>
        </w:rPr>
        <w:t xml:space="preserve"> регуляторного акта, </w:t>
      </w:r>
      <w:proofErr w:type="spellStart"/>
      <w:r w:rsidRPr="00A94C30">
        <w:rPr>
          <w:rFonts w:ascii="Times New Roman" w:hAnsi="Times New Roman" w:cs="Times New Roman"/>
          <w:sz w:val="24"/>
          <w:szCs w:val="24"/>
        </w:rPr>
        <w:t>які</w:t>
      </w:r>
      <w:proofErr w:type="spellEnd"/>
      <w:r w:rsidRPr="00A94C30">
        <w:rPr>
          <w:rFonts w:ascii="Times New Roman" w:hAnsi="Times New Roman" w:cs="Times New Roman"/>
          <w:sz w:val="24"/>
          <w:szCs w:val="24"/>
        </w:rPr>
        <w:t xml:space="preserve"> не </w:t>
      </w:r>
      <w:proofErr w:type="spellStart"/>
      <w:r w:rsidRPr="00A94C30">
        <w:rPr>
          <w:rFonts w:ascii="Times New Roman" w:hAnsi="Times New Roman" w:cs="Times New Roman"/>
          <w:sz w:val="24"/>
          <w:szCs w:val="24"/>
        </w:rPr>
        <w:t>можуть</w:t>
      </w:r>
      <w:proofErr w:type="spellEnd"/>
      <w:r w:rsidRPr="00A94C30">
        <w:rPr>
          <w:rFonts w:ascii="Times New Roman" w:hAnsi="Times New Roman" w:cs="Times New Roman"/>
          <w:sz w:val="24"/>
          <w:szCs w:val="24"/>
        </w:rPr>
        <w:t xml:space="preserve"> бути </w:t>
      </w:r>
      <w:proofErr w:type="spellStart"/>
      <w:r w:rsidRPr="00A94C30">
        <w:rPr>
          <w:rFonts w:ascii="Times New Roman" w:hAnsi="Times New Roman" w:cs="Times New Roman"/>
          <w:sz w:val="24"/>
          <w:szCs w:val="24"/>
        </w:rPr>
        <w:t>досягнуті</w:t>
      </w:r>
      <w:proofErr w:type="spellEnd"/>
      <w:r w:rsidRPr="00A94C30">
        <w:rPr>
          <w:rFonts w:ascii="Times New Roman" w:hAnsi="Times New Roman" w:cs="Times New Roman"/>
          <w:sz w:val="24"/>
          <w:szCs w:val="24"/>
        </w:rPr>
        <w:t xml:space="preserve"> (проблема </w:t>
      </w:r>
      <w:proofErr w:type="spellStart"/>
      <w:r w:rsidRPr="00A94C30">
        <w:rPr>
          <w:rFonts w:ascii="Times New Roman" w:hAnsi="Times New Roman" w:cs="Times New Roman"/>
          <w:sz w:val="24"/>
          <w:szCs w:val="24"/>
        </w:rPr>
        <w:t>продовжує</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існувати</w:t>
      </w:r>
      <w:proofErr w:type="spellEnd"/>
      <w:r w:rsidRPr="00A94C30">
        <w:rPr>
          <w:rFonts w:ascii="Times New Roman" w:hAnsi="Times New Roman" w:cs="Times New Roman"/>
          <w:sz w:val="24"/>
          <w:szCs w:val="24"/>
        </w:rPr>
        <w:t>).</w:t>
      </w:r>
    </w:p>
    <w:p w14:paraId="30A3E2E2" w14:textId="77777777" w:rsidR="005410F5" w:rsidRPr="00A94C30" w:rsidRDefault="005410F5" w:rsidP="005410F5">
      <w:pPr>
        <w:ind w:firstLine="709"/>
        <w:jc w:val="center"/>
        <w:rPr>
          <w:rFonts w:ascii="Times New Roman" w:hAnsi="Times New Roman" w:cs="Times New Roman"/>
          <w:b/>
          <w:sz w:val="24"/>
          <w:szCs w:val="24"/>
        </w:rPr>
      </w:pPr>
    </w:p>
    <w:tbl>
      <w:tblPr>
        <w:tblStyle w:val="a4"/>
        <w:tblW w:w="9923" w:type="dxa"/>
        <w:tblInd w:w="-289" w:type="dxa"/>
        <w:tblLook w:val="04A0" w:firstRow="1" w:lastRow="0" w:firstColumn="1" w:lastColumn="0" w:noHBand="0" w:noVBand="1"/>
      </w:tblPr>
      <w:tblGrid>
        <w:gridCol w:w="2411"/>
        <w:gridCol w:w="3827"/>
        <w:gridCol w:w="3685"/>
      </w:tblGrid>
      <w:tr w:rsidR="005410F5" w:rsidRPr="00A94C30" w14:paraId="3858DE1E" w14:textId="77777777" w:rsidTr="00800A36">
        <w:tc>
          <w:tcPr>
            <w:tcW w:w="2411" w:type="dxa"/>
          </w:tcPr>
          <w:p w14:paraId="1A43D23E" w14:textId="77777777" w:rsidR="005410F5" w:rsidRPr="00A94C30" w:rsidRDefault="005410F5" w:rsidP="00800A36">
            <w:pPr>
              <w:jc w:val="center"/>
              <w:rPr>
                <w:rFonts w:ascii="Times New Roman" w:hAnsi="Times New Roman" w:cs="Times New Roman"/>
                <w:b/>
                <w:sz w:val="24"/>
                <w:szCs w:val="24"/>
              </w:rPr>
            </w:pPr>
            <w:r w:rsidRPr="00A94C30">
              <w:rPr>
                <w:rFonts w:ascii="Times New Roman" w:hAnsi="Times New Roman" w:cs="Times New Roman"/>
                <w:b/>
                <w:sz w:val="24"/>
                <w:szCs w:val="24"/>
              </w:rPr>
              <w:t xml:space="preserve">Рейтинг </w:t>
            </w:r>
            <w:proofErr w:type="spellStart"/>
            <w:r w:rsidRPr="00A94C30">
              <w:rPr>
                <w:rFonts w:ascii="Times New Roman" w:hAnsi="Times New Roman" w:cs="Times New Roman"/>
                <w:b/>
                <w:sz w:val="24"/>
                <w:szCs w:val="24"/>
              </w:rPr>
              <w:t>результативності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досягнення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цілей</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під</w:t>
            </w:r>
            <w:proofErr w:type="spellEnd"/>
            <w:r w:rsidRPr="00A94C30">
              <w:rPr>
                <w:rFonts w:ascii="Times New Roman" w:hAnsi="Times New Roman" w:cs="Times New Roman"/>
                <w:b/>
                <w:sz w:val="24"/>
                <w:szCs w:val="24"/>
              </w:rPr>
              <w:t xml:space="preserve"> час </w:t>
            </w:r>
            <w:proofErr w:type="spellStart"/>
            <w:r w:rsidRPr="00A94C30">
              <w:rPr>
                <w:rFonts w:ascii="Times New Roman" w:hAnsi="Times New Roman" w:cs="Times New Roman"/>
                <w:b/>
                <w:sz w:val="24"/>
                <w:szCs w:val="24"/>
              </w:rPr>
              <w:t>вирішення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проблеми</w:t>
            </w:r>
            <w:proofErr w:type="spellEnd"/>
            <w:r w:rsidRPr="00A94C30">
              <w:rPr>
                <w:rFonts w:ascii="Times New Roman" w:hAnsi="Times New Roman" w:cs="Times New Roman"/>
                <w:b/>
                <w:sz w:val="24"/>
                <w:szCs w:val="24"/>
              </w:rPr>
              <w:t>)</w:t>
            </w:r>
          </w:p>
        </w:tc>
        <w:tc>
          <w:tcPr>
            <w:tcW w:w="3827" w:type="dxa"/>
          </w:tcPr>
          <w:p w14:paraId="36E55BB5" w14:textId="77777777" w:rsidR="005410F5" w:rsidRPr="00A94C30" w:rsidRDefault="005410F5" w:rsidP="00800A36">
            <w:pPr>
              <w:jc w:val="center"/>
              <w:rPr>
                <w:rFonts w:ascii="Times New Roman" w:hAnsi="Times New Roman" w:cs="Times New Roman"/>
                <w:b/>
                <w:sz w:val="24"/>
                <w:szCs w:val="24"/>
              </w:rPr>
            </w:pPr>
            <w:r w:rsidRPr="00A94C30">
              <w:rPr>
                <w:rFonts w:ascii="Times New Roman" w:hAnsi="Times New Roman" w:cs="Times New Roman"/>
                <w:b/>
                <w:sz w:val="24"/>
                <w:szCs w:val="24"/>
              </w:rPr>
              <w:t xml:space="preserve">Бал </w:t>
            </w:r>
            <w:proofErr w:type="spellStart"/>
            <w:r w:rsidRPr="00A94C30">
              <w:rPr>
                <w:rFonts w:ascii="Times New Roman" w:hAnsi="Times New Roman" w:cs="Times New Roman"/>
                <w:b/>
                <w:sz w:val="24"/>
                <w:szCs w:val="24"/>
              </w:rPr>
              <w:t>результативності</w:t>
            </w:r>
            <w:proofErr w:type="spellEnd"/>
            <w:r w:rsidRPr="00A94C30">
              <w:rPr>
                <w:rFonts w:ascii="Times New Roman" w:hAnsi="Times New Roman" w:cs="Times New Roman"/>
                <w:b/>
                <w:sz w:val="24"/>
                <w:szCs w:val="24"/>
              </w:rPr>
              <w:t xml:space="preserve"> (за </w:t>
            </w:r>
            <w:proofErr w:type="spellStart"/>
            <w:r w:rsidRPr="00A94C30">
              <w:rPr>
                <w:rFonts w:ascii="Times New Roman" w:hAnsi="Times New Roman" w:cs="Times New Roman"/>
                <w:b/>
                <w:sz w:val="24"/>
                <w:szCs w:val="24"/>
              </w:rPr>
              <w:t>чотирибальною</w:t>
            </w:r>
            <w:proofErr w:type="spellEnd"/>
            <w:r w:rsidRPr="00A94C30">
              <w:rPr>
                <w:rFonts w:ascii="Times New Roman" w:hAnsi="Times New Roman" w:cs="Times New Roman"/>
                <w:b/>
                <w:sz w:val="24"/>
                <w:szCs w:val="24"/>
              </w:rPr>
              <w:t xml:space="preserve"> системою </w:t>
            </w:r>
            <w:proofErr w:type="spellStart"/>
            <w:r w:rsidRPr="00A94C30">
              <w:rPr>
                <w:rFonts w:ascii="Times New Roman" w:hAnsi="Times New Roman" w:cs="Times New Roman"/>
                <w:b/>
                <w:sz w:val="24"/>
                <w:szCs w:val="24"/>
              </w:rPr>
              <w:t>оцінки</w:t>
            </w:r>
            <w:proofErr w:type="spellEnd"/>
            <w:r w:rsidRPr="00A94C30">
              <w:rPr>
                <w:rFonts w:ascii="Times New Roman" w:hAnsi="Times New Roman" w:cs="Times New Roman"/>
                <w:b/>
                <w:sz w:val="24"/>
                <w:szCs w:val="24"/>
              </w:rPr>
              <w:t>)</w:t>
            </w:r>
          </w:p>
        </w:tc>
        <w:tc>
          <w:tcPr>
            <w:tcW w:w="3685" w:type="dxa"/>
          </w:tcPr>
          <w:p w14:paraId="17FBF7A9" w14:textId="77777777" w:rsidR="005410F5" w:rsidRPr="00A94C30" w:rsidRDefault="005410F5" w:rsidP="00800A36">
            <w:pPr>
              <w:jc w:val="center"/>
              <w:rPr>
                <w:rFonts w:ascii="Times New Roman" w:hAnsi="Times New Roman" w:cs="Times New Roman"/>
                <w:b/>
                <w:sz w:val="24"/>
                <w:szCs w:val="24"/>
              </w:rPr>
            </w:pPr>
            <w:proofErr w:type="spellStart"/>
            <w:r w:rsidRPr="00A94C30">
              <w:rPr>
                <w:rFonts w:ascii="Times New Roman" w:hAnsi="Times New Roman" w:cs="Times New Roman"/>
                <w:b/>
                <w:sz w:val="24"/>
                <w:szCs w:val="24"/>
              </w:rPr>
              <w:t>Коментарі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щодо</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присвоєння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відповідного</w:t>
            </w:r>
            <w:proofErr w:type="spellEnd"/>
            <w:r w:rsidRPr="00A94C30">
              <w:rPr>
                <w:rFonts w:ascii="Times New Roman" w:hAnsi="Times New Roman" w:cs="Times New Roman"/>
                <w:b/>
                <w:sz w:val="24"/>
                <w:szCs w:val="24"/>
              </w:rPr>
              <w:t xml:space="preserve"> балу</w:t>
            </w:r>
          </w:p>
        </w:tc>
      </w:tr>
      <w:tr w:rsidR="005410F5" w:rsidRPr="00A94C30" w14:paraId="2D0878DF" w14:textId="77777777" w:rsidTr="00800A36">
        <w:tc>
          <w:tcPr>
            <w:tcW w:w="2411" w:type="dxa"/>
          </w:tcPr>
          <w:p w14:paraId="444E08EE" w14:textId="77777777" w:rsidR="005410F5" w:rsidRPr="00A94C30" w:rsidRDefault="005410F5" w:rsidP="00800A36">
            <w:pPr>
              <w:jc w:val="center"/>
              <w:rPr>
                <w:rFonts w:ascii="Times New Roman" w:hAnsi="Times New Roman" w:cs="Times New Roman"/>
                <w:b/>
                <w:i/>
                <w:sz w:val="24"/>
                <w:szCs w:val="24"/>
              </w:rPr>
            </w:pPr>
            <w:r w:rsidRPr="00A94C30">
              <w:rPr>
                <w:rFonts w:ascii="Times New Roman" w:hAnsi="Times New Roman" w:cs="Times New Roman"/>
                <w:b/>
                <w:i/>
                <w:sz w:val="24"/>
                <w:szCs w:val="24"/>
              </w:rPr>
              <w:t>Альтернатива 1</w:t>
            </w:r>
          </w:p>
        </w:tc>
        <w:tc>
          <w:tcPr>
            <w:tcW w:w="3827" w:type="dxa"/>
          </w:tcPr>
          <w:p w14:paraId="00B958BF"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1</w:t>
            </w:r>
          </w:p>
        </w:tc>
        <w:tc>
          <w:tcPr>
            <w:tcW w:w="3685" w:type="dxa"/>
          </w:tcPr>
          <w:p w14:paraId="618E5966" w14:textId="77777777" w:rsidR="005410F5" w:rsidRPr="00A94C30" w:rsidRDefault="005410F5" w:rsidP="00800A36">
            <w:pPr>
              <w:contextualSpacing/>
              <w:rPr>
                <w:rFonts w:ascii="Times New Roman" w:hAnsi="Times New Roman" w:cs="Times New Roman"/>
                <w:sz w:val="24"/>
                <w:szCs w:val="24"/>
              </w:rPr>
            </w:pPr>
            <w:proofErr w:type="spellStart"/>
            <w:r w:rsidRPr="00A94C30">
              <w:rPr>
                <w:rFonts w:ascii="Times New Roman" w:hAnsi="Times New Roman" w:cs="Times New Roman"/>
                <w:sz w:val="24"/>
                <w:szCs w:val="24"/>
              </w:rPr>
              <w:t>Цілі</w:t>
            </w:r>
            <w:proofErr w:type="spellEnd"/>
            <w:r w:rsidRPr="00A94C30">
              <w:rPr>
                <w:rFonts w:ascii="Times New Roman" w:hAnsi="Times New Roman" w:cs="Times New Roman"/>
                <w:sz w:val="24"/>
                <w:szCs w:val="24"/>
              </w:rPr>
              <w:t xml:space="preserve"> не </w:t>
            </w:r>
            <w:proofErr w:type="spellStart"/>
            <w:r w:rsidRPr="00A94C30">
              <w:rPr>
                <w:rFonts w:ascii="Times New Roman" w:hAnsi="Times New Roman" w:cs="Times New Roman"/>
                <w:sz w:val="24"/>
                <w:szCs w:val="24"/>
              </w:rPr>
              <w:t>можуть</w:t>
            </w:r>
            <w:proofErr w:type="spellEnd"/>
            <w:r w:rsidRPr="00A94C30">
              <w:rPr>
                <w:rFonts w:ascii="Times New Roman" w:hAnsi="Times New Roman" w:cs="Times New Roman"/>
                <w:sz w:val="24"/>
                <w:szCs w:val="24"/>
              </w:rPr>
              <w:t xml:space="preserve"> бути </w:t>
            </w:r>
            <w:proofErr w:type="spellStart"/>
            <w:r w:rsidRPr="00A94C30">
              <w:rPr>
                <w:rFonts w:ascii="Times New Roman" w:hAnsi="Times New Roman" w:cs="Times New Roman"/>
                <w:sz w:val="24"/>
                <w:szCs w:val="24"/>
              </w:rPr>
              <w:t>досягнуті</w:t>
            </w:r>
            <w:proofErr w:type="spellEnd"/>
            <w:r w:rsidRPr="00A94C30">
              <w:rPr>
                <w:rFonts w:ascii="Times New Roman" w:hAnsi="Times New Roman" w:cs="Times New Roman"/>
                <w:sz w:val="24"/>
                <w:szCs w:val="24"/>
              </w:rPr>
              <w:t xml:space="preserve"> (проблема </w:t>
            </w:r>
            <w:proofErr w:type="spellStart"/>
            <w:r w:rsidRPr="00A94C30">
              <w:rPr>
                <w:rFonts w:ascii="Times New Roman" w:hAnsi="Times New Roman" w:cs="Times New Roman"/>
                <w:sz w:val="24"/>
                <w:szCs w:val="24"/>
              </w:rPr>
              <w:t>продовжує</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існувати</w:t>
            </w:r>
            <w:proofErr w:type="spellEnd"/>
            <w:r w:rsidRPr="00A94C30">
              <w:rPr>
                <w:rFonts w:ascii="Times New Roman" w:hAnsi="Times New Roman" w:cs="Times New Roman"/>
                <w:sz w:val="24"/>
                <w:szCs w:val="24"/>
              </w:rPr>
              <w:t>)</w:t>
            </w:r>
          </w:p>
        </w:tc>
      </w:tr>
      <w:tr w:rsidR="005410F5" w:rsidRPr="00A94C30" w14:paraId="026232A1" w14:textId="77777777" w:rsidTr="00800A36">
        <w:tc>
          <w:tcPr>
            <w:tcW w:w="2411" w:type="dxa"/>
          </w:tcPr>
          <w:p w14:paraId="3911C7A6" w14:textId="77777777" w:rsidR="005410F5" w:rsidRPr="00A94C30" w:rsidRDefault="005410F5" w:rsidP="00800A36">
            <w:pPr>
              <w:jc w:val="center"/>
              <w:rPr>
                <w:rFonts w:ascii="Times New Roman" w:hAnsi="Times New Roman" w:cs="Times New Roman"/>
                <w:b/>
                <w:i/>
                <w:sz w:val="24"/>
                <w:szCs w:val="24"/>
              </w:rPr>
            </w:pPr>
            <w:r w:rsidRPr="00A94C30">
              <w:rPr>
                <w:rFonts w:ascii="Times New Roman" w:hAnsi="Times New Roman" w:cs="Times New Roman"/>
                <w:b/>
                <w:i/>
                <w:sz w:val="24"/>
                <w:szCs w:val="24"/>
              </w:rPr>
              <w:t>Альтернатива 2</w:t>
            </w:r>
          </w:p>
        </w:tc>
        <w:tc>
          <w:tcPr>
            <w:tcW w:w="3827" w:type="dxa"/>
          </w:tcPr>
          <w:p w14:paraId="7A24ED77" w14:textId="77777777" w:rsidR="005410F5" w:rsidRPr="00A94C30" w:rsidRDefault="005410F5" w:rsidP="00800A36">
            <w:pPr>
              <w:jc w:val="center"/>
              <w:rPr>
                <w:rFonts w:ascii="Times New Roman" w:hAnsi="Times New Roman" w:cs="Times New Roman"/>
                <w:sz w:val="24"/>
                <w:szCs w:val="24"/>
              </w:rPr>
            </w:pPr>
            <w:r w:rsidRPr="00A94C30">
              <w:rPr>
                <w:rFonts w:ascii="Times New Roman" w:hAnsi="Times New Roman" w:cs="Times New Roman"/>
                <w:sz w:val="24"/>
                <w:szCs w:val="24"/>
              </w:rPr>
              <w:t>4</w:t>
            </w:r>
          </w:p>
        </w:tc>
        <w:tc>
          <w:tcPr>
            <w:tcW w:w="3685" w:type="dxa"/>
          </w:tcPr>
          <w:p w14:paraId="75B6D6FA" w14:textId="77777777" w:rsidR="005410F5" w:rsidRPr="00A94C30" w:rsidRDefault="005410F5" w:rsidP="00800A36">
            <w:pPr>
              <w:rPr>
                <w:rFonts w:ascii="Times New Roman" w:hAnsi="Times New Roman" w:cs="Times New Roman"/>
                <w:sz w:val="24"/>
                <w:szCs w:val="24"/>
              </w:rPr>
            </w:pPr>
            <w:r w:rsidRPr="00A94C30">
              <w:rPr>
                <w:rFonts w:ascii="Times New Roman" w:hAnsi="Times New Roman" w:cs="Times New Roman"/>
                <w:sz w:val="24"/>
                <w:szCs w:val="24"/>
              </w:rPr>
              <w:t xml:space="preserve">Є </w:t>
            </w:r>
            <w:proofErr w:type="spellStart"/>
            <w:r w:rsidRPr="00A94C30">
              <w:rPr>
                <w:rFonts w:ascii="Times New Roman" w:hAnsi="Times New Roman" w:cs="Times New Roman"/>
                <w:sz w:val="24"/>
                <w:szCs w:val="24"/>
              </w:rPr>
              <w:t>найбільш</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прийнятним</w:t>
            </w:r>
            <w:proofErr w:type="spellEnd"/>
            <w:r w:rsidRPr="00A94C30">
              <w:rPr>
                <w:rFonts w:ascii="Times New Roman" w:hAnsi="Times New Roman" w:cs="Times New Roman"/>
                <w:sz w:val="24"/>
                <w:szCs w:val="24"/>
              </w:rPr>
              <w:t xml:space="preserve"> та </w:t>
            </w:r>
            <w:proofErr w:type="spellStart"/>
            <w:r w:rsidRPr="00A94C30">
              <w:rPr>
                <w:rFonts w:ascii="Times New Roman" w:hAnsi="Times New Roman" w:cs="Times New Roman"/>
                <w:sz w:val="24"/>
                <w:szCs w:val="24"/>
              </w:rPr>
              <w:lastRenderedPageBreak/>
              <w:t>ефективним</w:t>
            </w:r>
            <w:proofErr w:type="spellEnd"/>
            <w:r w:rsidRPr="00A94C30">
              <w:rPr>
                <w:rFonts w:ascii="Times New Roman" w:hAnsi="Times New Roman" w:cs="Times New Roman"/>
                <w:sz w:val="24"/>
                <w:szCs w:val="24"/>
              </w:rPr>
              <w:t xml:space="preserve"> способом, </w:t>
            </w:r>
            <w:proofErr w:type="spellStart"/>
            <w:r w:rsidRPr="00A94C30">
              <w:rPr>
                <w:rFonts w:ascii="Times New Roman" w:hAnsi="Times New Roman" w:cs="Times New Roman"/>
                <w:sz w:val="24"/>
                <w:szCs w:val="24"/>
              </w:rPr>
              <w:t>який</w:t>
            </w:r>
            <w:proofErr w:type="spellEnd"/>
            <w:r w:rsidRPr="00A94C30">
              <w:rPr>
                <w:rFonts w:ascii="Times New Roman" w:hAnsi="Times New Roman" w:cs="Times New Roman"/>
                <w:sz w:val="24"/>
                <w:szCs w:val="24"/>
              </w:rPr>
              <w:t xml:space="preserve"> дозволить </w:t>
            </w:r>
            <w:proofErr w:type="spellStart"/>
            <w:r w:rsidRPr="00A94C30">
              <w:rPr>
                <w:rFonts w:ascii="Times New Roman" w:hAnsi="Times New Roman" w:cs="Times New Roman"/>
                <w:sz w:val="24"/>
                <w:szCs w:val="24"/>
              </w:rPr>
              <w:t>досягти</w:t>
            </w:r>
            <w:proofErr w:type="spellEnd"/>
            <w:r w:rsidRPr="00A94C30">
              <w:rPr>
                <w:rFonts w:ascii="Times New Roman" w:hAnsi="Times New Roman" w:cs="Times New Roman"/>
                <w:sz w:val="24"/>
                <w:szCs w:val="24"/>
              </w:rPr>
              <w:t xml:space="preserve"> мети державного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 xml:space="preserve"> та </w:t>
            </w:r>
            <w:proofErr w:type="spellStart"/>
            <w:r w:rsidRPr="00A94C30">
              <w:rPr>
                <w:rFonts w:ascii="Times New Roman" w:hAnsi="Times New Roman" w:cs="Times New Roman"/>
                <w:sz w:val="24"/>
                <w:szCs w:val="24"/>
              </w:rPr>
              <w:t>встановить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єдині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методологічні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підходи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щодо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розрахунку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w:t>
            </w:r>
            <w:proofErr w:type="spellStart"/>
            <w:r w:rsidRPr="00A94C30">
              <w:rPr>
                <w:rFonts w:ascii="Times New Roman" w:hAnsi="Times New Roman" w:cs="Times New Roman"/>
                <w:sz w:val="24"/>
                <w:szCs w:val="24"/>
              </w:rPr>
              <w:t>під</w:t>
            </w:r>
            <w:proofErr w:type="spellEnd"/>
            <w:r w:rsidRPr="00A94C30">
              <w:rPr>
                <w:rFonts w:ascii="Times New Roman" w:hAnsi="Times New Roman" w:cs="Times New Roman"/>
                <w:sz w:val="24"/>
                <w:szCs w:val="24"/>
              </w:rPr>
              <w:t xml:space="preserve"> час </w:t>
            </w:r>
            <w:proofErr w:type="spellStart"/>
            <w:r w:rsidRPr="00A94C30">
              <w:rPr>
                <w:rFonts w:ascii="Times New Roman" w:hAnsi="Times New Roman" w:cs="Times New Roman"/>
                <w:sz w:val="24"/>
                <w:szCs w:val="24"/>
              </w:rPr>
              <w:t>передачі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(проблема </w:t>
            </w:r>
            <w:proofErr w:type="spellStart"/>
            <w:r w:rsidRPr="00A94C30">
              <w:rPr>
                <w:rFonts w:ascii="Times New Roman" w:hAnsi="Times New Roman" w:cs="Times New Roman"/>
                <w:sz w:val="24"/>
                <w:szCs w:val="24"/>
              </w:rPr>
              <w:t>більше</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існувати</w:t>
            </w:r>
            <w:proofErr w:type="spellEnd"/>
            <w:r w:rsidRPr="00A94C30">
              <w:rPr>
                <w:rFonts w:ascii="Times New Roman" w:hAnsi="Times New Roman" w:cs="Times New Roman"/>
                <w:sz w:val="24"/>
                <w:szCs w:val="24"/>
              </w:rPr>
              <w:t xml:space="preserve"> не буде).</w:t>
            </w:r>
          </w:p>
        </w:tc>
      </w:tr>
    </w:tbl>
    <w:p w14:paraId="0C3CFD12" w14:textId="77777777" w:rsidR="005410F5" w:rsidRPr="00A94C30" w:rsidRDefault="005410F5" w:rsidP="005410F5">
      <w:pPr>
        <w:jc w:val="center"/>
        <w:rPr>
          <w:rFonts w:ascii="Times New Roman" w:hAnsi="Times New Roman" w:cs="Times New Roman"/>
          <w:sz w:val="24"/>
          <w:szCs w:val="24"/>
        </w:rPr>
      </w:pPr>
    </w:p>
    <w:tbl>
      <w:tblPr>
        <w:tblW w:w="99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47"/>
        <w:gridCol w:w="3155"/>
        <w:gridCol w:w="1843"/>
        <w:gridCol w:w="141"/>
        <w:gridCol w:w="2413"/>
      </w:tblGrid>
      <w:tr w:rsidR="005410F5" w:rsidRPr="00A94C30" w14:paraId="62EA2E21" w14:textId="77777777" w:rsidTr="00800A36">
        <w:tc>
          <w:tcPr>
            <w:tcW w:w="2374" w:type="dxa"/>
            <w:gridSpan w:val="2"/>
            <w:tcBorders>
              <w:top w:val="single" w:sz="4" w:space="0" w:color="auto"/>
              <w:left w:val="single" w:sz="4" w:space="0" w:color="auto"/>
              <w:bottom w:val="single" w:sz="4" w:space="0" w:color="auto"/>
              <w:right w:val="single" w:sz="4" w:space="0" w:color="auto"/>
            </w:tcBorders>
            <w:hideMark/>
          </w:tcPr>
          <w:p w14:paraId="1AC53FF6" w14:textId="77777777" w:rsidR="005410F5" w:rsidRPr="00A94C30" w:rsidRDefault="005410F5" w:rsidP="00800A36">
            <w:pPr>
              <w:tabs>
                <w:tab w:val="left" w:pos="-3686"/>
              </w:tabs>
              <w:ind w:right="45"/>
              <w:contextualSpacing/>
              <w:jc w:val="both"/>
              <w:rPr>
                <w:rFonts w:ascii="Times New Roman" w:hAnsi="Times New Roman" w:cs="Times New Roman"/>
                <w:b/>
                <w:color w:val="000000" w:themeColor="text1"/>
                <w:sz w:val="24"/>
                <w:szCs w:val="24"/>
              </w:rPr>
            </w:pPr>
            <w:r w:rsidRPr="00A94C30">
              <w:rPr>
                <w:rFonts w:ascii="Times New Roman" w:hAnsi="Times New Roman" w:cs="Times New Roman"/>
                <w:b/>
                <w:color w:val="000000" w:themeColor="text1"/>
                <w:sz w:val="24"/>
                <w:szCs w:val="24"/>
              </w:rPr>
              <w:t xml:space="preserve">Рейтинг </w:t>
            </w:r>
            <w:proofErr w:type="spellStart"/>
            <w:r w:rsidRPr="00A94C30">
              <w:rPr>
                <w:rFonts w:ascii="Times New Roman" w:hAnsi="Times New Roman" w:cs="Times New Roman"/>
                <w:b/>
                <w:color w:val="000000" w:themeColor="text1"/>
                <w:sz w:val="24"/>
                <w:szCs w:val="24"/>
              </w:rPr>
              <w:t>результативності</w:t>
            </w:r>
            <w:proofErr w:type="spellEnd"/>
          </w:p>
        </w:tc>
        <w:tc>
          <w:tcPr>
            <w:tcW w:w="3155" w:type="dxa"/>
            <w:tcBorders>
              <w:top w:val="single" w:sz="4" w:space="0" w:color="auto"/>
              <w:left w:val="single" w:sz="4" w:space="0" w:color="auto"/>
              <w:bottom w:val="single" w:sz="4" w:space="0" w:color="auto"/>
              <w:right w:val="single" w:sz="4" w:space="0" w:color="auto"/>
            </w:tcBorders>
          </w:tcPr>
          <w:p w14:paraId="1C336F1E" w14:textId="77777777" w:rsidR="005410F5" w:rsidRPr="00A94C30" w:rsidRDefault="005410F5" w:rsidP="00800A36">
            <w:pPr>
              <w:tabs>
                <w:tab w:val="left" w:pos="-3686"/>
              </w:tabs>
              <w:ind w:right="45"/>
              <w:contextualSpacing/>
              <w:jc w:val="both"/>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Вигоди</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підсумок</w:t>
            </w:r>
            <w:proofErr w:type="spellEnd"/>
            <w:r w:rsidRPr="00A94C30">
              <w:rPr>
                <w:rFonts w:ascii="Times New Roman" w:hAnsi="Times New Roman" w:cs="Times New Roman"/>
                <w:b/>
                <w:color w:val="000000" w:themeColor="text1"/>
                <w:sz w:val="24"/>
                <w:szCs w:val="24"/>
              </w:rPr>
              <w:t>)</w:t>
            </w:r>
          </w:p>
          <w:p w14:paraId="7C3A834F" w14:textId="77777777" w:rsidR="005410F5" w:rsidRPr="00A94C30" w:rsidRDefault="005410F5" w:rsidP="00800A36">
            <w:pPr>
              <w:tabs>
                <w:tab w:val="left" w:pos="-3686"/>
              </w:tabs>
              <w:ind w:right="45"/>
              <w:contextualSpacing/>
              <w:jc w:val="both"/>
              <w:rPr>
                <w:rFonts w:ascii="Times New Roman" w:hAnsi="Times New Roman" w:cs="Times New Roman"/>
                <w:b/>
                <w:color w:val="000000" w:themeColor="text1"/>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14:paraId="6BCC791A" w14:textId="77777777" w:rsidR="005410F5" w:rsidRPr="00A94C30" w:rsidRDefault="005410F5" w:rsidP="00800A36">
            <w:pPr>
              <w:tabs>
                <w:tab w:val="left" w:pos="-3686"/>
              </w:tabs>
              <w:ind w:right="45"/>
              <w:contextualSpacing/>
              <w:jc w:val="both"/>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Витрати</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підсумок</w:t>
            </w:r>
            <w:proofErr w:type="spellEnd"/>
            <w:r w:rsidRPr="00A94C30">
              <w:rPr>
                <w:rFonts w:ascii="Times New Roman" w:hAnsi="Times New Roman" w:cs="Times New Roman"/>
                <w:b/>
                <w:color w:val="000000" w:themeColor="text1"/>
                <w:sz w:val="24"/>
                <w:szCs w:val="24"/>
              </w:rPr>
              <w:t>)</w:t>
            </w:r>
          </w:p>
          <w:p w14:paraId="1E4EC55F" w14:textId="77777777" w:rsidR="005410F5" w:rsidRPr="00A94C30" w:rsidRDefault="005410F5" w:rsidP="00800A36">
            <w:pPr>
              <w:tabs>
                <w:tab w:val="left" w:pos="-3686"/>
              </w:tabs>
              <w:ind w:right="45"/>
              <w:contextualSpacing/>
              <w:jc w:val="both"/>
              <w:rPr>
                <w:rFonts w:ascii="Times New Roman" w:hAnsi="Times New Roman" w:cs="Times New Roman"/>
                <w:b/>
                <w:color w:val="000000" w:themeColor="text1"/>
                <w:sz w:val="24"/>
                <w:szCs w:val="24"/>
              </w:rPr>
            </w:pPr>
          </w:p>
        </w:tc>
        <w:tc>
          <w:tcPr>
            <w:tcW w:w="2413" w:type="dxa"/>
            <w:tcBorders>
              <w:top w:val="single" w:sz="4" w:space="0" w:color="auto"/>
              <w:left w:val="single" w:sz="4" w:space="0" w:color="auto"/>
              <w:bottom w:val="single" w:sz="4" w:space="0" w:color="auto"/>
              <w:right w:val="single" w:sz="4" w:space="0" w:color="auto"/>
            </w:tcBorders>
            <w:hideMark/>
          </w:tcPr>
          <w:p w14:paraId="4EF688C8" w14:textId="77777777" w:rsidR="005410F5" w:rsidRPr="00A94C30" w:rsidRDefault="005410F5" w:rsidP="00800A36">
            <w:pPr>
              <w:tabs>
                <w:tab w:val="left" w:pos="-3686"/>
              </w:tabs>
              <w:ind w:right="45"/>
              <w:contextualSpacing/>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Обґрунтування</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відповідного</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місця</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альтернативи</w:t>
            </w:r>
            <w:proofErr w:type="spellEnd"/>
            <w:r w:rsidRPr="00A94C30">
              <w:rPr>
                <w:rFonts w:ascii="Times New Roman" w:hAnsi="Times New Roman" w:cs="Times New Roman"/>
                <w:b/>
                <w:color w:val="000000" w:themeColor="text1"/>
                <w:sz w:val="24"/>
                <w:szCs w:val="24"/>
              </w:rPr>
              <w:t xml:space="preserve"> </w:t>
            </w:r>
            <w:proofErr w:type="gramStart"/>
            <w:r w:rsidRPr="00A94C30">
              <w:rPr>
                <w:rFonts w:ascii="Times New Roman" w:hAnsi="Times New Roman" w:cs="Times New Roman"/>
                <w:b/>
                <w:color w:val="000000" w:themeColor="text1"/>
                <w:sz w:val="24"/>
                <w:szCs w:val="24"/>
              </w:rPr>
              <w:t>у рейтингу</w:t>
            </w:r>
            <w:proofErr w:type="gramEnd"/>
          </w:p>
        </w:tc>
      </w:tr>
      <w:tr w:rsidR="005410F5" w:rsidRPr="00A94C30" w14:paraId="77E606B6" w14:textId="77777777" w:rsidTr="00800A36">
        <w:trPr>
          <w:trHeight w:val="1042"/>
        </w:trPr>
        <w:tc>
          <w:tcPr>
            <w:tcW w:w="2374" w:type="dxa"/>
            <w:gridSpan w:val="2"/>
            <w:tcBorders>
              <w:top w:val="single" w:sz="4" w:space="0" w:color="auto"/>
              <w:left w:val="single" w:sz="4" w:space="0" w:color="auto"/>
              <w:bottom w:val="nil"/>
              <w:right w:val="single" w:sz="4" w:space="0" w:color="auto"/>
            </w:tcBorders>
          </w:tcPr>
          <w:p w14:paraId="4CF8A126" w14:textId="77777777" w:rsidR="005410F5" w:rsidRPr="00A94C30" w:rsidRDefault="005410F5" w:rsidP="00800A36">
            <w:pPr>
              <w:contextualSpacing/>
              <w:jc w:val="both"/>
              <w:rPr>
                <w:rFonts w:ascii="Times New Roman" w:hAnsi="Times New Roman" w:cs="Times New Roman"/>
                <w:b/>
                <w:i/>
                <w:color w:val="000000" w:themeColor="text1"/>
                <w:sz w:val="24"/>
                <w:szCs w:val="24"/>
              </w:rPr>
            </w:pPr>
            <w:r w:rsidRPr="00A94C30">
              <w:rPr>
                <w:rFonts w:ascii="Times New Roman" w:hAnsi="Times New Roman" w:cs="Times New Roman"/>
                <w:b/>
                <w:i/>
                <w:color w:val="000000" w:themeColor="text1"/>
                <w:sz w:val="24"/>
                <w:szCs w:val="24"/>
              </w:rPr>
              <w:t>Альтернатива 1</w:t>
            </w:r>
          </w:p>
          <w:p w14:paraId="794AFDA0"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tc>
        <w:tc>
          <w:tcPr>
            <w:tcW w:w="3155" w:type="dxa"/>
            <w:tcBorders>
              <w:top w:val="single" w:sz="4" w:space="0" w:color="auto"/>
              <w:left w:val="single" w:sz="4" w:space="0" w:color="auto"/>
              <w:bottom w:val="nil"/>
              <w:right w:val="single" w:sz="4" w:space="0" w:color="auto"/>
            </w:tcBorders>
          </w:tcPr>
          <w:p w14:paraId="4CF0E6A0" w14:textId="77777777" w:rsidR="005410F5" w:rsidRPr="00A94C30" w:rsidRDefault="005410F5" w:rsidP="00800A36">
            <w:pPr>
              <w:pStyle w:val="a3"/>
              <w:shd w:val="clear" w:color="auto" w:fill="FFFFFF"/>
              <w:ind w:left="0"/>
              <w:contextualSpacing w:val="0"/>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Відсутні</w:t>
            </w:r>
          </w:p>
          <w:p w14:paraId="50CC5992" w14:textId="77777777" w:rsidR="005410F5" w:rsidRPr="00A94C30" w:rsidRDefault="005410F5" w:rsidP="00800A36">
            <w:pPr>
              <w:jc w:val="both"/>
              <w:rPr>
                <w:rFonts w:ascii="Times New Roman" w:hAnsi="Times New Roman" w:cs="Times New Roman"/>
                <w:color w:val="000000" w:themeColor="text1"/>
                <w:sz w:val="24"/>
                <w:szCs w:val="24"/>
              </w:rPr>
            </w:pPr>
          </w:p>
        </w:tc>
        <w:tc>
          <w:tcPr>
            <w:tcW w:w="1984" w:type="dxa"/>
            <w:gridSpan w:val="2"/>
            <w:tcBorders>
              <w:top w:val="single" w:sz="4" w:space="0" w:color="auto"/>
              <w:left w:val="single" w:sz="4" w:space="0" w:color="auto"/>
              <w:bottom w:val="nil"/>
              <w:right w:val="single" w:sz="4" w:space="0" w:color="auto"/>
            </w:tcBorders>
            <w:hideMark/>
          </w:tcPr>
          <w:p w14:paraId="4A9520E3" w14:textId="77777777" w:rsidR="005410F5" w:rsidRPr="00A94C30" w:rsidRDefault="005410F5" w:rsidP="00800A36">
            <w:pPr>
              <w:pStyle w:val="a3"/>
              <w:shd w:val="clear" w:color="auto" w:fill="FFFFFF"/>
              <w:ind w:left="0"/>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Невиконання вимог Закону України «Про оренду державного та комунального майна»</w:t>
            </w:r>
          </w:p>
        </w:tc>
        <w:tc>
          <w:tcPr>
            <w:tcW w:w="2413" w:type="dxa"/>
            <w:tcBorders>
              <w:top w:val="single" w:sz="4" w:space="0" w:color="auto"/>
              <w:left w:val="single" w:sz="4" w:space="0" w:color="auto"/>
              <w:bottom w:val="nil"/>
              <w:right w:val="single" w:sz="4" w:space="0" w:color="auto"/>
            </w:tcBorders>
            <w:hideMark/>
          </w:tcPr>
          <w:p w14:paraId="561B7F0D" w14:textId="77777777" w:rsidR="005410F5" w:rsidRPr="00A94C30" w:rsidRDefault="005410F5" w:rsidP="00800A36">
            <w:pPr>
              <w:contextualSpacing/>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Цілі</w:t>
            </w:r>
            <w:proofErr w:type="spellEnd"/>
            <w:r w:rsidRPr="00A94C30">
              <w:rPr>
                <w:rFonts w:ascii="Times New Roman" w:hAnsi="Times New Roman" w:cs="Times New Roman"/>
                <w:color w:val="000000" w:themeColor="text1"/>
                <w:sz w:val="24"/>
                <w:szCs w:val="24"/>
              </w:rPr>
              <w:t xml:space="preserve"> не </w:t>
            </w:r>
            <w:proofErr w:type="spellStart"/>
            <w:r w:rsidRPr="00A94C30">
              <w:rPr>
                <w:rFonts w:ascii="Times New Roman" w:hAnsi="Times New Roman" w:cs="Times New Roman"/>
                <w:color w:val="000000" w:themeColor="text1"/>
                <w:sz w:val="24"/>
                <w:szCs w:val="24"/>
              </w:rPr>
              <w:t>можуть</w:t>
            </w:r>
            <w:proofErr w:type="spellEnd"/>
            <w:r w:rsidRPr="00A94C30">
              <w:rPr>
                <w:rFonts w:ascii="Times New Roman" w:hAnsi="Times New Roman" w:cs="Times New Roman"/>
                <w:color w:val="000000" w:themeColor="text1"/>
                <w:sz w:val="24"/>
                <w:szCs w:val="24"/>
              </w:rPr>
              <w:t xml:space="preserve"> бути </w:t>
            </w:r>
            <w:proofErr w:type="spellStart"/>
            <w:r w:rsidRPr="00A94C30">
              <w:rPr>
                <w:rFonts w:ascii="Times New Roman" w:hAnsi="Times New Roman" w:cs="Times New Roman"/>
                <w:color w:val="000000" w:themeColor="text1"/>
                <w:sz w:val="24"/>
                <w:szCs w:val="24"/>
              </w:rPr>
              <w:t>досягнуті</w:t>
            </w:r>
            <w:proofErr w:type="spellEnd"/>
          </w:p>
        </w:tc>
      </w:tr>
      <w:tr w:rsidR="005410F5" w:rsidRPr="00A94C30" w14:paraId="60D02CA5" w14:textId="77777777" w:rsidTr="00800A36">
        <w:trPr>
          <w:trHeight w:val="5796"/>
        </w:trPr>
        <w:tc>
          <w:tcPr>
            <w:tcW w:w="2374" w:type="dxa"/>
            <w:gridSpan w:val="2"/>
            <w:tcBorders>
              <w:top w:val="single" w:sz="4" w:space="0" w:color="auto"/>
              <w:left w:val="single" w:sz="4" w:space="0" w:color="auto"/>
              <w:right w:val="single" w:sz="4" w:space="0" w:color="auto"/>
            </w:tcBorders>
          </w:tcPr>
          <w:p w14:paraId="4E9C7106" w14:textId="77777777" w:rsidR="005410F5" w:rsidRPr="00A94C30" w:rsidRDefault="005410F5" w:rsidP="00800A36">
            <w:pPr>
              <w:contextualSpacing/>
              <w:jc w:val="both"/>
              <w:rPr>
                <w:rFonts w:ascii="Times New Roman" w:hAnsi="Times New Roman" w:cs="Times New Roman"/>
                <w:b/>
                <w:i/>
                <w:color w:val="000000" w:themeColor="text1"/>
                <w:sz w:val="24"/>
                <w:szCs w:val="24"/>
              </w:rPr>
            </w:pPr>
            <w:r w:rsidRPr="00A94C30">
              <w:rPr>
                <w:rFonts w:ascii="Times New Roman" w:hAnsi="Times New Roman" w:cs="Times New Roman"/>
                <w:b/>
                <w:i/>
                <w:color w:val="000000" w:themeColor="text1"/>
                <w:sz w:val="24"/>
                <w:szCs w:val="24"/>
              </w:rPr>
              <w:t>Альтернатива 2</w:t>
            </w:r>
          </w:p>
          <w:p w14:paraId="62A8C539"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tc>
        <w:tc>
          <w:tcPr>
            <w:tcW w:w="3155" w:type="dxa"/>
            <w:tcBorders>
              <w:top w:val="single" w:sz="4" w:space="0" w:color="auto"/>
              <w:left w:val="single" w:sz="4" w:space="0" w:color="auto"/>
              <w:right w:val="single" w:sz="4" w:space="0" w:color="auto"/>
            </w:tcBorders>
          </w:tcPr>
          <w:p w14:paraId="7FA317EF" w14:textId="77777777" w:rsidR="005410F5" w:rsidRPr="00A94C30" w:rsidRDefault="005410F5" w:rsidP="00800A36">
            <w:pPr>
              <w:widowControl w:val="0"/>
              <w:autoSpaceDE w:val="0"/>
              <w:autoSpaceDN w:val="0"/>
              <w:adjustRightInd w:val="0"/>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Прийняття</w:t>
            </w:r>
            <w:proofErr w:type="spellEnd"/>
            <w:r w:rsidRPr="00A94C30">
              <w:rPr>
                <w:rFonts w:ascii="Times New Roman" w:hAnsi="Times New Roman" w:cs="Times New Roman"/>
                <w:color w:val="000000" w:themeColor="text1"/>
                <w:sz w:val="24"/>
                <w:szCs w:val="24"/>
              </w:rPr>
              <w:t xml:space="preserve"> Методики </w:t>
            </w:r>
            <w:proofErr w:type="spellStart"/>
            <w:r w:rsidRPr="00A94C30">
              <w:rPr>
                <w:rFonts w:ascii="Times New Roman" w:hAnsi="Times New Roman" w:cs="Times New Roman"/>
                <w:color w:val="000000" w:themeColor="text1"/>
                <w:sz w:val="24"/>
                <w:szCs w:val="24"/>
              </w:rPr>
              <w:t>розрахунку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орендної</w:t>
            </w:r>
            <w:proofErr w:type="spellEnd"/>
            <w:r w:rsidRPr="00A94C30">
              <w:rPr>
                <w:rFonts w:ascii="Times New Roman" w:hAnsi="Times New Roman" w:cs="Times New Roman"/>
                <w:color w:val="000000" w:themeColor="text1"/>
                <w:sz w:val="24"/>
                <w:szCs w:val="24"/>
              </w:rPr>
              <w:t xml:space="preserve"> плати за </w:t>
            </w:r>
            <w:proofErr w:type="spellStart"/>
            <w:r w:rsidRPr="00A94C30">
              <w:rPr>
                <w:rFonts w:ascii="Times New Roman" w:hAnsi="Times New Roman" w:cs="Times New Roman"/>
                <w:color w:val="000000" w:themeColor="text1"/>
                <w:sz w:val="24"/>
                <w:szCs w:val="24"/>
              </w:rPr>
              <w:t>комунальне</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майно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забезпечить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оновлення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актуалізацію</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уніфікацію</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правовідносин</w:t>
            </w:r>
            <w:proofErr w:type="spellEnd"/>
            <w:r w:rsidRPr="00A94C30">
              <w:rPr>
                <w:rFonts w:ascii="Times New Roman" w:hAnsi="Times New Roman" w:cs="Times New Roman"/>
                <w:color w:val="000000" w:themeColor="text1"/>
                <w:sz w:val="24"/>
                <w:szCs w:val="24"/>
              </w:rPr>
              <w:t xml:space="preserve"> у </w:t>
            </w:r>
            <w:proofErr w:type="spellStart"/>
            <w:r w:rsidRPr="00A94C30">
              <w:rPr>
                <w:rFonts w:ascii="Times New Roman" w:hAnsi="Times New Roman" w:cs="Times New Roman"/>
                <w:color w:val="000000" w:themeColor="text1"/>
                <w:sz w:val="24"/>
                <w:szCs w:val="24"/>
              </w:rPr>
              <w:t>сфері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комунального</w:t>
            </w:r>
            <w:proofErr w:type="spellEnd"/>
            <w:r w:rsidRPr="00A94C30">
              <w:rPr>
                <w:rFonts w:ascii="Times New Roman" w:hAnsi="Times New Roman" w:cs="Times New Roman"/>
                <w:color w:val="000000" w:themeColor="text1"/>
                <w:sz w:val="24"/>
                <w:szCs w:val="24"/>
              </w:rPr>
              <w:t xml:space="preserve"> майна, дозволить </w:t>
            </w:r>
            <w:proofErr w:type="spellStart"/>
            <w:r w:rsidRPr="00A94C30">
              <w:rPr>
                <w:rFonts w:ascii="Times New Roman" w:hAnsi="Times New Roman" w:cs="Times New Roman"/>
                <w:color w:val="000000" w:themeColor="text1"/>
                <w:sz w:val="24"/>
                <w:szCs w:val="24"/>
              </w:rPr>
              <w:t>врахувати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ті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зміни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які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були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прийняті</w:t>
            </w:r>
            <w:proofErr w:type="spellEnd"/>
            <w:r w:rsidRPr="00A94C30">
              <w:rPr>
                <w:rFonts w:ascii="Times New Roman" w:hAnsi="Times New Roman" w:cs="Times New Roman"/>
                <w:color w:val="000000" w:themeColor="text1"/>
                <w:sz w:val="24"/>
                <w:szCs w:val="24"/>
              </w:rPr>
              <w:t xml:space="preserve"> у чинному </w:t>
            </w:r>
            <w:proofErr w:type="spellStart"/>
            <w:r w:rsidRPr="00A94C30">
              <w:rPr>
                <w:rFonts w:ascii="Times New Roman" w:hAnsi="Times New Roman" w:cs="Times New Roman"/>
                <w:color w:val="000000" w:themeColor="text1"/>
                <w:sz w:val="24"/>
                <w:szCs w:val="24"/>
              </w:rPr>
              <w:t>законодавстві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України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дасть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змогу</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систематизації</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упорядкування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внесених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змін</w:t>
            </w:r>
            <w:proofErr w:type="spellEnd"/>
            <w:r w:rsidRPr="00A94C30">
              <w:rPr>
                <w:rFonts w:ascii="Times New Roman" w:hAnsi="Times New Roman" w:cs="Times New Roman"/>
                <w:color w:val="000000" w:themeColor="text1"/>
                <w:sz w:val="24"/>
                <w:szCs w:val="24"/>
              </w:rPr>
              <w:t>.</w:t>
            </w:r>
          </w:p>
          <w:p w14:paraId="2EDA322C" w14:textId="77777777" w:rsidR="005410F5" w:rsidRPr="00A94C30" w:rsidRDefault="005410F5" w:rsidP="00800A36">
            <w:pPr>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Можливість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використовувати</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отримувати</w:t>
            </w:r>
            <w:proofErr w:type="spellEnd"/>
            <w:r w:rsidRPr="00A94C30">
              <w:rPr>
                <w:rFonts w:ascii="Times New Roman" w:hAnsi="Times New Roman" w:cs="Times New Roman"/>
                <w:color w:val="000000" w:themeColor="text1"/>
                <w:sz w:val="24"/>
                <w:szCs w:val="24"/>
              </w:rPr>
              <w:t xml:space="preserve"> на </w:t>
            </w:r>
            <w:proofErr w:type="spellStart"/>
            <w:r w:rsidRPr="00A94C30">
              <w:rPr>
                <w:rFonts w:ascii="Times New Roman" w:hAnsi="Times New Roman" w:cs="Times New Roman"/>
                <w:color w:val="000000" w:themeColor="text1"/>
                <w:sz w:val="24"/>
                <w:szCs w:val="24"/>
              </w:rPr>
              <w:t>умовах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комунальне</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майно</w:t>
            </w:r>
            <w:proofErr w:type="spellEnd"/>
            <w:r w:rsidRPr="00A94C30">
              <w:rPr>
                <w:rFonts w:ascii="Times New Roman" w:hAnsi="Times New Roman" w:cs="Times New Roman"/>
                <w:color w:val="000000" w:themeColor="text1"/>
                <w:sz w:val="24"/>
                <w:szCs w:val="24"/>
              </w:rPr>
              <w:t xml:space="preserve"> для </w:t>
            </w:r>
            <w:proofErr w:type="spellStart"/>
            <w:r w:rsidRPr="00A94C30">
              <w:rPr>
                <w:rFonts w:ascii="Times New Roman" w:hAnsi="Times New Roman" w:cs="Times New Roman"/>
                <w:color w:val="000000" w:themeColor="text1"/>
                <w:sz w:val="24"/>
                <w:szCs w:val="24"/>
              </w:rPr>
              <w:t>своєї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господарської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діяльності</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отримання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прибутку</w:t>
            </w:r>
            <w:proofErr w:type="spellEnd"/>
            <w:r w:rsidRPr="00A94C30">
              <w:rPr>
                <w:rFonts w:ascii="Times New Roman" w:hAnsi="Times New Roman" w:cs="Times New Roman"/>
                <w:color w:val="000000" w:themeColor="text1"/>
                <w:sz w:val="24"/>
                <w:szCs w:val="24"/>
              </w:rPr>
              <w:t>.</w:t>
            </w:r>
          </w:p>
        </w:tc>
        <w:tc>
          <w:tcPr>
            <w:tcW w:w="1984" w:type="dxa"/>
            <w:gridSpan w:val="2"/>
            <w:tcBorders>
              <w:top w:val="single" w:sz="4" w:space="0" w:color="auto"/>
              <w:left w:val="single" w:sz="4" w:space="0" w:color="auto"/>
              <w:right w:val="single" w:sz="4" w:space="0" w:color="auto"/>
            </w:tcBorders>
          </w:tcPr>
          <w:p w14:paraId="03C38FB0" w14:textId="77777777" w:rsidR="005410F5" w:rsidRPr="00A94C30" w:rsidRDefault="005410F5" w:rsidP="00800A36">
            <w:pPr>
              <w:pStyle w:val="a3"/>
              <w:shd w:val="clear" w:color="auto" w:fill="FFFFFF"/>
              <w:ind w:left="0"/>
              <w:jc w:val="both"/>
              <w:rPr>
                <w:rFonts w:ascii="Times New Roman" w:hAnsi="Times New Roman" w:cs="Times New Roman"/>
                <w:color w:val="000000" w:themeColor="text1"/>
                <w:sz w:val="24"/>
                <w:szCs w:val="24"/>
                <w:lang w:val="uk-UA"/>
              </w:rPr>
            </w:pPr>
            <w:r w:rsidRPr="00A94C30">
              <w:rPr>
                <w:rFonts w:ascii="Times New Roman" w:hAnsi="Times New Roman" w:cs="Times New Roman"/>
                <w:color w:val="000000" w:themeColor="text1"/>
                <w:sz w:val="24"/>
                <w:szCs w:val="24"/>
                <w:lang w:val="uk-UA"/>
              </w:rPr>
              <w:t>Відсутні</w:t>
            </w:r>
          </w:p>
        </w:tc>
        <w:tc>
          <w:tcPr>
            <w:tcW w:w="2413" w:type="dxa"/>
            <w:tcBorders>
              <w:top w:val="single" w:sz="4" w:space="0" w:color="auto"/>
              <w:left w:val="single" w:sz="4" w:space="0" w:color="auto"/>
              <w:right w:val="single" w:sz="4" w:space="0" w:color="auto"/>
            </w:tcBorders>
          </w:tcPr>
          <w:p w14:paraId="006C1447"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Цей</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регуляторний</w:t>
            </w:r>
            <w:proofErr w:type="spellEnd"/>
            <w:r w:rsidRPr="00A94C30">
              <w:rPr>
                <w:rFonts w:ascii="Times New Roman" w:hAnsi="Times New Roman" w:cs="Times New Roman"/>
                <w:color w:val="000000" w:themeColor="text1"/>
                <w:sz w:val="24"/>
                <w:szCs w:val="24"/>
              </w:rPr>
              <w:t xml:space="preserve"> акт </w:t>
            </w:r>
            <w:proofErr w:type="spellStart"/>
            <w:r w:rsidRPr="00A94C30">
              <w:rPr>
                <w:rFonts w:ascii="Times New Roman" w:hAnsi="Times New Roman" w:cs="Times New Roman"/>
                <w:color w:val="000000" w:themeColor="text1"/>
                <w:sz w:val="24"/>
                <w:szCs w:val="24"/>
              </w:rPr>
              <w:t>відповідає</w:t>
            </w:r>
            <w:proofErr w:type="spellEnd"/>
            <w:r w:rsidRPr="00A94C30">
              <w:rPr>
                <w:rFonts w:ascii="Times New Roman" w:hAnsi="Times New Roman" w:cs="Times New Roman"/>
                <w:color w:val="000000" w:themeColor="text1"/>
                <w:sz w:val="24"/>
                <w:szCs w:val="24"/>
              </w:rPr>
              <w:t xml:space="preserve"> потребам у </w:t>
            </w:r>
            <w:proofErr w:type="spellStart"/>
            <w:r w:rsidRPr="00A94C30">
              <w:rPr>
                <w:rFonts w:ascii="Times New Roman" w:hAnsi="Times New Roman" w:cs="Times New Roman"/>
                <w:color w:val="000000" w:themeColor="text1"/>
                <w:sz w:val="24"/>
                <w:szCs w:val="24"/>
              </w:rPr>
              <w:t>розв'язанні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визначеної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проблеми</w:t>
            </w:r>
            <w:proofErr w:type="spellEnd"/>
            <w:r w:rsidRPr="00A94C30">
              <w:rPr>
                <w:rFonts w:ascii="Times New Roman" w:hAnsi="Times New Roman" w:cs="Times New Roman"/>
                <w:color w:val="000000" w:themeColor="text1"/>
                <w:sz w:val="24"/>
                <w:szCs w:val="24"/>
              </w:rPr>
              <w:t xml:space="preserve"> та принципам </w:t>
            </w:r>
            <w:proofErr w:type="spellStart"/>
            <w:r w:rsidRPr="00A94C30">
              <w:rPr>
                <w:rFonts w:ascii="Times New Roman" w:hAnsi="Times New Roman" w:cs="Times New Roman"/>
                <w:color w:val="000000" w:themeColor="text1"/>
                <w:sz w:val="24"/>
                <w:szCs w:val="24"/>
              </w:rPr>
              <w:t>державної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регуляторної</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політики</w:t>
            </w:r>
            <w:proofErr w:type="spellEnd"/>
            <w:r w:rsidRPr="00A94C30">
              <w:rPr>
                <w:rFonts w:ascii="Times New Roman" w:hAnsi="Times New Roman" w:cs="Times New Roman"/>
                <w:color w:val="000000" w:themeColor="text1"/>
                <w:sz w:val="24"/>
                <w:szCs w:val="24"/>
              </w:rPr>
              <w:t>.</w:t>
            </w:r>
          </w:p>
          <w:p w14:paraId="4D52AA41"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Затвердження</w:t>
            </w:r>
            <w:proofErr w:type="spellEnd"/>
            <w:r w:rsidRPr="00A94C30">
              <w:rPr>
                <w:rFonts w:ascii="Times New Roman" w:hAnsi="Times New Roman" w:cs="Times New Roman"/>
                <w:color w:val="000000" w:themeColor="text1"/>
                <w:sz w:val="24"/>
                <w:szCs w:val="24"/>
              </w:rPr>
              <w:t xml:space="preserve"> такого регуляторного акта </w:t>
            </w:r>
            <w:proofErr w:type="spellStart"/>
            <w:r w:rsidRPr="00A94C30">
              <w:rPr>
                <w:rFonts w:ascii="Times New Roman" w:hAnsi="Times New Roman" w:cs="Times New Roman"/>
                <w:color w:val="000000" w:themeColor="text1"/>
                <w:sz w:val="24"/>
                <w:szCs w:val="24"/>
              </w:rPr>
              <w:t>забезпечить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досягнення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встановлених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цілей</w:t>
            </w:r>
            <w:proofErr w:type="spellEnd"/>
          </w:p>
          <w:p w14:paraId="775A5DDF" w14:textId="77777777" w:rsidR="005410F5" w:rsidRPr="00A94C30" w:rsidRDefault="005410F5" w:rsidP="00800A36">
            <w:pPr>
              <w:contextualSpacing/>
              <w:rPr>
                <w:rFonts w:ascii="Times New Roman" w:hAnsi="Times New Roman" w:cs="Times New Roman"/>
                <w:color w:val="000000" w:themeColor="text1"/>
                <w:sz w:val="24"/>
                <w:szCs w:val="24"/>
              </w:rPr>
            </w:pPr>
          </w:p>
        </w:tc>
      </w:tr>
      <w:tr w:rsidR="005410F5" w:rsidRPr="00A94C30" w14:paraId="55BFF91C" w14:textId="77777777" w:rsidTr="00800A36">
        <w:trPr>
          <w:trHeight w:val="334"/>
        </w:trPr>
        <w:tc>
          <w:tcPr>
            <w:tcW w:w="2374" w:type="dxa"/>
            <w:gridSpan w:val="2"/>
            <w:tcBorders>
              <w:top w:val="single" w:sz="4" w:space="0" w:color="auto"/>
              <w:left w:val="single" w:sz="4" w:space="0" w:color="auto"/>
              <w:right w:val="single" w:sz="4" w:space="0" w:color="auto"/>
            </w:tcBorders>
          </w:tcPr>
          <w:p w14:paraId="2D4DA0DE"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tc>
        <w:tc>
          <w:tcPr>
            <w:tcW w:w="3155" w:type="dxa"/>
            <w:tcBorders>
              <w:top w:val="single" w:sz="4" w:space="0" w:color="auto"/>
              <w:left w:val="single" w:sz="4" w:space="0" w:color="auto"/>
              <w:right w:val="single" w:sz="4" w:space="0" w:color="auto"/>
            </w:tcBorders>
          </w:tcPr>
          <w:p w14:paraId="16211FD8" w14:textId="77777777" w:rsidR="005410F5" w:rsidRPr="00A94C30" w:rsidRDefault="005410F5" w:rsidP="00800A36">
            <w:pPr>
              <w:widowControl w:val="0"/>
              <w:autoSpaceDE w:val="0"/>
              <w:autoSpaceDN w:val="0"/>
              <w:adjustRightInd w:val="0"/>
              <w:rPr>
                <w:rFonts w:ascii="Times New Roman" w:hAnsi="Times New Roman" w:cs="Times New Roman"/>
                <w:color w:val="000000" w:themeColor="text1"/>
                <w:sz w:val="24"/>
                <w:szCs w:val="24"/>
              </w:rPr>
            </w:pPr>
          </w:p>
        </w:tc>
        <w:tc>
          <w:tcPr>
            <w:tcW w:w="1984" w:type="dxa"/>
            <w:gridSpan w:val="2"/>
            <w:tcBorders>
              <w:top w:val="single" w:sz="4" w:space="0" w:color="auto"/>
              <w:left w:val="single" w:sz="4" w:space="0" w:color="auto"/>
              <w:right w:val="single" w:sz="4" w:space="0" w:color="auto"/>
            </w:tcBorders>
          </w:tcPr>
          <w:p w14:paraId="0FCF67FB" w14:textId="77777777" w:rsidR="005410F5" w:rsidRPr="00A94C30" w:rsidRDefault="005410F5" w:rsidP="00800A36">
            <w:pPr>
              <w:pStyle w:val="a3"/>
              <w:shd w:val="clear" w:color="auto" w:fill="FFFFFF"/>
              <w:ind w:left="0"/>
              <w:jc w:val="both"/>
              <w:rPr>
                <w:rFonts w:ascii="Times New Roman" w:hAnsi="Times New Roman" w:cs="Times New Roman"/>
                <w:color w:val="000000" w:themeColor="text1"/>
                <w:sz w:val="24"/>
                <w:szCs w:val="24"/>
                <w:lang w:val="uk-UA"/>
              </w:rPr>
            </w:pPr>
          </w:p>
        </w:tc>
        <w:tc>
          <w:tcPr>
            <w:tcW w:w="2413" w:type="dxa"/>
            <w:tcBorders>
              <w:top w:val="single" w:sz="4" w:space="0" w:color="auto"/>
              <w:left w:val="single" w:sz="4" w:space="0" w:color="auto"/>
              <w:right w:val="single" w:sz="4" w:space="0" w:color="auto"/>
            </w:tcBorders>
          </w:tcPr>
          <w:p w14:paraId="22D4B8BD"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p>
        </w:tc>
      </w:tr>
      <w:tr w:rsidR="005410F5" w:rsidRPr="00A94C30" w14:paraId="51696144" w14:textId="77777777" w:rsidTr="00800A36">
        <w:trPr>
          <w:trHeight w:val="1407"/>
        </w:trPr>
        <w:tc>
          <w:tcPr>
            <w:tcW w:w="2127" w:type="dxa"/>
            <w:tcBorders>
              <w:top w:val="single" w:sz="4" w:space="0" w:color="auto"/>
              <w:left w:val="single" w:sz="4" w:space="0" w:color="auto"/>
              <w:bottom w:val="single" w:sz="4" w:space="0" w:color="auto"/>
              <w:right w:val="single" w:sz="4" w:space="0" w:color="auto"/>
            </w:tcBorders>
            <w:hideMark/>
          </w:tcPr>
          <w:p w14:paraId="40C487D4" w14:textId="77777777" w:rsidR="005410F5" w:rsidRPr="00A94C30" w:rsidRDefault="005410F5" w:rsidP="00800A36">
            <w:pPr>
              <w:contextualSpacing/>
              <w:jc w:val="both"/>
              <w:rPr>
                <w:rFonts w:ascii="Times New Roman" w:hAnsi="Times New Roman" w:cs="Times New Roman"/>
                <w:b/>
                <w:color w:val="000000" w:themeColor="text1"/>
                <w:sz w:val="24"/>
                <w:szCs w:val="24"/>
              </w:rPr>
            </w:pPr>
            <w:r w:rsidRPr="00A94C30">
              <w:rPr>
                <w:rFonts w:ascii="Times New Roman" w:hAnsi="Times New Roman" w:cs="Times New Roman"/>
                <w:b/>
                <w:color w:val="000000" w:themeColor="text1"/>
                <w:sz w:val="24"/>
                <w:szCs w:val="24"/>
              </w:rPr>
              <w:lastRenderedPageBreak/>
              <w:t>Рейтинг</w:t>
            </w:r>
          </w:p>
        </w:tc>
        <w:tc>
          <w:tcPr>
            <w:tcW w:w="5245" w:type="dxa"/>
            <w:gridSpan w:val="3"/>
            <w:tcBorders>
              <w:top w:val="single" w:sz="4" w:space="0" w:color="auto"/>
              <w:left w:val="single" w:sz="4" w:space="0" w:color="auto"/>
              <w:bottom w:val="single" w:sz="4" w:space="0" w:color="auto"/>
              <w:right w:val="single" w:sz="4" w:space="0" w:color="auto"/>
            </w:tcBorders>
            <w:hideMark/>
          </w:tcPr>
          <w:p w14:paraId="4E9BB5FE" w14:textId="77777777" w:rsidR="005410F5" w:rsidRPr="00A94C30" w:rsidRDefault="005410F5" w:rsidP="00800A36">
            <w:pPr>
              <w:contextualSpacing/>
              <w:jc w:val="center"/>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Аргументи</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щодо</w:t>
            </w:r>
            <w:proofErr w:type="spellEnd"/>
          </w:p>
          <w:p w14:paraId="46A1B348" w14:textId="77777777" w:rsidR="005410F5" w:rsidRPr="00A94C30" w:rsidRDefault="005410F5" w:rsidP="00800A36">
            <w:pPr>
              <w:contextualSpacing/>
              <w:jc w:val="center"/>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переваги</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обраної</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альтернативи</w:t>
            </w:r>
            <w:proofErr w:type="spellEnd"/>
            <w:r w:rsidRPr="00A94C30">
              <w:rPr>
                <w:rFonts w:ascii="Times New Roman" w:hAnsi="Times New Roman" w:cs="Times New Roman"/>
                <w:b/>
                <w:color w:val="000000" w:themeColor="text1"/>
                <w:sz w:val="24"/>
                <w:szCs w:val="24"/>
              </w:rPr>
              <w:t xml:space="preserve">/причини </w:t>
            </w:r>
            <w:proofErr w:type="spellStart"/>
            <w:r w:rsidRPr="00A94C30">
              <w:rPr>
                <w:rFonts w:ascii="Times New Roman" w:hAnsi="Times New Roman" w:cs="Times New Roman"/>
                <w:b/>
                <w:color w:val="000000" w:themeColor="text1"/>
                <w:sz w:val="24"/>
                <w:szCs w:val="24"/>
              </w:rPr>
              <w:t>відмови</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від</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альтернативи</w:t>
            </w:r>
            <w:proofErr w:type="spellEnd"/>
          </w:p>
        </w:tc>
        <w:tc>
          <w:tcPr>
            <w:tcW w:w="2554" w:type="dxa"/>
            <w:gridSpan w:val="2"/>
            <w:tcBorders>
              <w:top w:val="single" w:sz="4" w:space="0" w:color="auto"/>
              <w:left w:val="single" w:sz="4" w:space="0" w:color="auto"/>
              <w:bottom w:val="single" w:sz="4" w:space="0" w:color="auto"/>
              <w:right w:val="single" w:sz="4" w:space="0" w:color="auto"/>
            </w:tcBorders>
            <w:hideMark/>
          </w:tcPr>
          <w:p w14:paraId="44679B1C" w14:textId="77777777" w:rsidR="005410F5" w:rsidRPr="00A94C30" w:rsidRDefault="005410F5" w:rsidP="00800A36">
            <w:pPr>
              <w:tabs>
                <w:tab w:val="left" w:pos="-3686"/>
              </w:tabs>
              <w:ind w:right="45"/>
              <w:contextualSpacing/>
              <w:jc w:val="center"/>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Оцінка</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ризику</w:t>
            </w:r>
            <w:proofErr w:type="spellEnd"/>
          </w:p>
          <w:p w14:paraId="55B665BA" w14:textId="77777777" w:rsidR="005410F5" w:rsidRPr="00A94C30" w:rsidRDefault="005410F5" w:rsidP="00800A36">
            <w:pPr>
              <w:tabs>
                <w:tab w:val="left" w:pos="-3686"/>
              </w:tabs>
              <w:ind w:right="45"/>
              <w:contextualSpacing/>
              <w:jc w:val="center"/>
              <w:rPr>
                <w:rFonts w:ascii="Times New Roman" w:hAnsi="Times New Roman" w:cs="Times New Roman"/>
                <w:b/>
                <w:color w:val="000000" w:themeColor="text1"/>
                <w:sz w:val="24"/>
                <w:szCs w:val="24"/>
              </w:rPr>
            </w:pPr>
            <w:proofErr w:type="spellStart"/>
            <w:r w:rsidRPr="00A94C30">
              <w:rPr>
                <w:rFonts w:ascii="Times New Roman" w:hAnsi="Times New Roman" w:cs="Times New Roman"/>
                <w:b/>
                <w:color w:val="000000" w:themeColor="text1"/>
                <w:sz w:val="24"/>
                <w:szCs w:val="24"/>
              </w:rPr>
              <w:t>зовнішніх</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чинників</w:t>
            </w:r>
            <w:proofErr w:type="spellEnd"/>
            <w:r w:rsidRPr="00A94C30">
              <w:rPr>
                <w:rFonts w:ascii="Times New Roman" w:hAnsi="Times New Roman" w:cs="Times New Roman"/>
                <w:b/>
                <w:color w:val="000000" w:themeColor="text1"/>
                <w:sz w:val="24"/>
                <w:szCs w:val="24"/>
              </w:rPr>
              <w:t xml:space="preserve"> на </w:t>
            </w:r>
            <w:proofErr w:type="spellStart"/>
            <w:r w:rsidRPr="00A94C30">
              <w:rPr>
                <w:rFonts w:ascii="Times New Roman" w:hAnsi="Times New Roman" w:cs="Times New Roman"/>
                <w:b/>
                <w:color w:val="000000" w:themeColor="text1"/>
                <w:sz w:val="24"/>
                <w:szCs w:val="24"/>
              </w:rPr>
              <w:t>дію</w:t>
            </w:r>
            <w:proofErr w:type="spellEnd"/>
            <w:r w:rsidRPr="00A94C30">
              <w:rPr>
                <w:rFonts w:ascii="Times New Roman" w:hAnsi="Times New Roman" w:cs="Times New Roman"/>
                <w:b/>
                <w:color w:val="000000" w:themeColor="text1"/>
                <w:sz w:val="24"/>
                <w:szCs w:val="24"/>
              </w:rPr>
              <w:t xml:space="preserve"> </w:t>
            </w:r>
            <w:proofErr w:type="spellStart"/>
            <w:r w:rsidRPr="00A94C30">
              <w:rPr>
                <w:rFonts w:ascii="Times New Roman" w:hAnsi="Times New Roman" w:cs="Times New Roman"/>
                <w:b/>
                <w:color w:val="000000" w:themeColor="text1"/>
                <w:sz w:val="24"/>
                <w:szCs w:val="24"/>
              </w:rPr>
              <w:t>запропонованого</w:t>
            </w:r>
            <w:proofErr w:type="spellEnd"/>
            <w:r w:rsidRPr="00A94C30">
              <w:rPr>
                <w:rFonts w:ascii="Times New Roman" w:hAnsi="Times New Roman" w:cs="Times New Roman"/>
                <w:b/>
                <w:color w:val="000000" w:themeColor="text1"/>
                <w:sz w:val="24"/>
                <w:szCs w:val="24"/>
              </w:rPr>
              <w:t xml:space="preserve"> регуляторного акта</w:t>
            </w:r>
          </w:p>
        </w:tc>
      </w:tr>
      <w:tr w:rsidR="005410F5" w:rsidRPr="00A94C30" w14:paraId="55EAB076" w14:textId="77777777" w:rsidTr="00800A36">
        <w:trPr>
          <w:trHeight w:val="345"/>
        </w:trPr>
        <w:tc>
          <w:tcPr>
            <w:tcW w:w="2127" w:type="dxa"/>
            <w:tcBorders>
              <w:top w:val="single" w:sz="4" w:space="0" w:color="auto"/>
              <w:left w:val="single" w:sz="4" w:space="0" w:color="auto"/>
              <w:bottom w:val="single" w:sz="4" w:space="0" w:color="auto"/>
              <w:right w:val="single" w:sz="4" w:space="0" w:color="auto"/>
            </w:tcBorders>
          </w:tcPr>
          <w:p w14:paraId="52C55F98" w14:textId="77777777" w:rsidR="005410F5" w:rsidRPr="00A94C30" w:rsidRDefault="005410F5" w:rsidP="00800A36">
            <w:pPr>
              <w:contextualSpacing/>
              <w:jc w:val="both"/>
              <w:rPr>
                <w:rFonts w:ascii="Times New Roman" w:hAnsi="Times New Roman" w:cs="Times New Roman"/>
                <w:b/>
                <w:i/>
                <w:color w:val="000000" w:themeColor="text1"/>
                <w:sz w:val="24"/>
                <w:szCs w:val="24"/>
              </w:rPr>
            </w:pPr>
            <w:r w:rsidRPr="00A94C30">
              <w:rPr>
                <w:rFonts w:ascii="Times New Roman" w:hAnsi="Times New Roman" w:cs="Times New Roman"/>
                <w:b/>
                <w:i/>
                <w:color w:val="000000" w:themeColor="text1"/>
                <w:sz w:val="24"/>
                <w:szCs w:val="24"/>
              </w:rPr>
              <w:t>Альтернатива 1</w:t>
            </w:r>
          </w:p>
          <w:p w14:paraId="78F127A7"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p w14:paraId="568B1EEA"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tc>
        <w:tc>
          <w:tcPr>
            <w:tcW w:w="5245" w:type="dxa"/>
            <w:gridSpan w:val="3"/>
            <w:tcBorders>
              <w:top w:val="single" w:sz="4" w:space="0" w:color="auto"/>
              <w:left w:val="single" w:sz="4" w:space="0" w:color="auto"/>
              <w:bottom w:val="single" w:sz="4" w:space="0" w:color="auto"/>
              <w:right w:val="single" w:sz="4" w:space="0" w:color="auto"/>
            </w:tcBorders>
            <w:hideMark/>
          </w:tcPr>
          <w:p w14:paraId="322DCA8E" w14:textId="77777777" w:rsidR="005410F5" w:rsidRPr="00A94C30" w:rsidRDefault="005410F5" w:rsidP="00800A36">
            <w:pPr>
              <w:contextualSpacing/>
              <w:rPr>
                <w:rFonts w:ascii="Times New Roman" w:hAnsi="Times New Roman" w:cs="Times New Roman"/>
                <w:bCs/>
                <w:color w:val="000000" w:themeColor="text1"/>
                <w:sz w:val="24"/>
                <w:szCs w:val="24"/>
                <w:lang w:eastAsia="uk-UA"/>
              </w:rPr>
            </w:pPr>
            <w:r w:rsidRPr="00A94C30">
              <w:rPr>
                <w:rFonts w:ascii="Times New Roman" w:hAnsi="Times New Roman" w:cs="Times New Roman"/>
                <w:bCs/>
                <w:color w:val="000000" w:themeColor="text1"/>
                <w:sz w:val="24"/>
                <w:szCs w:val="24"/>
                <w:lang w:eastAsia="uk-UA"/>
              </w:rPr>
              <w:t xml:space="preserve">Дана альтернатива не </w:t>
            </w:r>
            <w:proofErr w:type="spellStart"/>
            <w:r w:rsidRPr="00A94C30">
              <w:rPr>
                <w:rFonts w:ascii="Times New Roman" w:hAnsi="Times New Roman" w:cs="Times New Roman"/>
                <w:bCs/>
                <w:color w:val="000000" w:themeColor="text1"/>
                <w:sz w:val="24"/>
                <w:szCs w:val="24"/>
                <w:lang w:eastAsia="uk-UA"/>
              </w:rPr>
              <w:t>призведе</w:t>
            </w:r>
            <w:proofErr w:type="spellEnd"/>
            <w:r w:rsidRPr="00A94C30">
              <w:rPr>
                <w:rFonts w:ascii="Times New Roman" w:hAnsi="Times New Roman" w:cs="Times New Roman"/>
                <w:bCs/>
                <w:color w:val="000000" w:themeColor="text1"/>
                <w:sz w:val="24"/>
                <w:szCs w:val="24"/>
                <w:lang w:eastAsia="uk-UA"/>
              </w:rPr>
              <w:t xml:space="preserve"> до </w:t>
            </w:r>
            <w:proofErr w:type="spellStart"/>
            <w:r w:rsidRPr="00A94C30">
              <w:rPr>
                <w:rFonts w:ascii="Times New Roman" w:hAnsi="Times New Roman" w:cs="Times New Roman"/>
                <w:bCs/>
                <w:color w:val="000000" w:themeColor="text1"/>
                <w:sz w:val="24"/>
                <w:szCs w:val="24"/>
                <w:lang w:eastAsia="uk-UA"/>
              </w:rPr>
              <w:t>усунення</w:t>
            </w:r>
            <w:proofErr w:type="spellEnd"/>
            <w:r w:rsidRPr="00A94C30">
              <w:rPr>
                <w:rFonts w:ascii="Times New Roman" w:hAnsi="Times New Roman" w:cs="Times New Roman"/>
                <w:bCs/>
                <w:color w:val="000000" w:themeColor="text1"/>
                <w:sz w:val="24"/>
                <w:szCs w:val="24"/>
                <w:lang w:eastAsia="uk-UA"/>
              </w:rPr>
              <w:t xml:space="preserve"> проблематики, яка </w:t>
            </w:r>
            <w:proofErr w:type="spellStart"/>
            <w:r w:rsidRPr="00A94C30">
              <w:rPr>
                <w:rFonts w:ascii="Times New Roman" w:hAnsi="Times New Roman" w:cs="Times New Roman"/>
                <w:bCs/>
                <w:color w:val="000000" w:themeColor="text1"/>
                <w:sz w:val="24"/>
                <w:szCs w:val="24"/>
                <w:lang w:eastAsia="uk-UA"/>
              </w:rPr>
              <w:t>існує</w:t>
            </w:r>
            <w:proofErr w:type="spellEnd"/>
            <w:r w:rsidRPr="00A94C30">
              <w:rPr>
                <w:rFonts w:ascii="Times New Roman" w:hAnsi="Times New Roman" w:cs="Times New Roman"/>
                <w:bCs/>
                <w:color w:val="000000" w:themeColor="text1"/>
                <w:sz w:val="24"/>
                <w:szCs w:val="24"/>
                <w:lang w:eastAsia="uk-UA"/>
              </w:rPr>
              <w:t>.</w:t>
            </w:r>
          </w:p>
          <w:p w14:paraId="21C0715F" w14:textId="77777777" w:rsidR="005410F5" w:rsidRPr="00A94C30" w:rsidRDefault="005410F5" w:rsidP="00800A36">
            <w:pPr>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Неприйнятна</w:t>
            </w:r>
            <w:proofErr w:type="spellEnd"/>
            <w:r w:rsidRPr="00A94C30">
              <w:rPr>
                <w:rFonts w:ascii="Times New Roman" w:hAnsi="Times New Roman" w:cs="Times New Roman"/>
                <w:color w:val="000000" w:themeColor="text1"/>
                <w:sz w:val="24"/>
                <w:szCs w:val="24"/>
              </w:rPr>
              <w:t xml:space="preserve"> альтернатива з </w:t>
            </w:r>
            <w:proofErr w:type="spellStart"/>
            <w:r w:rsidRPr="00A94C30">
              <w:rPr>
                <w:rFonts w:ascii="Times New Roman" w:hAnsi="Times New Roman" w:cs="Times New Roman"/>
                <w:color w:val="000000" w:themeColor="text1"/>
                <w:sz w:val="24"/>
                <w:szCs w:val="24"/>
              </w:rPr>
              <w:t>огляду</w:t>
            </w:r>
            <w:proofErr w:type="spellEnd"/>
            <w:r w:rsidRPr="00A94C30">
              <w:rPr>
                <w:rFonts w:ascii="Times New Roman" w:hAnsi="Times New Roman" w:cs="Times New Roman"/>
                <w:color w:val="000000" w:themeColor="text1"/>
                <w:sz w:val="24"/>
                <w:szCs w:val="24"/>
              </w:rPr>
              <w:t xml:space="preserve"> на те, </w:t>
            </w:r>
            <w:proofErr w:type="spellStart"/>
            <w:r w:rsidRPr="00A94C30">
              <w:rPr>
                <w:rFonts w:ascii="Times New Roman" w:hAnsi="Times New Roman" w:cs="Times New Roman"/>
                <w:color w:val="000000" w:themeColor="text1"/>
                <w:sz w:val="24"/>
                <w:szCs w:val="24"/>
              </w:rPr>
              <w:t>що</w:t>
            </w:r>
            <w:proofErr w:type="spellEnd"/>
            <w:r w:rsidRPr="00A94C30">
              <w:rPr>
                <w:rFonts w:ascii="Times New Roman" w:hAnsi="Times New Roman" w:cs="Times New Roman"/>
                <w:color w:val="000000" w:themeColor="text1"/>
                <w:sz w:val="24"/>
                <w:szCs w:val="24"/>
              </w:rPr>
              <w:t xml:space="preserve"> проблема </w:t>
            </w:r>
            <w:proofErr w:type="spellStart"/>
            <w:r w:rsidRPr="00A94C30">
              <w:rPr>
                <w:rFonts w:ascii="Times New Roman" w:hAnsi="Times New Roman" w:cs="Times New Roman"/>
                <w:color w:val="000000" w:themeColor="text1"/>
                <w:sz w:val="24"/>
                <w:szCs w:val="24"/>
              </w:rPr>
              <w:t>залишається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невирішеною</w:t>
            </w:r>
            <w:proofErr w:type="spellEnd"/>
            <w:r w:rsidRPr="00A94C30">
              <w:rPr>
                <w:rFonts w:ascii="Times New Roman" w:hAnsi="Times New Roman" w:cs="Times New Roman"/>
                <w:color w:val="000000" w:themeColor="text1"/>
                <w:sz w:val="24"/>
                <w:szCs w:val="24"/>
              </w:rPr>
              <w:t>.</w:t>
            </w:r>
          </w:p>
        </w:tc>
        <w:tc>
          <w:tcPr>
            <w:tcW w:w="2554" w:type="dxa"/>
            <w:gridSpan w:val="2"/>
            <w:tcBorders>
              <w:top w:val="single" w:sz="4" w:space="0" w:color="auto"/>
              <w:left w:val="single" w:sz="4" w:space="0" w:color="auto"/>
              <w:bottom w:val="single" w:sz="4" w:space="0" w:color="auto"/>
              <w:right w:val="single" w:sz="4" w:space="0" w:color="auto"/>
            </w:tcBorders>
          </w:tcPr>
          <w:p w14:paraId="6EC9FD6F" w14:textId="77777777" w:rsidR="005410F5" w:rsidRPr="00A94C30" w:rsidRDefault="005410F5" w:rsidP="00800A36">
            <w:pPr>
              <w:ind w:right="-1"/>
              <w:contextualSpacing/>
              <w:jc w:val="both"/>
              <w:textAlignment w:val="baseline"/>
              <w:rPr>
                <w:rFonts w:ascii="Times New Roman" w:hAnsi="Times New Roman" w:cs="Times New Roman"/>
                <w:color w:val="000000" w:themeColor="text1"/>
                <w:sz w:val="24"/>
                <w:szCs w:val="24"/>
              </w:rPr>
            </w:pPr>
          </w:p>
          <w:p w14:paraId="560C86CE" w14:textId="77777777" w:rsidR="005410F5" w:rsidRPr="00A94C30" w:rsidRDefault="005410F5" w:rsidP="00800A36">
            <w:pPr>
              <w:ind w:right="-1"/>
              <w:contextualSpacing/>
              <w:jc w:val="both"/>
              <w:textAlignment w:val="baseline"/>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Відсутні</w:t>
            </w:r>
            <w:proofErr w:type="spellEnd"/>
          </w:p>
          <w:p w14:paraId="399C73DD" w14:textId="77777777" w:rsidR="005410F5" w:rsidRPr="00A94C30" w:rsidRDefault="005410F5" w:rsidP="00800A36">
            <w:pPr>
              <w:ind w:right="-1"/>
              <w:contextualSpacing/>
              <w:jc w:val="both"/>
              <w:textAlignment w:val="baseline"/>
              <w:rPr>
                <w:rFonts w:ascii="Times New Roman" w:hAnsi="Times New Roman" w:cs="Times New Roman"/>
                <w:color w:val="000000" w:themeColor="text1"/>
                <w:sz w:val="24"/>
                <w:szCs w:val="24"/>
              </w:rPr>
            </w:pPr>
          </w:p>
          <w:p w14:paraId="4215B5C2" w14:textId="77777777" w:rsidR="005410F5" w:rsidRPr="00A94C30" w:rsidRDefault="005410F5" w:rsidP="00800A36">
            <w:pPr>
              <w:ind w:right="-1"/>
              <w:contextualSpacing/>
              <w:jc w:val="center"/>
              <w:textAlignment w:val="baseline"/>
              <w:rPr>
                <w:rFonts w:ascii="Times New Roman" w:hAnsi="Times New Roman" w:cs="Times New Roman"/>
                <w:color w:val="000000" w:themeColor="text1"/>
                <w:sz w:val="24"/>
                <w:szCs w:val="24"/>
              </w:rPr>
            </w:pPr>
          </w:p>
        </w:tc>
      </w:tr>
      <w:tr w:rsidR="005410F5" w:rsidRPr="00A94C30" w14:paraId="0847AFC0" w14:textId="77777777" w:rsidTr="00800A36">
        <w:trPr>
          <w:trHeight w:val="345"/>
        </w:trPr>
        <w:tc>
          <w:tcPr>
            <w:tcW w:w="2127" w:type="dxa"/>
            <w:tcBorders>
              <w:top w:val="single" w:sz="4" w:space="0" w:color="auto"/>
              <w:left w:val="single" w:sz="4" w:space="0" w:color="auto"/>
              <w:bottom w:val="single" w:sz="4" w:space="0" w:color="auto"/>
              <w:right w:val="single" w:sz="4" w:space="0" w:color="auto"/>
            </w:tcBorders>
          </w:tcPr>
          <w:p w14:paraId="278088AB" w14:textId="77777777" w:rsidR="005410F5" w:rsidRPr="00A94C30" w:rsidRDefault="005410F5" w:rsidP="00800A36">
            <w:pPr>
              <w:contextualSpacing/>
              <w:jc w:val="both"/>
              <w:rPr>
                <w:rFonts w:ascii="Times New Roman" w:hAnsi="Times New Roman" w:cs="Times New Roman"/>
                <w:b/>
                <w:i/>
                <w:color w:val="000000" w:themeColor="text1"/>
                <w:sz w:val="24"/>
                <w:szCs w:val="24"/>
              </w:rPr>
            </w:pPr>
            <w:r w:rsidRPr="00A94C30">
              <w:rPr>
                <w:rFonts w:ascii="Times New Roman" w:hAnsi="Times New Roman" w:cs="Times New Roman"/>
                <w:b/>
                <w:i/>
                <w:color w:val="000000" w:themeColor="text1"/>
                <w:sz w:val="24"/>
                <w:szCs w:val="24"/>
              </w:rPr>
              <w:t>Альтернатива 2</w:t>
            </w:r>
          </w:p>
          <w:p w14:paraId="0907CDE2" w14:textId="77777777" w:rsidR="005410F5" w:rsidRPr="00A94C30" w:rsidRDefault="005410F5" w:rsidP="00800A36">
            <w:pPr>
              <w:contextualSpacing/>
              <w:jc w:val="both"/>
              <w:rPr>
                <w:rFonts w:ascii="Times New Roman" w:hAnsi="Times New Roman" w:cs="Times New Roman"/>
                <w:b/>
                <w:i/>
                <w:color w:val="000000" w:themeColor="text1"/>
                <w:sz w:val="24"/>
                <w:szCs w:val="24"/>
              </w:rPr>
            </w:pPr>
          </w:p>
        </w:tc>
        <w:tc>
          <w:tcPr>
            <w:tcW w:w="5245" w:type="dxa"/>
            <w:gridSpan w:val="3"/>
            <w:tcBorders>
              <w:top w:val="single" w:sz="4" w:space="0" w:color="auto"/>
              <w:left w:val="single" w:sz="4" w:space="0" w:color="auto"/>
              <w:bottom w:val="single" w:sz="4" w:space="0" w:color="auto"/>
              <w:right w:val="single" w:sz="4" w:space="0" w:color="auto"/>
            </w:tcBorders>
          </w:tcPr>
          <w:p w14:paraId="0B720EB4" w14:textId="77777777" w:rsidR="005410F5" w:rsidRPr="00A94C30" w:rsidRDefault="005410F5" w:rsidP="00800A36">
            <w:pPr>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Прийняття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даного</w:t>
            </w:r>
            <w:proofErr w:type="spellEnd"/>
            <w:r w:rsidRPr="00A94C30">
              <w:rPr>
                <w:rFonts w:ascii="Times New Roman" w:hAnsi="Times New Roman" w:cs="Times New Roman"/>
                <w:color w:val="000000" w:themeColor="text1"/>
                <w:sz w:val="24"/>
                <w:szCs w:val="24"/>
              </w:rPr>
              <w:t xml:space="preserve"> регуляторного акту </w:t>
            </w:r>
            <w:proofErr w:type="spellStart"/>
            <w:r w:rsidRPr="00A94C30">
              <w:rPr>
                <w:rFonts w:ascii="Times New Roman" w:hAnsi="Times New Roman" w:cs="Times New Roman"/>
                <w:color w:val="000000" w:themeColor="text1"/>
                <w:sz w:val="24"/>
                <w:szCs w:val="24"/>
              </w:rPr>
              <w:t>забезпечить</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врегулювання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порушеного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питання</w:t>
            </w:r>
            <w:proofErr w:type="spellEnd"/>
            <w:r w:rsidRPr="00A94C30">
              <w:rPr>
                <w:rFonts w:ascii="Times New Roman" w:hAnsi="Times New Roman" w:cs="Times New Roman"/>
                <w:color w:val="000000" w:themeColor="text1"/>
                <w:sz w:val="24"/>
                <w:szCs w:val="24"/>
              </w:rPr>
              <w:t xml:space="preserve"> з </w:t>
            </w:r>
            <w:proofErr w:type="spellStart"/>
            <w:r w:rsidRPr="00A94C30">
              <w:rPr>
                <w:rFonts w:ascii="Times New Roman" w:hAnsi="Times New Roman" w:cs="Times New Roman"/>
                <w:color w:val="000000" w:themeColor="text1"/>
                <w:sz w:val="24"/>
                <w:szCs w:val="24"/>
              </w:rPr>
              <w:t>дотриманням</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вимог</w:t>
            </w:r>
            <w:proofErr w:type="spellEnd"/>
            <w:r w:rsidRPr="00A94C30">
              <w:rPr>
                <w:rFonts w:ascii="Times New Roman" w:hAnsi="Times New Roman" w:cs="Times New Roman"/>
                <w:color w:val="000000" w:themeColor="text1"/>
                <w:sz w:val="24"/>
                <w:szCs w:val="24"/>
              </w:rPr>
              <w:t xml:space="preserve"> чинного </w:t>
            </w:r>
            <w:proofErr w:type="spellStart"/>
            <w:r w:rsidRPr="00A94C30">
              <w:rPr>
                <w:rFonts w:ascii="Times New Roman" w:hAnsi="Times New Roman" w:cs="Times New Roman"/>
                <w:color w:val="000000" w:themeColor="text1"/>
                <w:sz w:val="24"/>
                <w:szCs w:val="24"/>
              </w:rPr>
              <w:t>законодавства</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України</w:t>
            </w:r>
            <w:proofErr w:type="spellEnd"/>
            <w:r w:rsidRPr="00A94C30">
              <w:rPr>
                <w:rFonts w:ascii="Times New Roman" w:hAnsi="Times New Roman" w:cs="Times New Roman"/>
                <w:color w:val="000000" w:themeColor="text1"/>
                <w:sz w:val="24"/>
                <w:szCs w:val="24"/>
              </w:rPr>
              <w:t>.</w:t>
            </w:r>
          </w:p>
          <w:p w14:paraId="31AABA53" w14:textId="77777777" w:rsidR="005410F5" w:rsidRPr="00A94C30" w:rsidRDefault="005410F5" w:rsidP="00800A36">
            <w:pPr>
              <w:rPr>
                <w:rFonts w:ascii="Times New Roman" w:hAnsi="Times New Roman" w:cs="Times New Roman"/>
                <w:color w:val="000000" w:themeColor="text1"/>
                <w:sz w:val="24"/>
                <w:szCs w:val="24"/>
              </w:rPr>
            </w:pPr>
            <w:proofErr w:type="spellStart"/>
            <w:r w:rsidRPr="00A94C30">
              <w:rPr>
                <w:rFonts w:ascii="Times New Roman" w:hAnsi="Times New Roman" w:cs="Times New Roman"/>
                <w:color w:val="000000" w:themeColor="text1"/>
                <w:sz w:val="24"/>
                <w:szCs w:val="24"/>
              </w:rPr>
              <w:t>Чітко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визначено</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lang w:eastAsia="uk-UA"/>
              </w:rPr>
              <w:t>розрахунок</w:t>
            </w:r>
            <w:proofErr w:type="spellEnd"/>
            <w:r w:rsidRPr="00A94C30">
              <w:rPr>
                <w:rFonts w:ascii="Times New Roman" w:hAnsi="Times New Roman" w:cs="Times New Roman"/>
                <w:color w:val="000000" w:themeColor="text1"/>
                <w:sz w:val="24"/>
                <w:szCs w:val="24"/>
                <w:lang w:eastAsia="uk-UA"/>
              </w:rPr>
              <w:t xml:space="preserve"> і порядок </w:t>
            </w:r>
            <w:proofErr w:type="spellStart"/>
            <w:r w:rsidRPr="00A94C30">
              <w:rPr>
                <w:rFonts w:ascii="Times New Roman" w:hAnsi="Times New Roman" w:cs="Times New Roman"/>
                <w:color w:val="000000" w:themeColor="text1"/>
                <w:sz w:val="24"/>
                <w:szCs w:val="24"/>
                <w:lang w:eastAsia="uk-UA"/>
              </w:rPr>
              <w:t>орендної</w:t>
            </w:r>
            <w:proofErr w:type="spellEnd"/>
            <w:r w:rsidRPr="00A94C30">
              <w:rPr>
                <w:rFonts w:ascii="Times New Roman" w:hAnsi="Times New Roman" w:cs="Times New Roman"/>
                <w:color w:val="000000" w:themeColor="text1"/>
                <w:sz w:val="24"/>
                <w:szCs w:val="24"/>
                <w:lang w:eastAsia="uk-UA"/>
              </w:rPr>
              <w:t xml:space="preserve"> плати,</w:t>
            </w:r>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спрямування</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lang w:eastAsia="uk-UA"/>
              </w:rPr>
              <w:t>використання</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орендної</w:t>
            </w:r>
            <w:proofErr w:type="spellEnd"/>
            <w:r w:rsidRPr="00A94C30">
              <w:rPr>
                <w:rFonts w:ascii="Times New Roman" w:hAnsi="Times New Roman" w:cs="Times New Roman"/>
                <w:color w:val="000000" w:themeColor="text1"/>
                <w:sz w:val="24"/>
                <w:szCs w:val="24"/>
              </w:rPr>
              <w:t xml:space="preserve"> плати.</w:t>
            </w:r>
          </w:p>
        </w:tc>
        <w:tc>
          <w:tcPr>
            <w:tcW w:w="2554" w:type="dxa"/>
            <w:gridSpan w:val="2"/>
            <w:tcBorders>
              <w:top w:val="single" w:sz="4" w:space="0" w:color="auto"/>
              <w:left w:val="single" w:sz="4" w:space="0" w:color="auto"/>
              <w:bottom w:val="single" w:sz="4" w:space="0" w:color="auto"/>
              <w:right w:val="single" w:sz="4" w:space="0" w:color="auto"/>
            </w:tcBorders>
          </w:tcPr>
          <w:p w14:paraId="7DBADF0F"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r w:rsidRPr="00A94C30">
              <w:rPr>
                <w:rFonts w:ascii="Times New Roman" w:hAnsi="Times New Roman" w:cs="Times New Roman"/>
                <w:color w:val="000000" w:themeColor="text1"/>
                <w:sz w:val="24"/>
                <w:szCs w:val="24"/>
              </w:rPr>
              <w:t xml:space="preserve">У </w:t>
            </w:r>
            <w:proofErr w:type="spellStart"/>
            <w:r w:rsidRPr="00A94C30">
              <w:rPr>
                <w:rFonts w:ascii="Times New Roman" w:hAnsi="Times New Roman" w:cs="Times New Roman"/>
                <w:color w:val="000000" w:themeColor="text1"/>
                <w:sz w:val="24"/>
                <w:szCs w:val="24"/>
              </w:rPr>
              <w:t>разі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зміни</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зовнішніх</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факторів</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відповідний</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регуляторний</w:t>
            </w:r>
            <w:proofErr w:type="spellEnd"/>
            <w:r w:rsidRPr="00A94C30">
              <w:rPr>
                <w:rFonts w:ascii="Times New Roman" w:hAnsi="Times New Roman" w:cs="Times New Roman"/>
                <w:color w:val="000000" w:themeColor="text1"/>
                <w:sz w:val="24"/>
                <w:szCs w:val="24"/>
              </w:rPr>
              <w:t xml:space="preserve"> акт </w:t>
            </w:r>
            <w:proofErr w:type="spellStart"/>
            <w:r w:rsidRPr="00A94C30">
              <w:rPr>
                <w:rFonts w:ascii="Times New Roman" w:hAnsi="Times New Roman" w:cs="Times New Roman"/>
                <w:color w:val="000000" w:themeColor="text1"/>
                <w:sz w:val="24"/>
                <w:szCs w:val="24"/>
              </w:rPr>
              <w:t>може</w:t>
            </w:r>
            <w:proofErr w:type="spellEnd"/>
            <w:r w:rsidRPr="00A94C30">
              <w:rPr>
                <w:rFonts w:ascii="Times New Roman" w:hAnsi="Times New Roman" w:cs="Times New Roman"/>
                <w:color w:val="000000" w:themeColor="text1"/>
                <w:sz w:val="24"/>
                <w:szCs w:val="24"/>
              </w:rPr>
              <w:t xml:space="preserve"> бути </w:t>
            </w:r>
            <w:proofErr w:type="spellStart"/>
            <w:r w:rsidRPr="00A94C30">
              <w:rPr>
                <w:rFonts w:ascii="Times New Roman" w:hAnsi="Times New Roman" w:cs="Times New Roman"/>
                <w:color w:val="000000" w:themeColor="text1"/>
                <w:sz w:val="24"/>
                <w:szCs w:val="24"/>
              </w:rPr>
              <w:t>переглянутий</w:t>
            </w:r>
            <w:proofErr w:type="spellEnd"/>
            <w:r w:rsidRPr="00A94C30">
              <w:rPr>
                <w:rFonts w:ascii="Times New Roman" w:hAnsi="Times New Roman" w:cs="Times New Roman"/>
                <w:color w:val="000000" w:themeColor="text1"/>
                <w:sz w:val="24"/>
                <w:szCs w:val="24"/>
              </w:rPr>
              <w:t>.</w:t>
            </w:r>
          </w:p>
          <w:p w14:paraId="050C4BA6"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p>
          <w:p w14:paraId="43BEC2E5" w14:textId="77777777" w:rsidR="005410F5" w:rsidRPr="00A94C30" w:rsidRDefault="005410F5" w:rsidP="00800A36">
            <w:pPr>
              <w:ind w:right="-1"/>
              <w:contextualSpacing/>
              <w:textAlignment w:val="baseline"/>
              <w:rPr>
                <w:rFonts w:ascii="Times New Roman" w:hAnsi="Times New Roman" w:cs="Times New Roman"/>
                <w:color w:val="000000" w:themeColor="text1"/>
                <w:sz w:val="24"/>
                <w:szCs w:val="24"/>
              </w:rPr>
            </w:pPr>
          </w:p>
        </w:tc>
      </w:tr>
    </w:tbl>
    <w:p w14:paraId="412E0316" w14:textId="77777777" w:rsidR="005410F5" w:rsidRDefault="005410F5" w:rsidP="005410F5">
      <w:pPr>
        <w:jc w:val="center"/>
        <w:rPr>
          <w:sz w:val="24"/>
          <w:szCs w:val="24"/>
          <w:lang w:val="uk-UA"/>
        </w:rPr>
      </w:pPr>
    </w:p>
    <w:p w14:paraId="1D392E86" w14:textId="77777777" w:rsidR="00A94C30" w:rsidRPr="00A94C30" w:rsidRDefault="00A94C30" w:rsidP="005410F5">
      <w:pPr>
        <w:jc w:val="center"/>
        <w:rPr>
          <w:sz w:val="24"/>
          <w:szCs w:val="24"/>
          <w:lang w:val="uk-UA"/>
        </w:rPr>
      </w:pPr>
    </w:p>
    <w:p w14:paraId="35BA81C1" w14:textId="77777777" w:rsidR="005410F5" w:rsidRPr="00A94C30" w:rsidRDefault="005410F5" w:rsidP="005410F5">
      <w:pPr>
        <w:ind w:firstLine="709"/>
        <w:jc w:val="center"/>
        <w:rPr>
          <w:rFonts w:ascii="Times New Roman" w:hAnsi="Times New Roman" w:cs="Times New Roman"/>
          <w:b/>
          <w:sz w:val="24"/>
          <w:szCs w:val="24"/>
        </w:rPr>
      </w:pPr>
      <w:r w:rsidRPr="00A94C30">
        <w:rPr>
          <w:rFonts w:ascii="Times New Roman" w:hAnsi="Times New Roman" w:cs="Times New Roman"/>
          <w:b/>
          <w:sz w:val="24"/>
          <w:szCs w:val="24"/>
        </w:rPr>
        <w:t xml:space="preserve">V. </w:t>
      </w:r>
      <w:proofErr w:type="spellStart"/>
      <w:r w:rsidRPr="00A94C30">
        <w:rPr>
          <w:rFonts w:ascii="Times New Roman" w:hAnsi="Times New Roman" w:cs="Times New Roman"/>
          <w:b/>
          <w:sz w:val="24"/>
          <w:szCs w:val="24"/>
        </w:rPr>
        <w:t>Механізми</w:t>
      </w:r>
      <w:proofErr w:type="spellEnd"/>
      <w:r w:rsidRPr="00A94C30">
        <w:rPr>
          <w:rFonts w:ascii="Times New Roman" w:hAnsi="Times New Roman" w:cs="Times New Roman"/>
          <w:b/>
          <w:sz w:val="24"/>
          <w:szCs w:val="24"/>
        </w:rPr>
        <w:t xml:space="preserve"> та заходи, </w:t>
      </w:r>
      <w:proofErr w:type="spellStart"/>
      <w:r w:rsidRPr="00A94C30">
        <w:rPr>
          <w:rFonts w:ascii="Times New Roman" w:hAnsi="Times New Roman" w:cs="Times New Roman"/>
          <w:b/>
          <w:sz w:val="24"/>
          <w:szCs w:val="24"/>
        </w:rPr>
        <w:t>які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забезпечать</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розв'язання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визначеної</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проблеми</w:t>
      </w:r>
      <w:proofErr w:type="spellEnd"/>
    </w:p>
    <w:p w14:paraId="4F108FFF" w14:textId="77777777" w:rsidR="005410F5" w:rsidRPr="00A94C30" w:rsidRDefault="005410F5" w:rsidP="005410F5">
      <w:pPr>
        <w:ind w:firstLine="709"/>
        <w:jc w:val="center"/>
        <w:rPr>
          <w:rFonts w:ascii="Times New Roman" w:hAnsi="Times New Roman" w:cs="Times New Roman"/>
          <w:b/>
          <w:sz w:val="24"/>
          <w:szCs w:val="24"/>
        </w:rPr>
      </w:pPr>
    </w:p>
    <w:p w14:paraId="4970FD08"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1. </w:t>
      </w:r>
      <w:proofErr w:type="spellStart"/>
      <w:r w:rsidRPr="00A94C30">
        <w:rPr>
          <w:rFonts w:ascii="Times New Roman" w:hAnsi="Times New Roman" w:cs="Times New Roman"/>
          <w:sz w:val="24"/>
          <w:szCs w:val="24"/>
        </w:rPr>
        <w:t>Механізм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дії</w:t>
      </w:r>
      <w:proofErr w:type="spellEnd"/>
      <w:r w:rsidRPr="00A94C30">
        <w:rPr>
          <w:rFonts w:ascii="Times New Roman" w:hAnsi="Times New Roman" w:cs="Times New Roman"/>
          <w:sz w:val="24"/>
          <w:szCs w:val="24"/>
        </w:rPr>
        <w:t xml:space="preserve"> регуляторного акта. </w:t>
      </w:r>
    </w:p>
    <w:p w14:paraId="0EA7FC1E" w14:textId="77777777" w:rsidR="005410F5" w:rsidRPr="00A94C30" w:rsidRDefault="005410F5" w:rsidP="005410F5">
      <w:pPr>
        <w:ind w:firstLine="709"/>
        <w:jc w:val="both"/>
        <w:rPr>
          <w:rFonts w:ascii="Times New Roman" w:hAnsi="Times New Roman" w:cs="Times New Roman"/>
          <w:sz w:val="24"/>
          <w:szCs w:val="24"/>
        </w:rPr>
      </w:pPr>
      <w:proofErr w:type="spellStart"/>
      <w:r w:rsidRPr="00A94C30">
        <w:rPr>
          <w:rFonts w:ascii="Times New Roman" w:hAnsi="Times New Roman" w:cs="Times New Roman"/>
          <w:sz w:val="24"/>
          <w:szCs w:val="24"/>
        </w:rPr>
        <w:t>Відповідно</w:t>
      </w:r>
      <w:proofErr w:type="spellEnd"/>
      <w:r w:rsidRPr="00A94C30">
        <w:rPr>
          <w:rFonts w:ascii="Times New Roman" w:hAnsi="Times New Roman" w:cs="Times New Roman"/>
          <w:sz w:val="24"/>
          <w:szCs w:val="24"/>
        </w:rPr>
        <w:t xml:space="preserve"> до Закону передача державного та </w:t>
      </w:r>
      <w:proofErr w:type="spellStart"/>
      <w:r w:rsidRPr="00A94C30">
        <w:rPr>
          <w:rFonts w:ascii="Times New Roman" w:hAnsi="Times New Roman" w:cs="Times New Roman"/>
          <w:sz w:val="24"/>
          <w:szCs w:val="24"/>
        </w:rPr>
        <w:t>комунального</w:t>
      </w:r>
      <w:proofErr w:type="spellEnd"/>
      <w:r w:rsidRPr="00A94C30">
        <w:rPr>
          <w:rFonts w:ascii="Times New Roman" w:hAnsi="Times New Roman" w:cs="Times New Roman"/>
          <w:sz w:val="24"/>
          <w:szCs w:val="24"/>
        </w:rPr>
        <w:t xml:space="preserve"> майна в </w:t>
      </w:r>
      <w:proofErr w:type="spellStart"/>
      <w:r w:rsidRPr="00A94C30">
        <w:rPr>
          <w:rFonts w:ascii="Times New Roman" w:hAnsi="Times New Roman" w:cs="Times New Roman"/>
          <w:sz w:val="24"/>
          <w:szCs w:val="24"/>
        </w:rPr>
        <w:t>оренду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відбувається</w:t>
      </w:r>
      <w:proofErr w:type="spellEnd"/>
      <w:r w:rsidRPr="00A94C30">
        <w:rPr>
          <w:rFonts w:ascii="Times New Roman" w:hAnsi="Times New Roman" w:cs="Times New Roman"/>
          <w:sz w:val="24"/>
          <w:szCs w:val="24"/>
        </w:rPr>
        <w:t xml:space="preserve"> на </w:t>
      </w:r>
      <w:proofErr w:type="spellStart"/>
      <w:r w:rsidRPr="00A94C30">
        <w:rPr>
          <w:rFonts w:ascii="Times New Roman" w:hAnsi="Times New Roman" w:cs="Times New Roman"/>
          <w:sz w:val="24"/>
          <w:szCs w:val="24"/>
        </w:rPr>
        <w:t>аукціоні</w:t>
      </w:r>
      <w:proofErr w:type="spellEnd"/>
      <w:r w:rsidRPr="00A94C30">
        <w:rPr>
          <w:rFonts w:ascii="Times New Roman" w:hAnsi="Times New Roman" w:cs="Times New Roman"/>
          <w:sz w:val="24"/>
          <w:szCs w:val="24"/>
        </w:rPr>
        <w:t xml:space="preserve">. При </w:t>
      </w:r>
      <w:proofErr w:type="spellStart"/>
      <w:r w:rsidRPr="00A94C30">
        <w:rPr>
          <w:rFonts w:ascii="Times New Roman" w:hAnsi="Times New Roman" w:cs="Times New Roman"/>
          <w:sz w:val="24"/>
          <w:szCs w:val="24"/>
        </w:rPr>
        <w:t>цьому</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статтею</w:t>
      </w:r>
      <w:proofErr w:type="spellEnd"/>
      <w:r w:rsidRPr="00A94C30">
        <w:rPr>
          <w:rFonts w:ascii="Times New Roman" w:hAnsi="Times New Roman" w:cs="Times New Roman"/>
          <w:sz w:val="24"/>
          <w:szCs w:val="24"/>
        </w:rPr>
        <w:t xml:space="preserve"> 15 Закону </w:t>
      </w:r>
      <w:proofErr w:type="spellStart"/>
      <w:r w:rsidRPr="00A94C30">
        <w:rPr>
          <w:rFonts w:ascii="Times New Roman" w:hAnsi="Times New Roman" w:cs="Times New Roman"/>
          <w:sz w:val="24"/>
          <w:szCs w:val="24"/>
        </w:rPr>
        <w:t>передбачені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виключення</w:t>
      </w:r>
      <w:proofErr w:type="spellEnd"/>
      <w:r w:rsidRPr="00A94C30">
        <w:rPr>
          <w:rFonts w:ascii="Times New Roman" w:hAnsi="Times New Roman" w:cs="Times New Roman"/>
          <w:sz w:val="24"/>
          <w:szCs w:val="24"/>
        </w:rPr>
        <w:t xml:space="preserve"> з </w:t>
      </w:r>
      <w:proofErr w:type="spellStart"/>
      <w:r w:rsidRPr="00A94C30">
        <w:rPr>
          <w:rFonts w:ascii="Times New Roman" w:hAnsi="Times New Roman" w:cs="Times New Roman"/>
          <w:sz w:val="24"/>
          <w:szCs w:val="24"/>
        </w:rPr>
        <w:t>цього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загального</w:t>
      </w:r>
      <w:proofErr w:type="spellEnd"/>
      <w:r w:rsidRPr="00A94C30">
        <w:rPr>
          <w:rFonts w:ascii="Times New Roman" w:hAnsi="Times New Roman" w:cs="Times New Roman"/>
          <w:sz w:val="24"/>
          <w:szCs w:val="24"/>
        </w:rPr>
        <w:t xml:space="preserve"> принципу – </w:t>
      </w:r>
      <w:proofErr w:type="spellStart"/>
      <w:r w:rsidRPr="00A94C30">
        <w:rPr>
          <w:rFonts w:ascii="Times New Roman" w:hAnsi="Times New Roman" w:cs="Times New Roman"/>
          <w:sz w:val="24"/>
          <w:szCs w:val="24"/>
        </w:rPr>
        <w:t>певні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категорії</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орендарів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мають</w:t>
      </w:r>
      <w:proofErr w:type="spellEnd"/>
      <w:r w:rsidRPr="00A94C30">
        <w:rPr>
          <w:rFonts w:ascii="Times New Roman" w:hAnsi="Times New Roman" w:cs="Times New Roman"/>
          <w:sz w:val="24"/>
          <w:szCs w:val="24"/>
        </w:rPr>
        <w:t xml:space="preserve"> право на </w:t>
      </w:r>
      <w:proofErr w:type="spellStart"/>
      <w:r w:rsidRPr="00A94C30">
        <w:rPr>
          <w:rFonts w:ascii="Times New Roman" w:hAnsi="Times New Roman" w:cs="Times New Roman"/>
          <w:sz w:val="24"/>
          <w:szCs w:val="24"/>
        </w:rPr>
        <w:t>укладення</w:t>
      </w:r>
      <w:proofErr w:type="spellEnd"/>
      <w:r w:rsidRPr="00A94C30">
        <w:rPr>
          <w:rFonts w:ascii="Times New Roman" w:hAnsi="Times New Roman" w:cs="Times New Roman"/>
          <w:sz w:val="24"/>
          <w:szCs w:val="24"/>
        </w:rPr>
        <w:t xml:space="preserve"> договору </w:t>
      </w:r>
      <w:proofErr w:type="spellStart"/>
      <w:r w:rsidRPr="00A94C30">
        <w:rPr>
          <w:rFonts w:ascii="Times New Roman" w:hAnsi="Times New Roman" w:cs="Times New Roman"/>
          <w:sz w:val="24"/>
          <w:szCs w:val="24"/>
        </w:rPr>
        <w:t>оренди</w:t>
      </w:r>
      <w:proofErr w:type="spellEnd"/>
      <w:r w:rsidRPr="00A94C30">
        <w:rPr>
          <w:rFonts w:ascii="Times New Roman" w:hAnsi="Times New Roman" w:cs="Times New Roman"/>
          <w:sz w:val="24"/>
          <w:szCs w:val="24"/>
        </w:rPr>
        <w:t xml:space="preserve"> без </w:t>
      </w:r>
      <w:proofErr w:type="spellStart"/>
      <w:r w:rsidRPr="00A94C30">
        <w:rPr>
          <w:rFonts w:ascii="Times New Roman" w:hAnsi="Times New Roman" w:cs="Times New Roman"/>
          <w:sz w:val="24"/>
          <w:szCs w:val="24"/>
        </w:rPr>
        <w:t>аукціону</w:t>
      </w:r>
      <w:proofErr w:type="spellEnd"/>
      <w:r w:rsidRPr="00A94C30">
        <w:rPr>
          <w:rFonts w:ascii="Times New Roman" w:hAnsi="Times New Roman" w:cs="Times New Roman"/>
          <w:sz w:val="24"/>
          <w:szCs w:val="24"/>
        </w:rPr>
        <w:t xml:space="preserve">. Як </w:t>
      </w:r>
      <w:proofErr w:type="spellStart"/>
      <w:r w:rsidRPr="00A94C30">
        <w:rPr>
          <w:rFonts w:ascii="Times New Roman" w:hAnsi="Times New Roman" w:cs="Times New Roman"/>
          <w:sz w:val="24"/>
          <w:szCs w:val="24"/>
        </w:rPr>
        <w:t>наслідок</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розмір</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орендної</w:t>
      </w:r>
      <w:proofErr w:type="spellEnd"/>
      <w:r w:rsidRPr="00A94C30">
        <w:rPr>
          <w:rFonts w:ascii="Times New Roman" w:hAnsi="Times New Roman" w:cs="Times New Roman"/>
          <w:sz w:val="24"/>
          <w:szCs w:val="24"/>
        </w:rPr>
        <w:t xml:space="preserve"> плати </w:t>
      </w:r>
      <w:proofErr w:type="spellStart"/>
      <w:r w:rsidRPr="00A94C30">
        <w:rPr>
          <w:rFonts w:ascii="Times New Roman" w:hAnsi="Times New Roman" w:cs="Times New Roman"/>
          <w:sz w:val="24"/>
          <w:szCs w:val="24"/>
        </w:rPr>
        <w:t>формується</w:t>
      </w:r>
      <w:proofErr w:type="spellEnd"/>
      <w:r w:rsidRPr="00A94C30">
        <w:rPr>
          <w:rFonts w:ascii="Times New Roman" w:hAnsi="Times New Roman" w:cs="Times New Roman"/>
          <w:sz w:val="24"/>
          <w:szCs w:val="24"/>
        </w:rPr>
        <w:t xml:space="preserve"> не на </w:t>
      </w:r>
      <w:proofErr w:type="spellStart"/>
      <w:r w:rsidRPr="00A94C30">
        <w:rPr>
          <w:rFonts w:ascii="Times New Roman" w:hAnsi="Times New Roman" w:cs="Times New Roman"/>
          <w:sz w:val="24"/>
          <w:szCs w:val="24"/>
        </w:rPr>
        <w:t>основі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ринкового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попиту</w:t>
      </w:r>
      <w:proofErr w:type="spellEnd"/>
      <w:r w:rsidRPr="00A94C30">
        <w:rPr>
          <w:rFonts w:ascii="Times New Roman" w:hAnsi="Times New Roman" w:cs="Times New Roman"/>
          <w:sz w:val="24"/>
          <w:szCs w:val="24"/>
        </w:rPr>
        <w:t xml:space="preserve">, а </w:t>
      </w:r>
      <w:proofErr w:type="spellStart"/>
      <w:r w:rsidRPr="00A94C30">
        <w:rPr>
          <w:rFonts w:ascii="Times New Roman" w:hAnsi="Times New Roman" w:cs="Times New Roman"/>
          <w:sz w:val="24"/>
          <w:szCs w:val="24"/>
        </w:rPr>
        <w:t>відповідно</w:t>
      </w:r>
      <w:proofErr w:type="spellEnd"/>
      <w:r w:rsidRPr="00A94C30">
        <w:rPr>
          <w:rFonts w:ascii="Times New Roman" w:hAnsi="Times New Roman" w:cs="Times New Roman"/>
          <w:sz w:val="24"/>
          <w:szCs w:val="24"/>
        </w:rPr>
        <w:t xml:space="preserve"> до методики. </w:t>
      </w:r>
    </w:p>
    <w:p w14:paraId="5D7FC710"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2. </w:t>
      </w:r>
      <w:proofErr w:type="spellStart"/>
      <w:r w:rsidRPr="00A94C30">
        <w:rPr>
          <w:rFonts w:ascii="Times New Roman" w:hAnsi="Times New Roman" w:cs="Times New Roman"/>
          <w:sz w:val="24"/>
          <w:szCs w:val="24"/>
        </w:rPr>
        <w:t>Організаційні</w:t>
      </w:r>
      <w:proofErr w:type="spellEnd"/>
      <w:r w:rsidRPr="00A94C30">
        <w:rPr>
          <w:rFonts w:ascii="Times New Roman" w:hAnsi="Times New Roman" w:cs="Times New Roman"/>
          <w:sz w:val="24"/>
          <w:szCs w:val="24"/>
        </w:rPr>
        <w:t xml:space="preserve"> заходи </w:t>
      </w:r>
      <w:proofErr w:type="spellStart"/>
      <w:r w:rsidRPr="00A94C30">
        <w:rPr>
          <w:rFonts w:ascii="Times New Roman" w:hAnsi="Times New Roman" w:cs="Times New Roman"/>
          <w:sz w:val="24"/>
          <w:szCs w:val="24"/>
        </w:rPr>
        <w:t>впровадження</w:t>
      </w:r>
      <w:proofErr w:type="spellEnd"/>
      <w:r w:rsidRPr="00A94C30">
        <w:rPr>
          <w:rFonts w:ascii="Times New Roman" w:hAnsi="Times New Roman" w:cs="Times New Roman"/>
          <w:sz w:val="24"/>
          <w:szCs w:val="24"/>
        </w:rPr>
        <w:t xml:space="preserve"> регуляторного акта в </w:t>
      </w:r>
      <w:proofErr w:type="spellStart"/>
      <w:r w:rsidRPr="00A94C30">
        <w:rPr>
          <w:rFonts w:ascii="Times New Roman" w:hAnsi="Times New Roman" w:cs="Times New Roman"/>
          <w:sz w:val="24"/>
          <w:szCs w:val="24"/>
        </w:rPr>
        <w:t>дію</w:t>
      </w:r>
      <w:proofErr w:type="spellEnd"/>
      <w:r w:rsidRPr="00A94C30">
        <w:rPr>
          <w:rFonts w:ascii="Times New Roman" w:hAnsi="Times New Roman" w:cs="Times New Roman"/>
          <w:sz w:val="24"/>
          <w:szCs w:val="24"/>
        </w:rPr>
        <w:t xml:space="preserve">. </w:t>
      </w:r>
    </w:p>
    <w:p w14:paraId="0A04AB8C"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Для </w:t>
      </w:r>
      <w:proofErr w:type="spellStart"/>
      <w:r w:rsidRPr="00A94C30">
        <w:rPr>
          <w:rFonts w:ascii="Times New Roman" w:hAnsi="Times New Roman" w:cs="Times New Roman"/>
          <w:sz w:val="24"/>
          <w:szCs w:val="24"/>
        </w:rPr>
        <w:t>розв’язання</w:t>
      </w:r>
      <w:proofErr w:type="spellEnd"/>
      <w:r w:rsidRPr="00A94C30">
        <w:rPr>
          <w:rFonts w:ascii="Times New Roman" w:hAnsi="Times New Roman" w:cs="Times New Roman"/>
          <w:sz w:val="24"/>
          <w:szCs w:val="24"/>
        </w:rPr>
        <w:t xml:space="preserve"> проблем, </w:t>
      </w:r>
      <w:proofErr w:type="spellStart"/>
      <w:r w:rsidRPr="00A94C30">
        <w:rPr>
          <w:rFonts w:ascii="Times New Roman" w:hAnsi="Times New Roman" w:cs="Times New Roman"/>
          <w:sz w:val="24"/>
          <w:szCs w:val="24"/>
        </w:rPr>
        <w:t>визначених</w:t>
      </w:r>
      <w:proofErr w:type="spellEnd"/>
      <w:r w:rsidRPr="00A94C30">
        <w:rPr>
          <w:rFonts w:ascii="Times New Roman" w:hAnsi="Times New Roman" w:cs="Times New Roman"/>
          <w:sz w:val="24"/>
          <w:szCs w:val="24"/>
        </w:rPr>
        <w:t xml:space="preserve"> у </w:t>
      </w:r>
      <w:proofErr w:type="spellStart"/>
      <w:r w:rsidRPr="00A94C30">
        <w:rPr>
          <w:rFonts w:ascii="Times New Roman" w:hAnsi="Times New Roman" w:cs="Times New Roman"/>
          <w:sz w:val="24"/>
          <w:szCs w:val="24"/>
        </w:rPr>
        <w:t>розділі</w:t>
      </w:r>
      <w:proofErr w:type="spellEnd"/>
      <w:r w:rsidRPr="00A94C30">
        <w:rPr>
          <w:rFonts w:ascii="Times New Roman" w:hAnsi="Times New Roman" w:cs="Times New Roman"/>
          <w:sz w:val="24"/>
          <w:szCs w:val="24"/>
        </w:rPr>
        <w:t xml:space="preserve"> І, </w:t>
      </w:r>
      <w:proofErr w:type="spellStart"/>
      <w:r w:rsidRPr="00A94C30">
        <w:rPr>
          <w:rFonts w:ascii="Times New Roman" w:hAnsi="Times New Roman" w:cs="Times New Roman"/>
          <w:sz w:val="24"/>
          <w:szCs w:val="24"/>
        </w:rPr>
        <w:t>передбачається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визначити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чіткий</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механізм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впорядкування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процедури</w:t>
      </w:r>
      <w:proofErr w:type="spellEnd"/>
      <w:r w:rsidRPr="00A94C30">
        <w:rPr>
          <w:rFonts w:ascii="Times New Roman" w:hAnsi="Times New Roman" w:cs="Times New Roman"/>
          <w:sz w:val="24"/>
          <w:szCs w:val="24"/>
        </w:rPr>
        <w:t xml:space="preserve"> контролю. </w:t>
      </w:r>
    </w:p>
    <w:p w14:paraId="7035E190" w14:textId="77777777" w:rsidR="005410F5" w:rsidRPr="00A94C30" w:rsidRDefault="0060670C"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lang w:val="uk-UA"/>
        </w:rPr>
        <w:t>Романі</w:t>
      </w:r>
      <w:proofErr w:type="spellStart"/>
      <w:r w:rsidR="005410F5" w:rsidRPr="00A94C30">
        <w:rPr>
          <w:rFonts w:ascii="Times New Roman" w:hAnsi="Times New Roman" w:cs="Times New Roman"/>
          <w:sz w:val="24"/>
          <w:szCs w:val="24"/>
        </w:rPr>
        <w:t>вській</w:t>
      </w:r>
      <w:proofErr w:type="spellEnd"/>
      <w:r w:rsidR="005410F5" w:rsidRPr="00A94C30">
        <w:rPr>
          <w:rFonts w:ascii="Times New Roman" w:hAnsi="Times New Roman" w:cs="Times New Roman"/>
          <w:sz w:val="24"/>
          <w:szCs w:val="24"/>
        </w:rPr>
        <w:t xml:space="preserve"> </w:t>
      </w:r>
      <w:proofErr w:type="spellStart"/>
      <w:r w:rsidR="005410F5" w:rsidRPr="00A94C30">
        <w:rPr>
          <w:rFonts w:ascii="Times New Roman" w:hAnsi="Times New Roman" w:cs="Times New Roman"/>
          <w:sz w:val="24"/>
          <w:szCs w:val="24"/>
        </w:rPr>
        <w:t>селищній</w:t>
      </w:r>
      <w:proofErr w:type="spellEnd"/>
      <w:r w:rsidR="005410F5" w:rsidRPr="00A94C30">
        <w:rPr>
          <w:rFonts w:ascii="Times New Roman" w:hAnsi="Times New Roman" w:cs="Times New Roman"/>
          <w:sz w:val="24"/>
          <w:szCs w:val="24"/>
        </w:rPr>
        <w:t xml:space="preserve"> </w:t>
      </w:r>
      <w:proofErr w:type="spellStart"/>
      <w:r w:rsidR="005410F5" w:rsidRPr="00A94C30">
        <w:rPr>
          <w:rFonts w:ascii="Times New Roman" w:hAnsi="Times New Roman" w:cs="Times New Roman"/>
          <w:sz w:val="24"/>
          <w:szCs w:val="24"/>
        </w:rPr>
        <w:t>раді</w:t>
      </w:r>
      <w:proofErr w:type="spellEnd"/>
      <w:r w:rsidR="005410F5" w:rsidRPr="00A94C30">
        <w:rPr>
          <w:rFonts w:ascii="Times New Roman" w:hAnsi="Times New Roman" w:cs="Times New Roman"/>
          <w:sz w:val="24"/>
          <w:szCs w:val="24"/>
        </w:rPr>
        <w:t xml:space="preserve"> для </w:t>
      </w:r>
      <w:proofErr w:type="spellStart"/>
      <w:r w:rsidR="005410F5" w:rsidRPr="00A94C30">
        <w:rPr>
          <w:rFonts w:ascii="Times New Roman" w:hAnsi="Times New Roman" w:cs="Times New Roman"/>
          <w:sz w:val="24"/>
          <w:szCs w:val="24"/>
        </w:rPr>
        <w:t>впровадження</w:t>
      </w:r>
      <w:proofErr w:type="spellEnd"/>
      <w:r w:rsidR="005410F5" w:rsidRPr="00A94C30">
        <w:rPr>
          <w:rFonts w:ascii="Times New Roman" w:hAnsi="Times New Roman" w:cs="Times New Roman"/>
          <w:sz w:val="24"/>
          <w:szCs w:val="24"/>
        </w:rPr>
        <w:t xml:space="preserve"> </w:t>
      </w:r>
      <w:proofErr w:type="spellStart"/>
      <w:r w:rsidR="005410F5" w:rsidRPr="00A94C30">
        <w:rPr>
          <w:rFonts w:ascii="Times New Roman" w:hAnsi="Times New Roman" w:cs="Times New Roman"/>
          <w:sz w:val="24"/>
          <w:szCs w:val="24"/>
        </w:rPr>
        <w:t>вимог</w:t>
      </w:r>
      <w:proofErr w:type="spellEnd"/>
      <w:r w:rsidR="005410F5" w:rsidRPr="00A94C30">
        <w:rPr>
          <w:rFonts w:ascii="Times New Roman" w:hAnsi="Times New Roman" w:cs="Times New Roman"/>
          <w:sz w:val="24"/>
          <w:szCs w:val="24"/>
        </w:rPr>
        <w:t xml:space="preserve"> державного </w:t>
      </w:r>
      <w:proofErr w:type="spellStart"/>
      <w:r w:rsidR="005410F5" w:rsidRPr="00A94C30">
        <w:rPr>
          <w:rFonts w:ascii="Times New Roman" w:hAnsi="Times New Roman" w:cs="Times New Roman"/>
          <w:sz w:val="24"/>
          <w:szCs w:val="24"/>
        </w:rPr>
        <w:t>регулювання</w:t>
      </w:r>
      <w:proofErr w:type="spellEnd"/>
      <w:r w:rsidR="005410F5" w:rsidRPr="00A94C30">
        <w:rPr>
          <w:rFonts w:ascii="Times New Roman" w:hAnsi="Times New Roman" w:cs="Times New Roman"/>
          <w:sz w:val="24"/>
          <w:szCs w:val="24"/>
        </w:rPr>
        <w:t xml:space="preserve"> </w:t>
      </w:r>
      <w:proofErr w:type="spellStart"/>
      <w:r w:rsidR="005410F5" w:rsidRPr="00A94C30">
        <w:rPr>
          <w:rFonts w:ascii="Times New Roman" w:hAnsi="Times New Roman" w:cs="Times New Roman"/>
          <w:sz w:val="24"/>
          <w:szCs w:val="24"/>
        </w:rPr>
        <w:t>необхідно</w:t>
      </w:r>
      <w:proofErr w:type="spellEnd"/>
      <w:r w:rsidR="005410F5" w:rsidRPr="00A94C30">
        <w:rPr>
          <w:rFonts w:ascii="Times New Roman" w:hAnsi="Times New Roman" w:cs="Times New Roman"/>
          <w:sz w:val="24"/>
          <w:szCs w:val="24"/>
        </w:rPr>
        <w:t xml:space="preserve">: </w:t>
      </w:r>
    </w:p>
    <w:p w14:paraId="5E1B4AFF"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забезпечити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інформування</w:t>
      </w:r>
      <w:proofErr w:type="spellEnd"/>
      <w:r w:rsidRPr="00A94C30">
        <w:rPr>
          <w:rFonts w:ascii="Times New Roman" w:hAnsi="Times New Roman" w:cs="Times New Roman"/>
          <w:sz w:val="24"/>
          <w:szCs w:val="24"/>
        </w:rPr>
        <w:t xml:space="preserve"> про </w:t>
      </w:r>
      <w:proofErr w:type="spellStart"/>
      <w:r w:rsidRPr="00A94C30">
        <w:rPr>
          <w:rFonts w:ascii="Times New Roman" w:hAnsi="Times New Roman" w:cs="Times New Roman"/>
          <w:sz w:val="24"/>
          <w:szCs w:val="24"/>
        </w:rPr>
        <w:t>вимоги</w:t>
      </w:r>
      <w:proofErr w:type="spellEnd"/>
      <w:r w:rsidRPr="00A94C30">
        <w:rPr>
          <w:rFonts w:ascii="Times New Roman" w:hAnsi="Times New Roman" w:cs="Times New Roman"/>
          <w:sz w:val="24"/>
          <w:szCs w:val="24"/>
        </w:rPr>
        <w:t xml:space="preserve"> регуляторного акта </w:t>
      </w:r>
      <w:proofErr w:type="spellStart"/>
      <w:r w:rsidRPr="00A94C30">
        <w:rPr>
          <w:rFonts w:ascii="Times New Roman" w:hAnsi="Times New Roman" w:cs="Times New Roman"/>
          <w:sz w:val="24"/>
          <w:szCs w:val="24"/>
        </w:rPr>
        <w:t>суб’єктів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 шляхом </w:t>
      </w:r>
      <w:proofErr w:type="spellStart"/>
      <w:r w:rsidRPr="00A94C30">
        <w:rPr>
          <w:rFonts w:ascii="Times New Roman" w:hAnsi="Times New Roman" w:cs="Times New Roman"/>
          <w:sz w:val="24"/>
          <w:szCs w:val="24"/>
        </w:rPr>
        <w:t>оприлюднення</w:t>
      </w:r>
      <w:proofErr w:type="spellEnd"/>
      <w:r w:rsidRPr="00A94C30">
        <w:rPr>
          <w:rFonts w:ascii="Times New Roman" w:hAnsi="Times New Roman" w:cs="Times New Roman"/>
          <w:sz w:val="24"/>
          <w:szCs w:val="24"/>
        </w:rPr>
        <w:t xml:space="preserve"> регуляторного акта на </w:t>
      </w:r>
      <w:proofErr w:type="spellStart"/>
      <w:r w:rsidRPr="00A94C30">
        <w:rPr>
          <w:rFonts w:ascii="Times New Roman" w:hAnsi="Times New Roman" w:cs="Times New Roman"/>
          <w:sz w:val="24"/>
          <w:szCs w:val="24"/>
        </w:rPr>
        <w:t>офіційному</w:t>
      </w:r>
      <w:proofErr w:type="spellEnd"/>
      <w:r w:rsidRPr="00A94C30">
        <w:rPr>
          <w:rFonts w:ascii="Times New Roman" w:hAnsi="Times New Roman" w:cs="Times New Roman"/>
          <w:sz w:val="24"/>
          <w:szCs w:val="24"/>
        </w:rPr>
        <w:t xml:space="preserve"> веб-</w:t>
      </w:r>
      <w:proofErr w:type="spellStart"/>
      <w:r w:rsidRPr="00A94C30">
        <w:rPr>
          <w:rFonts w:ascii="Times New Roman" w:hAnsi="Times New Roman" w:cs="Times New Roman"/>
          <w:sz w:val="24"/>
          <w:szCs w:val="24"/>
        </w:rPr>
        <w:t>сайті</w:t>
      </w:r>
      <w:proofErr w:type="spellEnd"/>
      <w:r w:rsidRPr="00A94C30">
        <w:rPr>
          <w:rFonts w:ascii="Times New Roman" w:hAnsi="Times New Roman" w:cs="Times New Roman"/>
          <w:sz w:val="24"/>
          <w:szCs w:val="24"/>
        </w:rPr>
        <w:t xml:space="preserve">; </w:t>
      </w:r>
    </w:p>
    <w:p w14:paraId="5818F1E0"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організувати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виконання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вимог</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w:t>
      </w:r>
    </w:p>
    <w:p w14:paraId="50040507"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Суб’єктам</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для </w:t>
      </w:r>
      <w:proofErr w:type="spellStart"/>
      <w:r w:rsidRPr="00A94C30">
        <w:rPr>
          <w:rFonts w:ascii="Times New Roman" w:hAnsi="Times New Roman" w:cs="Times New Roman"/>
          <w:sz w:val="24"/>
          <w:szCs w:val="24"/>
        </w:rPr>
        <w:t>впровадження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вимог</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необхідно</w:t>
      </w:r>
      <w:proofErr w:type="spellEnd"/>
      <w:r w:rsidRPr="00A94C30">
        <w:rPr>
          <w:rFonts w:ascii="Times New Roman" w:hAnsi="Times New Roman" w:cs="Times New Roman"/>
          <w:sz w:val="24"/>
          <w:szCs w:val="24"/>
        </w:rPr>
        <w:t>:</w:t>
      </w:r>
    </w:p>
    <w:p w14:paraId="4541B18A"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 </w:t>
      </w:r>
      <w:proofErr w:type="spellStart"/>
      <w:r w:rsidRPr="00A94C30">
        <w:rPr>
          <w:rFonts w:ascii="Times New Roman" w:hAnsi="Times New Roman" w:cs="Times New Roman"/>
          <w:sz w:val="24"/>
          <w:szCs w:val="24"/>
        </w:rPr>
        <w:t>ознайомитися</w:t>
      </w:r>
      <w:proofErr w:type="spellEnd"/>
      <w:r w:rsidRPr="00A94C30">
        <w:rPr>
          <w:rFonts w:ascii="Times New Roman" w:hAnsi="Times New Roman" w:cs="Times New Roman"/>
          <w:sz w:val="24"/>
          <w:szCs w:val="24"/>
        </w:rPr>
        <w:t xml:space="preserve"> з </w:t>
      </w:r>
      <w:proofErr w:type="spellStart"/>
      <w:r w:rsidRPr="00A94C30">
        <w:rPr>
          <w:rFonts w:ascii="Times New Roman" w:hAnsi="Times New Roman" w:cs="Times New Roman"/>
          <w:sz w:val="24"/>
          <w:szCs w:val="24"/>
        </w:rPr>
        <w:t>вимогами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 xml:space="preserve">; </w:t>
      </w:r>
    </w:p>
    <w:p w14:paraId="0444C65D" w14:textId="77777777" w:rsidR="005410F5" w:rsidRPr="00A94C30" w:rsidRDefault="005410F5" w:rsidP="00A94C30">
      <w:pPr>
        <w:ind w:firstLine="709"/>
        <w:jc w:val="both"/>
        <w:rPr>
          <w:rFonts w:ascii="Times New Roman" w:hAnsi="Times New Roman" w:cs="Times New Roman"/>
          <w:sz w:val="24"/>
          <w:szCs w:val="24"/>
          <w:lang w:val="uk-UA"/>
        </w:rPr>
      </w:pPr>
      <w:r w:rsidRPr="00A94C30">
        <w:rPr>
          <w:rFonts w:ascii="Times New Roman" w:hAnsi="Times New Roman" w:cs="Times New Roman"/>
          <w:sz w:val="24"/>
          <w:szCs w:val="24"/>
        </w:rPr>
        <w:t xml:space="preserve"> - </w:t>
      </w:r>
      <w:proofErr w:type="spellStart"/>
      <w:r w:rsidRPr="00A94C30">
        <w:rPr>
          <w:rFonts w:ascii="Times New Roman" w:hAnsi="Times New Roman" w:cs="Times New Roman"/>
          <w:sz w:val="24"/>
          <w:szCs w:val="24"/>
        </w:rPr>
        <w:t>організувати</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виконання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вимог</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 xml:space="preserve">. </w:t>
      </w:r>
    </w:p>
    <w:p w14:paraId="5D7A9F59" w14:textId="77777777" w:rsidR="005410F5" w:rsidRPr="00A94C30" w:rsidRDefault="005410F5" w:rsidP="00A94C30">
      <w:pPr>
        <w:ind w:firstLine="709"/>
        <w:jc w:val="center"/>
        <w:rPr>
          <w:rFonts w:ascii="Times New Roman" w:hAnsi="Times New Roman" w:cs="Times New Roman"/>
          <w:b/>
          <w:sz w:val="24"/>
          <w:szCs w:val="24"/>
          <w:lang w:val="uk-UA"/>
        </w:rPr>
      </w:pPr>
      <w:r w:rsidRPr="00A94C30">
        <w:rPr>
          <w:rFonts w:ascii="Times New Roman" w:hAnsi="Times New Roman" w:cs="Times New Roman"/>
          <w:b/>
          <w:sz w:val="24"/>
          <w:szCs w:val="24"/>
        </w:rPr>
        <w:lastRenderedPageBreak/>
        <w:t>VI</w:t>
      </w:r>
      <w:r w:rsidRPr="00A94C30">
        <w:rPr>
          <w:rFonts w:ascii="Times New Roman" w:hAnsi="Times New Roman" w:cs="Times New Roman"/>
          <w:b/>
          <w:sz w:val="24"/>
          <w:szCs w:val="24"/>
          <w:lang w:val="uk-U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14:paraId="443FF0B3" w14:textId="77777777" w:rsidR="005410F5" w:rsidRPr="00A94C30" w:rsidRDefault="005410F5" w:rsidP="005410F5">
      <w:pPr>
        <w:ind w:firstLine="709"/>
        <w:jc w:val="both"/>
        <w:rPr>
          <w:rFonts w:ascii="Times New Roman" w:hAnsi="Times New Roman" w:cs="Times New Roman"/>
          <w:sz w:val="24"/>
          <w:szCs w:val="24"/>
        </w:rPr>
      </w:pPr>
      <w:proofErr w:type="spellStart"/>
      <w:r w:rsidRPr="00A94C30">
        <w:rPr>
          <w:rFonts w:ascii="Times New Roman" w:hAnsi="Times New Roman" w:cs="Times New Roman"/>
          <w:sz w:val="24"/>
          <w:szCs w:val="24"/>
        </w:rPr>
        <w:t>Запропонований</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проєкт</w:t>
      </w:r>
      <w:proofErr w:type="spellEnd"/>
      <w:r w:rsidRPr="00A94C30">
        <w:rPr>
          <w:rFonts w:ascii="Times New Roman" w:hAnsi="Times New Roman" w:cs="Times New Roman"/>
          <w:sz w:val="24"/>
          <w:szCs w:val="24"/>
        </w:rPr>
        <w:t xml:space="preserve"> регуляторного акта не </w:t>
      </w:r>
      <w:proofErr w:type="spellStart"/>
      <w:r w:rsidRPr="00A94C30">
        <w:rPr>
          <w:rFonts w:ascii="Times New Roman" w:hAnsi="Times New Roman" w:cs="Times New Roman"/>
          <w:sz w:val="24"/>
          <w:szCs w:val="24"/>
        </w:rPr>
        <w:t>передбачає</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бюджетних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витрат</w:t>
      </w:r>
      <w:proofErr w:type="spellEnd"/>
      <w:r w:rsidRPr="00A94C30">
        <w:rPr>
          <w:rFonts w:ascii="Times New Roman" w:hAnsi="Times New Roman" w:cs="Times New Roman"/>
          <w:sz w:val="24"/>
          <w:szCs w:val="24"/>
        </w:rPr>
        <w:t xml:space="preserve"> на </w:t>
      </w:r>
      <w:proofErr w:type="spellStart"/>
      <w:r w:rsidRPr="00A94C30">
        <w:rPr>
          <w:rFonts w:ascii="Times New Roman" w:hAnsi="Times New Roman" w:cs="Times New Roman"/>
          <w:sz w:val="24"/>
          <w:szCs w:val="24"/>
        </w:rPr>
        <w:t>регулювання</w:t>
      </w:r>
      <w:proofErr w:type="spellEnd"/>
      <w:r w:rsidRPr="00A94C30">
        <w:rPr>
          <w:rFonts w:ascii="Times New Roman" w:hAnsi="Times New Roman" w:cs="Times New Roman"/>
          <w:sz w:val="24"/>
          <w:szCs w:val="24"/>
        </w:rPr>
        <w:t>.</w:t>
      </w:r>
    </w:p>
    <w:p w14:paraId="6401D4EC" w14:textId="77777777" w:rsidR="005410F5" w:rsidRPr="008F2A98" w:rsidRDefault="005410F5" w:rsidP="005410F5">
      <w:pPr>
        <w:jc w:val="center"/>
        <w:rPr>
          <w:sz w:val="24"/>
          <w:szCs w:val="24"/>
        </w:rPr>
      </w:pPr>
    </w:p>
    <w:p w14:paraId="35525008" w14:textId="77777777" w:rsidR="005410F5" w:rsidRPr="00A94C30" w:rsidRDefault="005410F5" w:rsidP="00A94C30">
      <w:pPr>
        <w:ind w:firstLine="709"/>
        <w:jc w:val="center"/>
        <w:rPr>
          <w:rFonts w:ascii="Times New Roman" w:hAnsi="Times New Roman" w:cs="Times New Roman"/>
          <w:b/>
          <w:sz w:val="24"/>
          <w:szCs w:val="24"/>
          <w:lang w:val="uk-UA"/>
        </w:rPr>
      </w:pPr>
      <w:r w:rsidRPr="00A94C30">
        <w:rPr>
          <w:rFonts w:ascii="Times New Roman" w:hAnsi="Times New Roman" w:cs="Times New Roman"/>
          <w:b/>
          <w:sz w:val="24"/>
          <w:szCs w:val="24"/>
        </w:rPr>
        <w:t xml:space="preserve">VII. </w:t>
      </w:r>
      <w:proofErr w:type="spellStart"/>
      <w:r w:rsidRPr="00A94C30">
        <w:rPr>
          <w:rFonts w:ascii="Times New Roman" w:hAnsi="Times New Roman" w:cs="Times New Roman"/>
          <w:b/>
          <w:sz w:val="24"/>
          <w:szCs w:val="24"/>
        </w:rPr>
        <w:t>Обґрунтування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запропонованого</w:t>
      </w:r>
      <w:proofErr w:type="spellEnd"/>
      <w:r w:rsidRPr="00A94C30">
        <w:rPr>
          <w:rFonts w:ascii="Times New Roman" w:hAnsi="Times New Roman" w:cs="Times New Roman"/>
          <w:b/>
          <w:sz w:val="24"/>
          <w:szCs w:val="24"/>
        </w:rPr>
        <w:t xml:space="preserve"> строку </w:t>
      </w:r>
      <w:proofErr w:type="spellStart"/>
      <w:r w:rsidRPr="00A94C30">
        <w:rPr>
          <w:rFonts w:ascii="Times New Roman" w:hAnsi="Times New Roman" w:cs="Times New Roman"/>
          <w:b/>
          <w:sz w:val="24"/>
          <w:szCs w:val="24"/>
        </w:rPr>
        <w:t>дії</w:t>
      </w:r>
      <w:proofErr w:type="spellEnd"/>
      <w:r w:rsidRPr="00A94C30">
        <w:rPr>
          <w:rFonts w:ascii="Times New Roman" w:hAnsi="Times New Roman" w:cs="Times New Roman"/>
          <w:b/>
          <w:sz w:val="24"/>
          <w:szCs w:val="24"/>
        </w:rPr>
        <w:t xml:space="preserve"> регуляторного акта</w:t>
      </w:r>
    </w:p>
    <w:p w14:paraId="31D504C5" w14:textId="77777777" w:rsidR="005410F5" w:rsidRPr="00A94C30" w:rsidRDefault="005410F5" w:rsidP="00A94C30">
      <w:pPr>
        <w:ind w:firstLine="708"/>
        <w:jc w:val="both"/>
        <w:rPr>
          <w:rFonts w:ascii="Times New Roman" w:hAnsi="Times New Roman" w:cs="Times New Roman"/>
          <w:sz w:val="24"/>
          <w:szCs w:val="24"/>
          <w:lang w:val="uk-UA"/>
        </w:rPr>
      </w:pPr>
      <w:r w:rsidRPr="00A94C30">
        <w:rPr>
          <w:rFonts w:ascii="Times New Roman" w:hAnsi="Times New Roman" w:cs="Times New Roman"/>
          <w:sz w:val="24"/>
          <w:szCs w:val="24"/>
          <w:lang w:val="uk-UA"/>
        </w:rPr>
        <w:t>Термін дії запропонованого регуляторного акта є необмеженим з моменту набрання його чинності, із можливістю внесення до нього відповідних корегувань, змін чи доповнень та його відміни у разі зміни чинного законодавства.</w:t>
      </w:r>
    </w:p>
    <w:p w14:paraId="5424C671" w14:textId="77777777" w:rsidR="005410F5" w:rsidRPr="00A94C30" w:rsidRDefault="005410F5" w:rsidP="00A94C30">
      <w:pPr>
        <w:ind w:firstLine="709"/>
        <w:jc w:val="center"/>
        <w:rPr>
          <w:rFonts w:ascii="Times New Roman" w:hAnsi="Times New Roman" w:cs="Times New Roman"/>
          <w:b/>
          <w:sz w:val="24"/>
          <w:szCs w:val="24"/>
          <w:lang w:val="uk-UA"/>
        </w:rPr>
      </w:pPr>
      <w:r w:rsidRPr="00A94C30">
        <w:rPr>
          <w:rFonts w:ascii="Times New Roman" w:hAnsi="Times New Roman" w:cs="Times New Roman"/>
          <w:b/>
          <w:sz w:val="24"/>
          <w:szCs w:val="24"/>
        </w:rPr>
        <w:t xml:space="preserve">VIII. </w:t>
      </w:r>
      <w:proofErr w:type="spellStart"/>
      <w:r w:rsidRPr="00A94C30">
        <w:rPr>
          <w:rFonts w:ascii="Times New Roman" w:hAnsi="Times New Roman" w:cs="Times New Roman"/>
          <w:b/>
          <w:sz w:val="24"/>
          <w:szCs w:val="24"/>
        </w:rPr>
        <w:t>Визначення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показників</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результативності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дії</w:t>
      </w:r>
      <w:proofErr w:type="spellEnd"/>
      <w:r w:rsidRPr="00A94C30">
        <w:rPr>
          <w:rFonts w:ascii="Times New Roman" w:hAnsi="Times New Roman" w:cs="Times New Roman"/>
          <w:b/>
          <w:sz w:val="24"/>
          <w:szCs w:val="24"/>
        </w:rPr>
        <w:t xml:space="preserve"> регуляторного акта</w:t>
      </w:r>
    </w:p>
    <w:p w14:paraId="21DDC4D4"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color w:val="000000" w:themeColor="text1"/>
          <w:sz w:val="24"/>
          <w:szCs w:val="24"/>
        </w:rPr>
        <w:t xml:space="preserve">В </w:t>
      </w:r>
      <w:proofErr w:type="spellStart"/>
      <w:r w:rsidRPr="00A94C30">
        <w:rPr>
          <w:rFonts w:ascii="Times New Roman" w:hAnsi="Times New Roman" w:cs="Times New Roman"/>
          <w:color w:val="000000" w:themeColor="text1"/>
          <w:sz w:val="24"/>
          <w:szCs w:val="24"/>
        </w:rPr>
        <w:t>результаті</w:t>
      </w:r>
      <w:proofErr w:type="spellEnd"/>
      <w:r w:rsidRPr="00A94C30">
        <w:rPr>
          <w:rFonts w:ascii="Times New Roman" w:hAnsi="Times New Roman" w:cs="Times New Roman"/>
          <w:color w:val="000000" w:themeColor="text1"/>
          <w:sz w:val="24"/>
          <w:szCs w:val="24"/>
        </w:rPr>
        <w:t xml:space="preserve"> </w:t>
      </w:r>
      <w:proofErr w:type="spellStart"/>
      <w:r w:rsidRPr="00A94C30">
        <w:rPr>
          <w:rFonts w:ascii="Times New Roman" w:hAnsi="Times New Roman" w:cs="Times New Roman"/>
          <w:color w:val="000000" w:themeColor="text1"/>
          <w:sz w:val="24"/>
          <w:szCs w:val="24"/>
        </w:rPr>
        <w:t>впровадження</w:t>
      </w:r>
      <w:proofErr w:type="spellEnd"/>
      <w:r w:rsidRPr="00A94C30">
        <w:rPr>
          <w:rFonts w:ascii="Times New Roman" w:hAnsi="Times New Roman" w:cs="Times New Roman"/>
          <w:color w:val="000000" w:themeColor="text1"/>
          <w:sz w:val="24"/>
          <w:szCs w:val="24"/>
        </w:rPr>
        <w:t xml:space="preserve"> регуляторного акта буде </w:t>
      </w:r>
      <w:proofErr w:type="spellStart"/>
      <w:r w:rsidRPr="00A94C30">
        <w:rPr>
          <w:rFonts w:ascii="Times New Roman" w:hAnsi="Times New Roman" w:cs="Times New Roman"/>
          <w:color w:val="000000" w:themeColor="text1"/>
          <w:sz w:val="24"/>
          <w:szCs w:val="24"/>
        </w:rPr>
        <w:t>досліджуватись</w:t>
      </w:r>
      <w:proofErr w:type="spellEnd"/>
      <w:r w:rsidRPr="00A94C30">
        <w:rPr>
          <w:rFonts w:ascii="Times New Roman" w:hAnsi="Times New Roman" w:cs="Times New Roman"/>
          <w:color w:val="000000" w:themeColor="text1"/>
          <w:sz w:val="24"/>
          <w:szCs w:val="24"/>
        </w:rPr>
        <w:t xml:space="preserve"> та </w:t>
      </w:r>
      <w:proofErr w:type="spellStart"/>
      <w:r w:rsidRPr="00A94C30">
        <w:rPr>
          <w:rFonts w:ascii="Times New Roman" w:hAnsi="Times New Roman" w:cs="Times New Roman"/>
          <w:color w:val="000000" w:themeColor="text1"/>
          <w:sz w:val="24"/>
          <w:szCs w:val="24"/>
        </w:rPr>
        <w:t>вивчатися</w:t>
      </w:r>
      <w:proofErr w:type="spellEnd"/>
      <w:r w:rsidRPr="00A94C30">
        <w:rPr>
          <w:rFonts w:ascii="Times New Roman" w:hAnsi="Times New Roman" w:cs="Times New Roman"/>
          <w:sz w:val="24"/>
          <w:szCs w:val="24"/>
        </w:rPr>
        <w:t xml:space="preserve">: </w:t>
      </w:r>
    </w:p>
    <w:p w14:paraId="53D4C272"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 </w:t>
      </w:r>
      <w:proofErr w:type="spellStart"/>
      <w:r w:rsidRPr="00A94C30">
        <w:rPr>
          <w:rFonts w:ascii="Times New Roman" w:hAnsi="Times New Roman" w:cs="Times New Roman"/>
          <w:sz w:val="24"/>
          <w:szCs w:val="24"/>
        </w:rPr>
        <w:t>розмір</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надходжень</w:t>
      </w:r>
      <w:proofErr w:type="spellEnd"/>
      <w:r w:rsidRPr="00A94C30">
        <w:rPr>
          <w:rFonts w:ascii="Times New Roman" w:hAnsi="Times New Roman" w:cs="Times New Roman"/>
          <w:sz w:val="24"/>
          <w:szCs w:val="24"/>
        </w:rPr>
        <w:t xml:space="preserve"> до </w:t>
      </w:r>
      <w:proofErr w:type="spellStart"/>
      <w:r w:rsidRPr="00A94C30">
        <w:rPr>
          <w:rFonts w:ascii="Times New Roman" w:hAnsi="Times New Roman" w:cs="Times New Roman"/>
          <w:sz w:val="24"/>
          <w:szCs w:val="24"/>
        </w:rPr>
        <w:t>місцевого</w:t>
      </w:r>
      <w:proofErr w:type="spellEnd"/>
      <w:r w:rsidRPr="00A94C30">
        <w:rPr>
          <w:rFonts w:ascii="Times New Roman" w:hAnsi="Times New Roman" w:cs="Times New Roman"/>
          <w:sz w:val="24"/>
          <w:szCs w:val="24"/>
        </w:rPr>
        <w:t xml:space="preserve"> бюджету;</w:t>
      </w:r>
    </w:p>
    <w:p w14:paraId="2434698E" w14:textId="77777777" w:rsidR="005410F5" w:rsidRPr="00A94C30" w:rsidRDefault="005410F5" w:rsidP="005410F5">
      <w:pPr>
        <w:ind w:firstLine="709"/>
        <w:jc w:val="both"/>
        <w:rPr>
          <w:rFonts w:ascii="Times New Roman" w:hAnsi="Times New Roman" w:cs="Times New Roman"/>
          <w:sz w:val="24"/>
          <w:szCs w:val="24"/>
        </w:rPr>
      </w:pPr>
      <w:r w:rsidRPr="00A94C30">
        <w:rPr>
          <w:rFonts w:ascii="Times New Roman" w:hAnsi="Times New Roman" w:cs="Times New Roman"/>
          <w:sz w:val="24"/>
          <w:szCs w:val="24"/>
        </w:rPr>
        <w:t xml:space="preserve"> - </w:t>
      </w:r>
      <w:proofErr w:type="spellStart"/>
      <w:r w:rsidRPr="00A94C30">
        <w:rPr>
          <w:rFonts w:ascii="Times New Roman" w:hAnsi="Times New Roman" w:cs="Times New Roman"/>
          <w:sz w:val="24"/>
          <w:szCs w:val="24"/>
        </w:rPr>
        <w:t>кількість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суб’єктів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та/</w:t>
      </w:r>
      <w:proofErr w:type="spellStart"/>
      <w:r w:rsidRPr="00A94C30">
        <w:rPr>
          <w:rFonts w:ascii="Times New Roman" w:hAnsi="Times New Roman" w:cs="Times New Roman"/>
          <w:sz w:val="24"/>
          <w:szCs w:val="24"/>
        </w:rPr>
        <w:t>або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фізичних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осіб</w:t>
      </w:r>
      <w:proofErr w:type="spellEnd"/>
      <w:r w:rsidRPr="00A94C30">
        <w:rPr>
          <w:rFonts w:ascii="Times New Roman" w:hAnsi="Times New Roman" w:cs="Times New Roman"/>
          <w:sz w:val="24"/>
          <w:szCs w:val="24"/>
        </w:rPr>
        <w:t xml:space="preserve">, на </w:t>
      </w:r>
      <w:proofErr w:type="spellStart"/>
      <w:r w:rsidRPr="00A94C30">
        <w:rPr>
          <w:rFonts w:ascii="Times New Roman" w:hAnsi="Times New Roman" w:cs="Times New Roman"/>
          <w:sz w:val="24"/>
          <w:szCs w:val="24"/>
        </w:rPr>
        <w:t>яких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поширюватиметься</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дія</w:t>
      </w:r>
      <w:proofErr w:type="spellEnd"/>
      <w:r w:rsidRPr="00A94C30">
        <w:rPr>
          <w:rFonts w:ascii="Times New Roman" w:hAnsi="Times New Roman" w:cs="Times New Roman"/>
          <w:sz w:val="24"/>
          <w:szCs w:val="24"/>
        </w:rPr>
        <w:t xml:space="preserve"> акта;</w:t>
      </w:r>
    </w:p>
    <w:p w14:paraId="09C233C5" w14:textId="77777777" w:rsidR="005410F5" w:rsidRPr="00A94C30" w:rsidRDefault="005410F5" w:rsidP="00A94C30">
      <w:pPr>
        <w:ind w:firstLine="709"/>
        <w:jc w:val="both"/>
        <w:rPr>
          <w:rFonts w:ascii="Times New Roman" w:hAnsi="Times New Roman" w:cs="Times New Roman"/>
          <w:sz w:val="24"/>
          <w:szCs w:val="24"/>
          <w:lang w:val="uk-UA"/>
        </w:rPr>
      </w:pPr>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рівень</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поінформованості</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суб’єктів</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господарювання</w:t>
      </w:r>
      <w:proofErr w:type="spellEnd"/>
      <w:r w:rsidRPr="00A94C30">
        <w:rPr>
          <w:rFonts w:ascii="Times New Roman" w:hAnsi="Times New Roman" w:cs="Times New Roman"/>
          <w:sz w:val="24"/>
          <w:szCs w:val="24"/>
        </w:rPr>
        <w:t xml:space="preserve"> та/</w:t>
      </w:r>
      <w:proofErr w:type="spellStart"/>
      <w:r w:rsidRPr="00A94C30">
        <w:rPr>
          <w:rFonts w:ascii="Times New Roman" w:hAnsi="Times New Roman" w:cs="Times New Roman"/>
          <w:sz w:val="24"/>
          <w:szCs w:val="24"/>
        </w:rPr>
        <w:t>або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фізичних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осіб</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стосовно</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основних</w:t>
      </w:r>
      <w:proofErr w:type="spellEnd"/>
      <w:r w:rsidRPr="00A94C30">
        <w:rPr>
          <w:rFonts w:ascii="Times New Roman" w:hAnsi="Times New Roman" w:cs="Times New Roman"/>
          <w:sz w:val="24"/>
          <w:szCs w:val="24"/>
        </w:rPr>
        <w:t xml:space="preserve"> </w:t>
      </w:r>
      <w:proofErr w:type="spellStart"/>
      <w:r w:rsidRPr="00A94C30">
        <w:rPr>
          <w:rFonts w:ascii="Times New Roman" w:hAnsi="Times New Roman" w:cs="Times New Roman"/>
          <w:sz w:val="24"/>
          <w:szCs w:val="24"/>
        </w:rPr>
        <w:t>положень</w:t>
      </w:r>
      <w:proofErr w:type="spellEnd"/>
      <w:r w:rsidRPr="00A94C30">
        <w:rPr>
          <w:rFonts w:ascii="Times New Roman" w:hAnsi="Times New Roman" w:cs="Times New Roman"/>
          <w:sz w:val="24"/>
          <w:szCs w:val="24"/>
        </w:rPr>
        <w:t xml:space="preserve"> регуляторного акта. </w:t>
      </w:r>
    </w:p>
    <w:p w14:paraId="7A48D578" w14:textId="77777777" w:rsidR="005410F5" w:rsidRPr="00A94C30" w:rsidRDefault="005410F5" w:rsidP="005410F5">
      <w:pPr>
        <w:ind w:firstLine="709"/>
        <w:jc w:val="center"/>
        <w:rPr>
          <w:rFonts w:ascii="Times New Roman" w:hAnsi="Times New Roman" w:cs="Times New Roman"/>
          <w:b/>
          <w:sz w:val="24"/>
          <w:szCs w:val="24"/>
        </w:rPr>
      </w:pPr>
      <w:r w:rsidRPr="00A94C30">
        <w:rPr>
          <w:rFonts w:ascii="Times New Roman" w:hAnsi="Times New Roman" w:cs="Times New Roman"/>
          <w:b/>
          <w:sz w:val="24"/>
          <w:szCs w:val="24"/>
        </w:rPr>
        <w:t xml:space="preserve">IX. </w:t>
      </w:r>
      <w:proofErr w:type="spellStart"/>
      <w:r w:rsidRPr="00A94C30">
        <w:rPr>
          <w:rFonts w:ascii="Times New Roman" w:hAnsi="Times New Roman" w:cs="Times New Roman"/>
          <w:b/>
          <w:sz w:val="24"/>
          <w:szCs w:val="24"/>
        </w:rPr>
        <w:t>Визначення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заходів</w:t>
      </w:r>
      <w:proofErr w:type="spellEnd"/>
      <w:r w:rsidRPr="00A94C30">
        <w:rPr>
          <w:rFonts w:ascii="Times New Roman" w:hAnsi="Times New Roman" w:cs="Times New Roman"/>
          <w:b/>
          <w:sz w:val="24"/>
          <w:szCs w:val="24"/>
        </w:rPr>
        <w:t xml:space="preserve">, за </w:t>
      </w:r>
      <w:proofErr w:type="spellStart"/>
      <w:r w:rsidRPr="00A94C30">
        <w:rPr>
          <w:rFonts w:ascii="Times New Roman" w:hAnsi="Times New Roman" w:cs="Times New Roman"/>
          <w:b/>
          <w:sz w:val="24"/>
          <w:szCs w:val="24"/>
        </w:rPr>
        <w:t>допомогою</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яких</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здійснюватиметься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відстеження</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результативності</w:t>
      </w:r>
      <w:proofErr w:type="spellEnd"/>
      <w:r w:rsidRPr="00A94C30">
        <w:rPr>
          <w:rFonts w:ascii="Times New Roman" w:hAnsi="Times New Roman" w:cs="Times New Roman"/>
          <w:b/>
          <w:sz w:val="24"/>
          <w:szCs w:val="24"/>
        </w:rPr>
        <w:t xml:space="preserve"> </w:t>
      </w:r>
      <w:proofErr w:type="spellStart"/>
      <w:r w:rsidRPr="00A94C30">
        <w:rPr>
          <w:rFonts w:ascii="Times New Roman" w:hAnsi="Times New Roman" w:cs="Times New Roman"/>
          <w:b/>
          <w:sz w:val="24"/>
          <w:szCs w:val="24"/>
        </w:rPr>
        <w:t>дії</w:t>
      </w:r>
      <w:proofErr w:type="spellEnd"/>
      <w:r w:rsidRPr="00A94C30">
        <w:rPr>
          <w:rFonts w:ascii="Times New Roman" w:hAnsi="Times New Roman" w:cs="Times New Roman"/>
          <w:b/>
          <w:sz w:val="24"/>
          <w:szCs w:val="24"/>
        </w:rPr>
        <w:t xml:space="preserve"> регуляторного акта</w:t>
      </w:r>
    </w:p>
    <w:p w14:paraId="573252AE" w14:textId="77777777" w:rsidR="005410F5" w:rsidRPr="00A94C30" w:rsidRDefault="005410F5" w:rsidP="005410F5">
      <w:pPr>
        <w:jc w:val="center"/>
        <w:rPr>
          <w:rFonts w:ascii="Times New Roman" w:hAnsi="Times New Roman" w:cs="Times New Roman"/>
          <w:sz w:val="24"/>
          <w:szCs w:val="24"/>
        </w:rPr>
      </w:pPr>
    </w:p>
    <w:p w14:paraId="409AC13E" w14:textId="77777777" w:rsidR="005410F5" w:rsidRPr="00A94C30" w:rsidRDefault="005410F5" w:rsidP="005410F5">
      <w:pPr>
        <w:pStyle w:val="aa"/>
        <w:shd w:val="clear" w:color="auto" w:fill="FFFFFF"/>
        <w:spacing w:before="0" w:beforeAutospacing="0" w:after="0" w:afterAutospacing="0"/>
        <w:ind w:firstLine="708"/>
        <w:jc w:val="both"/>
        <w:rPr>
          <w:color w:val="333333"/>
        </w:rPr>
      </w:pPr>
      <w:r w:rsidRPr="00A94C30">
        <w:rPr>
          <w:color w:val="333333"/>
          <w:bdr w:val="none" w:sz="0" w:space="0" w:color="auto" w:frame="1"/>
          <w:shd w:val="clear" w:color="auto" w:fill="FFFFFF"/>
          <w:lang w:val="uk-UA"/>
        </w:rPr>
        <w:t xml:space="preserve">Стосовно </w:t>
      </w:r>
      <w:r w:rsidRPr="00A94C30">
        <w:rPr>
          <w:color w:val="333333"/>
          <w:bdr w:val="none" w:sz="0" w:space="0" w:color="auto" w:frame="1"/>
          <w:shd w:val="clear" w:color="auto" w:fill="FFFFFF"/>
        </w:rPr>
        <w:t>регуляторного акта </w:t>
      </w:r>
      <w:r w:rsidR="0060670C" w:rsidRPr="00A94C30">
        <w:rPr>
          <w:color w:val="333333"/>
          <w:bdr w:val="none" w:sz="0" w:space="0" w:color="auto" w:frame="1"/>
          <w:shd w:val="clear" w:color="auto" w:fill="FFFFFF"/>
          <w:lang w:val="uk-UA"/>
        </w:rPr>
        <w:t>Романі</w:t>
      </w:r>
      <w:r w:rsidRPr="00A94C30">
        <w:rPr>
          <w:color w:val="333333"/>
          <w:bdr w:val="none" w:sz="0" w:space="0" w:color="auto" w:frame="1"/>
          <w:shd w:val="clear" w:color="auto" w:fill="FFFFFF"/>
          <w:lang w:val="uk-UA"/>
        </w:rPr>
        <w:t>вською</w:t>
      </w:r>
      <w:r w:rsidR="0060670C" w:rsidRPr="00A94C30">
        <w:rPr>
          <w:color w:val="333333"/>
          <w:bdr w:val="none" w:sz="0" w:space="0" w:color="auto" w:frame="1"/>
          <w:shd w:val="clear" w:color="auto" w:fill="FFFFFF"/>
          <w:lang w:val="uk-UA"/>
        </w:rPr>
        <w:t xml:space="preserve"> </w:t>
      </w:r>
      <w:r w:rsidRPr="00A94C30">
        <w:rPr>
          <w:color w:val="333333"/>
          <w:bdr w:val="none" w:sz="0" w:space="0" w:color="auto" w:frame="1"/>
          <w:shd w:val="clear" w:color="auto" w:fill="FFFFFF"/>
          <w:lang w:val="uk-UA"/>
        </w:rPr>
        <w:t>селищною</w:t>
      </w:r>
      <w:r w:rsidRPr="00A94C30">
        <w:rPr>
          <w:color w:val="333333"/>
          <w:bdr w:val="none" w:sz="0" w:space="0" w:color="auto" w:frame="1"/>
          <w:shd w:val="clear" w:color="auto" w:fill="FFFFFF"/>
        </w:rPr>
        <w:t xml:space="preserve"> радою буде </w:t>
      </w:r>
      <w:proofErr w:type="spellStart"/>
      <w:r w:rsidRPr="00A94C30">
        <w:rPr>
          <w:color w:val="333333"/>
          <w:bdr w:val="none" w:sz="0" w:space="0" w:color="auto" w:frame="1"/>
          <w:shd w:val="clear" w:color="auto" w:fill="FFFFFF"/>
        </w:rPr>
        <w:t>здійснюватися</w:t>
      </w:r>
      <w:proofErr w:type="spellEnd"/>
      <w:r w:rsidR="0060670C"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базове</w:t>
      </w:r>
      <w:proofErr w:type="spellEnd"/>
      <w:r w:rsidRPr="00A94C30">
        <w:rPr>
          <w:color w:val="333333"/>
          <w:bdr w:val="none" w:sz="0" w:space="0" w:color="auto" w:frame="1"/>
          <w:shd w:val="clear" w:color="auto" w:fill="FFFFFF"/>
        </w:rPr>
        <w:t xml:space="preserve">, </w:t>
      </w:r>
      <w:proofErr w:type="spellStart"/>
      <w:r w:rsidRPr="00A94C30">
        <w:rPr>
          <w:color w:val="333333"/>
          <w:bdr w:val="none" w:sz="0" w:space="0" w:color="auto" w:frame="1"/>
          <w:shd w:val="clear" w:color="auto" w:fill="FFFFFF"/>
        </w:rPr>
        <w:t>повторне</w:t>
      </w:r>
      <w:proofErr w:type="spellEnd"/>
      <w:r w:rsidRPr="00A94C30">
        <w:rPr>
          <w:color w:val="333333"/>
          <w:bdr w:val="none" w:sz="0" w:space="0" w:color="auto" w:frame="1"/>
          <w:shd w:val="clear" w:color="auto" w:fill="FFFFFF"/>
        </w:rPr>
        <w:t xml:space="preserve"> та </w:t>
      </w:r>
      <w:proofErr w:type="spellStart"/>
      <w:r w:rsidRPr="00A94C30">
        <w:rPr>
          <w:color w:val="333333"/>
          <w:bdr w:val="none" w:sz="0" w:space="0" w:color="auto" w:frame="1"/>
          <w:shd w:val="clear" w:color="auto" w:fill="FFFFFF"/>
        </w:rPr>
        <w:t>періодичне</w:t>
      </w:r>
      <w:proofErr w:type="spellEnd"/>
      <w:r w:rsidR="0060670C"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відстеження</w:t>
      </w:r>
      <w:proofErr w:type="spellEnd"/>
      <w:r w:rsidR="0060670C"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його</w:t>
      </w:r>
      <w:proofErr w:type="spellEnd"/>
      <w:r w:rsidR="0060670C"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результативності</w:t>
      </w:r>
      <w:proofErr w:type="spellEnd"/>
      <w:r w:rsidRPr="00A94C30">
        <w:rPr>
          <w:color w:val="333333"/>
          <w:bdr w:val="none" w:sz="0" w:space="0" w:color="auto" w:frame="1"/>
          <w:shd w:val="clear" w:color="auto" w:fill="FFFFFF"/>
        </w:rPr>
        <w:t>.</w:t>
      </w:r>
    </w:p>
    <w:p w14:paraId="0BF42DCF" w14:textId="77777777" w:rsidR="005410F5" w:rsidRPr="00A94C30" w:rsidRDefault="005410F5" w:rsidP="005410F5">
      <w:pPr>
        <w:pStyle w:val="aa"/>
        <w:shd w:val="clear" w:color="auto" w:fill="FFFFFF"/>
        <w:spacing w:before="0" w:beforeAutospacing="0" w:after="0" w:afterAutospacing="0"/>
        <w:jc w:val="both"/>
        <w:rPr>
          <w:color w:val="333333"/>
        </w:rPr>
      </w:pPr>
      <w:r w:rsidRPr="00A94C30">
        <w:rPr>
          <w:color w:val="333333"/>
          <w:bdr w:val="none" w:sz="0" w:space="0" w:color="auto" w:frame="1"/>
          <w:shd w:val="clear" w:color="auto" w:fill="FFFFFF"/>
        </w:rPr>
        <w:t>         </w:t>
      </w:r>
      <w:proofErr w:type="spellStart"/>
      <w:r w:rsidRPr="00A94C30">
        <w:rPr>
          <w:color w:val="333333"/>
          <w:bdr w:val="none" w:sz="0" w:space="0" w:color="auto" w:frame="1"/>
          <w:shd w:val="clear" w:color="auto" w:fill="FFFFFF"/>
        </w:rPr>
        <w:t>Базове</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відстеження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результативності</w:t>
      </w:r>
      <w:proofErr w:type="spellEnd"/>
      <w:r w:rsidRPr="00A94C30">
        <w:rPr>
          <w:color w:val="333333"/>
          <w:bdr w:val="none" w:sz="0" w:space="0" w:color="auto" w:frame="1"/>
          <w:shd w:val="clear" w:color="auto" w:fill="FFFFFF"/>
        </w:rPr>
        <w:t xml:space="preserve"> акта </w:t>
      </w:r>
      <w:proofErr w:type="spellStart"/>
      <w:r w:rsidRPr="00A94C30">
        <w:rPr>
          <w:color w:val="333333"/>
          <w:bdr w:val="none" w:sz="0" w:space="0" w:color="auto" w:frame="1"/>
          <w:shd w:val="clear" w:color="auto" w:fill="FFFFFF"/>
        </w:rPr>
        <w:t>здійснюватиметься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післ</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янабрання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чинності</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цього</w:t>
      </w:r>
      <w:proofErr w:type="spellEnd"/>
      <w:r w:rsidRPr="00A94C30">
        <w:rPr>
          <w:color w:val="333333"/>
          <w:bdr w:val="none" w:sz="0" w:space="0" w:color="auto" w:frame="1"/>
          <w:shd w:val="clear" w:color="auto" w:fill="FFFFFF"/>
        </w:rPr>
        <w:t xml:space="preserve"> регуляторного акт</w:t>
      </w:r>
      <w:r w:rsidRPr="00A94C30">
        <w:rPr>
          <w:color w:val="333333"/>
          <w:bdr w:val="none" w:sz="0" w:space="0" w:color="auto" w:frame="1"/>
          <w:shd w:val="clear" w:color="auto" w:fill="FFFFFF"/>
          <w:lang w:val="uk-UA"/>
        </w:rPr>
        <w:t>а</w:t>
      </w:r>
      <w:r w:rsidR="00A94C30" w:rsidRPr="00A94C30">
        <w:rPr>
          <w:color w:val="333333"/>
          <w:bdr w:val="none" w:sz="0" w:space="0" w:color="auto" w:frame="1"/>
          <w:shd w:val="clear" w:color="auto" w:fill="FFFFFF"/>
          <w:lang w:val="uk-UA"/>
        </w:rPr>
        <w:t xml:space="preserve"> </w:t>
      </w:r>
      <w:r w:rsidRPr="00A94C30">
        <w:rPr>
          <w:color w:val="333333"/>
          <w:bdr w:val="none" w:sz="0" w:space="0" w:color="auto" w:frame="1"/>
          <w:shd w:val="clear" w:color="auto" w:fill="FFFFFF"/>
          <w:lang w:val="uk-UA"/>
        </w:rPr>
        <w:t>протягом 30 днів</w:t>
      </w:r>
      <w:r w:rsidR="00A94C30" w:rsidRPr="00A94C30">
        <w:rPr>
          <w:color w:val="333333"/>
          <w:bdr w:val="none" w:sz="0" w:space="0" w:color="auto" w:frame="1"/>
          <w:shd w:val="clear" w:color="auto" w:fill="FFFFFF"/>
          <w:lang w:val="uk-UA"/>
        </w:rPr>
        <w:t>.</w:t>
      </w:r>
    </w:p>
    <w:p w14:paraId="318E2036" w14:textId="77777777" w:rsidR="005410F5" w:rsidRPr="00A94C30" w:rsidRDefault="005410F5" w:rsidP="005410F5">
      <w:pPr>
        <w:pStyle w:val="aa"/>
        <w:shd w:val="clear" w:color="auto" w:fill="FFFFFF"/>
        <w:spacing w:before="0" w:beforeAutospacing="0" w:after="0" w:afterAutospacing="0"/>
        <w:jc w:val="both"/>
        <w:rPr>
          <w:color w:val="333333"/>
        </w:rPr>
      </w:pPr>
      <w:r w:rsidRPr="00A94C30">
        <w:rPr>
          <w:color w:val="333333"/>
          <w:bdr w:val="none" w:sz="0" w:space="0" w:color="auto" w:frame="1"/>
          <w:shd w:val="clear" w:color="auto" w:fill="FFFFFF"/>
        </w:rPr>
        <w:t> </w:t>
      </w:r>
      <w:r w:rsidRPr="00A94C30">
        <w:rPr>
          <w:color w:val="333333"/>
          <w:bdr w:val="none" w:sz="0" w:space="0" w:color="auto" w:frame="1"/>
          <w:shd w:val="clear" w:color="auto" w:fill="FFFFFF"/>
        </w:rPr>
        <w:tab/>
      </w:r>
      <w:proofErr w:type="spellStart"/>
      <w:r w:rsidRPr="00A94C30">
        <w:rPr>
          <w:color w:val="333333"/>
          <w:bdr w:val="none" w:sz="0" w:space="0" w:color="auto" w:frame="1"/>
          <w:shd w:val="clear" w:color="auto" w:fill="FFFFFF"/>
        </w:rPr>
        <w:t>Повторне</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відстеження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результативності</w:t>
      </w:r>
      <w:proofErr w:type="spellEnd"/>
      <w:r w:rsidRPr="00A94C30">
        <w:rPr>
          <w:color w:val="333333"/>
          <w:bdr w:val="none" w:sz="0" w:space="0" w:color="auto" w:frame="1"/>
          <w:shd w:val="clear" w:color="auto" w:fill="FFFFFF"/>
        </w:rPr>
        <w:t xml:space="preserve"> регуляторного акта </w:t>
      </w:r>
      <w:proofErr w:type="spellStart"/>
      <w:r w:rsidRPr="00A94C30">
        <w:rPr>
          <w:color w:val="333333"/>
          <w:bdr w:val="none" w:sz="0" w:space="0" w:color="auto" w:frame="1"/>
          <w:shd w:val="clear" w:color="auto" w:fill="FFFFFF"/>
        </w:rPr>
        <w:t>здійснюватиметься</w:t>
      </w:r>
      <w:proofErr w:type="spellEnd"/>
      <w:r w:rsidRPr="00A94C30">
        <w:rPr>
          <w:color w:val="333333"/>
          <w:bdr w:val="none" w:sz="0" w:space="0" w:color="auto" w:frame="1"/>
          <w:shd w:val="clear" w:color="auto" w:fill="FFFFFF"/>
        </w:rPr>
        <w:t xml:space="preserve"> через </w:t>
      </w:r>
      <w:proofErr w:type="spellStart"/>
      <w:r w:rsidRPr="00A94C30">
        <w:rPr>
          <w:color w:val="333333"/>
          <w:bdr w:val="none" w:sz="0" w:space="0" w:color="auto" w:frame="1"/>
          <w:shd w:val="clear" w:color="auto" w:fill="FFFFFF"/>
        </w:rPr>
        <w:t>рік</w:t>
      </w:r>
      <w:proofErr w:type="spellEnd"/>
      <w:r w:rsidRPr="00A94C30">
        <w:rPr>
          <w:color w:val="333333"/>
          <w:bdr w:val="none" w:sz="0" w:space="0" w:color="auto" w:frame="1"/>
          <w:shd w:val="clear" w:color="auto" w:fill="FFFFFF"/>
        </w:rPr>
        <w:t xml:space="preserve"> з дня </w:t>
      </w:r>
      <w:proofErr w:type="spellStart"/>
      <w:r w:rsidRPr="00A94C30">
        <w:rPr>
          <w:color w:val="333333"/>
          <w:bdr w:val="none" w:sz="0" w:space="0" w:color="auto" w:frame="1"/>
          <w:shd w:val="clear" w:color="auto" w:fill="FFFFFF"/>
        </w:rPr>
        <w:t>набрання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чинності</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цим</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регуляторним</w:t>
      </w:r>
      <w:proofErr w:type="spellEnd"/>
      <w:r w:rsidRPr="00A94C30">
        <w:rPr>
          <w:color w:val="333333"/>
          <w:bdr w:val="none" w:sz="0" w:space="0" w:color="auto" w:frame="1"/>
          <w:shd w:val="clear" w:color="auto" w:fill="FFFFFF"/>
        </w:rPr>
        <w:t xml:space="preserve"> актом, але не </w:t>
      </w:r>
      <w:proofErr w:type="spellStart"/>
      <w:r w:rsidRPr="00A94C30">
        <w:rPr>
          <w:color w:val="333333"/>
          <w:bdr w:val="none" w:sz="0" w:space="0" w:color="auto" w:frame="1"/>
          <w:shd w:val="clear" w:color="auto" w:fill="FFFFFF"/>
        </w:rPr>
        <w:t>пізніше</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двох</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років</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після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набрання</w:t>
      </w:r>
      <w:proofErr w:type="spellEnd"/>
      <w:r w:rsidRPr="00A94C30">
        <w:rPr>
          <w:color w:val="333333"/>
          <w:bdr w:val="none" w:sz="0" w:space="0" w:color="auto" w:frame="1"/>
          <w:shd w:val="clear" w:color="auto" w:fill="FFFFFF"/>
        </w:rPr>
        <w:t xml:space="preserve"> ним </w:t>
      </w:r>
      <w:proofErr w:type="spellStart"/>
      <w:r w:rsidRPr="00A94C30">
        <w:rPr>
          <w:color w:val="333333"/>
          <w:bdr w:val="none" w:sz="0" w:space="0" w:color="auto" w:frame="1"/>
          <w:shd w:val="clear" w:color="auto" w:fill="FFFFFF"/>
        </w:rPr>
        <w:t>чинності</w:t>
      </w:r>
      <w:proofErr w:type="spellEnd"/>
      <w:r w:rsidRPr="00A94C30">
        <w:rPr>
          <w:color w:val="333333"/>
          <w:bdr w:val="none" w:sz="0" w:space="0" w:color="auto" w:frame="1"/>
          <w:shd w:val="clear" w:color="auto" w:fill="FFFFFF"/>
        </w:rPr>
        <w:t>.</w:t>
      </w:r>
    </w:p>
    <w:p w14:paraId="3476926E" w14:textId="77777777" w:rsidR="005410F5" w:rsidRPr="00A94C30" w:rsidRDefault="005410F5" w:rsidP="005410F5">
      <w:pPr>
        <w:pStyle w:val="aa"/>
        <w:shd w:val="clear" w:color="auto" w:fill="FFFFFF"/>
        <w:spacing w:before="0" w:beforeAutospacing="0" w:after="0" w:afterAutospacing="0"/>
        <w:jc w:val="both"/>
        <w:rPr>
          <w:color w:val="333333"/>
        </w:rPr>
      </w:pPr>
      <w:r w:rsidRPr="00A94C30">
        <w:rPr>
          <w:color w:val="333333"/>
          <w:bdr w:val="none" w:sz="0" w:space="0" w:color="auto" w:frame="1"/>
          <w:shd w:val="clear" w:color="auto" w:fill="FFFFFF"/>
        </w:rPr>
        <w:t>   </w:t>
      </w:r>
      <w:proofErr w:type="spellStart"/>
      <w:r w:rsidRPr="00A94C30">
        <w:rPr>
          <w:color w:val="333333"/>
          <w:bdr w:val="none" w:sz="0" w:space="0" w:color="auto" w:frame="1"/>
          <w:shd w:val="clear" w:color="auto" w:fill="FFFFFF"/>
        </w:rPr>
        <w:t>Періодичне</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відстеження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результативності</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цього</w:t>
      </w:r>
      <w:proofErr w:type="spellEnd"/>
      <w:r w:rsidRPr="00A94C30">
        <w:rPr>
          <w:color w:val="333333"/>
          <w:bdr w:val="none" w:sz="0" w:space="0" w:color="auto" w:frame="1"/>
          <w:shd w:val="clear" w:color="auto" w:fill="FFFFFF"/>
        </w:rPr>
        <w:t xml:space="preserve"> регуляторного акта </w:t>
      </w:r>
      <w:proofErr w:type="spellStart"/>
      <w:r w:rsidRPr="00A94C30">
        <w:rPr>
          <w:color w:val="333333"/>
          <w:bdr w:val="none" w:sz="0" w:space="0" w:color="auto" w:frame="1"/>
          <w:shd w:val="clear" w:color="auto" w:fill="FFFFFF"/>
        </w:rPr>
        <w:t>здійснюватиметься</w:t>
      </w:r>
      <w:proofErr w:type="spellEnd"/>
      <w:r w:rsidRPr="00A94C30">
        <w:rPr>
          <w:color w:val="333333"/>
          <w:bdr w:val="none" w:sz="0" w:space="0" w:color="auto" w:frame="1"/>
          <w:shd w:val="clear" w:color="auto" w:fill="FFFFFF"/>
        </w:rPr>
        <w:t xml:space="preserve"> раз на три роки, </w:t>
      </w:r>
      <w:proofErr w:type="spellStart"/>
      <w:r w:rsidRPr="00A94C30">
        <w:rPr>
          <w:color w:val="333333"/>
          <w:bdr w:val="none" w:sz="0" w:space="0" w:color="auto" w:frame="1"/>
          <w:shd w:val="clear" w:color="auto" w:fill="FFFFFF"/>
        </w:rPr>
        <w:t>починаючи</w:t>
      </w:r>
      <w:proofErr w:type="spellEnd"/>
      <w:r w:rsidRPr="00A94C30">
        <w:rPr>
          <w:color w:val="333333"/>
          <w:bdr w:val="none" w:sz="0" w:space="0" w:color="auto" w:frame="1"/>
          <w:shd w:val="clear" w:color="auto" w:fill="FFFFFF"/>
        </w:rPr>
        <w:t xml:space="preserve"> з дня </w:t>
      </w:r>
      <w:proofErr w:type="spellStart"/>
      <w:r w:rsidRPr="00A94C30">
        <w:rPr>
          <w:color w:val="333333"/>
          <w:bdr w:val="none" w:sz="0" w:space="0" w:color="auto" w:frame="1"/>
          <w:shd w:val="clear" w:color="auto" w:fill="FFFFFF"/>
        </w:rPr>
        <w:t>виконання</w:t>
      </w:r>
      <w:proofErr w:type="spellEnd"/>
      <w:r w:rsidRPr="00A94C30">
        <w:rPr>
          <w:color w:val="333333"/>
          <w:bdr w:val="none" w:sz="0" w:space="0" w:color="auto" w:frame="1"/>
          <w:shd w:val="clear" w:color="auto" w:fill="FFFFFF"/>
        </w:rPr>
        <w:t xml:space="preserve"> </w:t>
      </w:r>
      <w:proofErr w:type="spellStart"/>
      <w:r w:rsidRPr="00A94C30">
        <w:rPr>
          <w:color w:val="333333"/>
          <w:bdr w:val="none" w:sz="0" w:space="0" w:color="auto" w:frame="1"/>
          <w:shd w:val="clear" w:color="auto" w:fill="FFFFFF"/>
        </w:rPr>
        <w:t>заходів</w:t>
      </w:r>
      <w:proofErr w:type="spellEnd"/>
      <w:r w:rsidRPr="00A94C30">
        <w:rPr>
          <w:color w:val="333333"/>
          <w:bdr w:val="none" w:sz="0" w:space="0" w:color="auto" w:frame="1"/>
          <w:shd w:val="clear" w:color="auto" w:fill="FFFFFF"/>
        </w:rPr>
        <w:t xml:space="preserve"> з повторного </w:t>
      </w:r>
      <w:proofErr w:type="spellStart"/>
      <w:r w:rsidRPr="00A94C30">
        <w:rPr>
          <w:color w:val="333333"/>
          <w:bdr w:val="none" w:sz="0" w:space="0" w:color="auto" w:frame="1"/>
          <w:shd w:val="clear" w:color="auto" w:fill="FFFFFF"/>
        </w:rPr>
        <w:t>відстеження</w:t>
      </w:r>
      <w:proofErr w:type="spellEnd"/>
      <w:r w:rsidR="00A94C30" w:rsidRPr="00A94C30">
        <w:rPr>
          <w:color w:val="333333"/>
          <w:bdr w:val="none" w:sz="0" w:space="0" w:color="auto" w:frame="1"/>
          <w:shd w:val="clear" w:color="auto" w:fill="FFFFFF"/>
          <w:lang w:val="uk-UA"/>
        </w:rPr>
        <w:t xml:space="preserve"> </w:t>
      </w:r>
      <w:proofErr w:type="spellStart"/>
      <w:r w:rsidRPr="00A94C30">
        <w:rPr>
          <w:color w:val="333333"/>
          <w:bdr w:val="none" w:sz="0" w:space="0" w:color="auto" w:frame="1"/>
          <w:shd w:val="clear" w:color="auto" w:fill="FFFFFF"/>
        </w:rPr>
        <w:t>результативності</w:t>
      </w:r>
      <w:proofErr w:type="spellEnd"/>
      <w:r w:rsidRPr="00A94C30">
        <w:rPr>
          <w:color w:val="333333"/>
          <w:bdr w:val="none" w:sz="0" w:space="0" w:color="auto" w:frame="1"/>
          <w:shd w:val="clear" w:color="auto" w:fill="FFFFFF"/>
        </w:rPr>
        <w:t>.</w:t>
      </w:r>
    </w:p>
    <w:p w14:paraId="43DC657F" w14:textId="77777777" w:rsidR="005410F5" w:rsidRPr="00A94C30" w:rsidRDefault="005410F5" w:rsidP="005410F5">
      <w:pPr>
        <w:pStyle w:val="aa"/>
        <w:shd w:val="clear" w:color="auto" w:fill="FFFFFF"/>
        <w:spacing w:before="0" w:beforeAutospacing="0" w:after="0" w:afterAutospacing="0"/>
        <w:ind w:firstLine="708"/>
        <w:jc w:val="both"/>
        <w:rPr>
          <w:color w:val="333333"/>
          <w:lang w:val="uk-UA"/>
        </w:rPr>
      </w:pPr>
      <w:r w:rsidRPr="00A94C30">
        <w:rPr>
          <w:color w:val="333333"/>
          <w:lang w:val="uk-UA"/>
        </w:rPr>
        <w:t>При проведенні відстеження результативності даного регуляторного акта будуть використовуватися офіційні статистичні дані.</w:t>
      </w:r>
    </w:p>
    <w:p w14:paraId="792E8350" w14:textId="77777777" w:rsidR="005410F5" w:rsidRPr="00A94C30" w:rsidRDefault="005410F5" w:rsidP="005410F5">
      <w:pPr>
        <w:pStyle w:val="aa"/>
        <w:shd w:val="clear" w:color="auto" w:fill="FFFFFF"/>
        <w:spacing w:before="0" w:beforeAutospacing="0" w:after="0" w:afterAutospacing="0"/>
        <w:ind w:firstLine="708"/>
        <w:jc w:val="both"/>
        <w:rPr>
          <w:color w:val="333333"/>
          <w:lang w:val="uk-UA"/>
        </w:rPr>
      </w:pPr>
    </w:p>
    <w:p w14:paraId="08708D86" w14:textId="77777777" w:rsidR="005410F5" w:rsidRPr="008F2A98" w:rsidRDefault="005410F5" w:rsidP="005410F5">
      <w:pPr>
        <w:pStyle w:val="aa"/>
        <w:shd w:val="clear" w:color="auto" w:fill="FFFFFF"/>
        <w:spacing w:before="0" w:beforeAutospacing="0" w:after="0" w:afterAutospacing="0"/>
        <w:ind w:firstLine="708"/>
        <w:jc w:val="both"/>
        <w:rPr>
          <w:color w:val="333333"/>
          <w:lang w:val="uk-UA"/>
        </w:rPr>
      </w:pPr>
    </w:p>
    <w:p w14:paraId="60F21216" w14:textId="77777777" w:rsidR="00D32DA8" w:rsidRDefault="00D32DA8" w:rsidP="00EF3402">
      <w:pPr>
        <w:pStyle w:val="aa"/>
        <w:shd w:val="clear" w:color="auto" w:fill="FFFFFF"/>
        <w:spacing w:before="0" w:beforeAutospacing="0" w:after="0" w:afterAutospacing="0"/>
        <w:jc w:val="both"/>
        <w:rPr>
          <w:color w:val="333333"/>
          <w:lang w:val="uk-UA"/>
        </w:rPr>
      </w:pPr>
      <w:r>
        <w:rPr>
          <w:color w:val="333333"/>
          <w:lang w:val="uk-UA"/>
        </w:rPr>
        <w:t xml:space="preserve">Начальник відділу ЖКГ, архітектури, </w:t>
      </w:r>
    </w:p>
    <w:p w14:paraId="41ACCFFA" w14:textId="77777777" w:rsidR="00D32DA8" w:rsidRDefault="00D32DA8" w:rsidP="00EF3402">
      <w:pPr>
        <w:pStyle w:val="aa"/>
        <w:shd w:val="clear" w:color="auto" w:fill="FFFFFF"/>
        <w:spacing w:before="0" w:beforeAutospacing="0" w:after="0" w:afterAutospacing="0"/>
        <w:jc w:val="both"/>
        <w:rPr>
          <w:color w:val="333333"/>
          <w:lang w:val="uk-UA"/>
        </w:rPr>
      </w:pPr>
      <w:r>
        <w:rPr>
          <w:color w:val="333333"/>
          <w:lang w:val="uk-UA"/>
        </w:rPr>
        <w:t xml:space="preserve">будівництва, благоустрою та </w:t>
      </w:r>
    </w:p>
    <w:p w14:paraId="1DB37893" w14:textId="6139B9BB" w:rsidR="005410F5" w:rsidRPr="008F2A98" w:rsidRDefault="00D32DA8" w:rsidP="00EF3402">
      <w:pPr>
        <w:pStyle w:val="aa"/>
        <w:shd w:val="clear" w:color="auto" w:fill="FFFFFF"/>
        <w:spacing w:before="0" w:beforeAutospacing="0" w:after="0" w:afterAutospacing="0"/>
        <w:jc w:val="both"/>
        <w:rPr>
          <w:color w:val="333333"/>
          <w:lang w:val="uk-UA"/>
        </w:rPr>
      </w:pPr>
      <w:r>
        <w:rPr>
          <w:color w:val="333333"/>
          <w:lang w:val="uk-UA"/>
        </w:rPr>
        <w:t>комунальної власності</w:t>
      </w:r>
      <w:r>
        <w:rPr>
          <w:color w:val="333333"/>
          <w:lang w:val="uk-UA"/>
        </w:rPr>
        <w:tab/>
      </w:r>
      <w:r>
        <w:rPr>
          <w:color w:val="333333"/>
          <w:lang w:val="uk-UA"/>
        </w:rPr>
        <w:tab/>
      </w:r>
      <w:r>
        <w:rPr>
          <w:color w:val="333333"/>
          <w:lang w:val="uk-UA"/>
        </w:rPr>
        <w:tab/>
      </w:r>
      <w:r>
        <w:rPr>
          <w:color w:val="333333"/>
          <w:lang w:val="uk-UA"/>
        </w:rPr>
        <w:tab/>
      </w:r>
      <w:r w:rsidR="00EF3402">
        <w:rPr>
          <w:color w:val="333333"/>
          <w:lang w:val="uk-UA"/>
        </w:rPr>
        <w:t xml:space="preserve">                   </w:t>
      </w:r>
      <w:r>
        <w:rPr>
          <w:color w:val="333333"/>
          <w:lang w:val="uk-UA"/>
        </w:rPr>
        <w:tab/>
        <w:t>Ірина СКАКУН</w:t>
      </w:r>
    </w:p>
    <w:sectPr w:rsidR="005410F5" w:rsidRPr="008F2A98" w:rsidSect="00A94C30">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7168"/>
    <w:multiLevelType w:val="hybridMultilevel"/>
    <w:tmpl w:val="BB1CA964"/>
    <w:lvl w:ilvl="0" w:tplc="7C846136">
      <w:start w:val="1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F043040"/>
    <w:multiLevelType w:val="hybridMultilevel"/>
    <w:tmpl w:val="E91A2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7A4C12"/>
    <w:multiLevelType w:val="hybridMultilevel"/>
    <w:tmpl w:val="72268C68"/>
    <w:lvl w:ilvl="0" w:tplc="1E24A2B4">
      <w:start w:val="1"/>
      <w:numFmt w:val="decimal"/>
      <w:lvlText w:val="%1."/>
      <w:lvlJc w:val="left"/>
      <w:pPr>
        <w:ind w:left="435" w:hanging="360"/>
      </w:pPr>
      <w:rPr>
        <w:rFonts w:hint="default"/>
      </w:rPr>
    </w:lvl>
    <w:lvl w:ilvl="1" w:tplc="04190019">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15:restartNumberingAfterBreak="0">
    <w:nsid w:val="3FF60558"/>
    <w:multiLevelType w:val="hybridMultilevel"/>
    <w:tmpl w:val="265AD5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4929E6"/>
    <w:multiLevelType w:val="hybridMultilevel"/>
    <w:tmpl w:val="7C6A50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448"/>
    <w:rsid w:val="000C76E5"/>
    <w:rsid w:val="00165E75"/>
    <w:rsid w:val="002032F2"/>
    <w:rsid w:val="00291E30"/>
    <w:rsid w:val="004F47E2"/>
    <w:rsid w:val="005410F5"/>
    <w:rsid w:val="00554D28"/>
    <w:rsid w:val="005F4E5E"/>
    <w:rsid w:val="0060670C"/>
    <w:rsid w:val="006E0164"/>
    <w:rsid w:val="0086010D"/>
    <w:rsid w:val="00973C7B"/>
    <w:rsid w:val="00991D41"/>
    <w:rsid w:val="009A0193"/>
    <w:rsid w:val="009C2448"/>
    <w:rsid w:val="00A62F21"/>
    <w:rsid w:val="00A92D6E"/>
    <w:rsid w:val="00A937BE"/>
    <w:rsid w:val="00A94C30"/>
    <w:rsid w:val="00BB7EC4"/>
    <w:rsid w:val="00BE55AC"/>
    <w:rsid w:val="00C26B16"/>
    <w:rsid w:val="00D32DA8"/>
    <w:rsid w:val="00EE1151"/>
    <w:rsid w:val="00EF3402"/>
    <w:rsid w:val="00F90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C79BE"/>
  <w15:docId w15:val="{35053DCB-B521-4039-85D6-B3F5DE49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2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448"/>
    <w:pPr>
      <w:ind w:left="720"/>
      <w:contextualSpacing/>
    </w:pPr>
  </w:style>
  <w:style w:type="table" w:styleId="a4">
    <w:name w:val="Table Grid"/>
    <w:basedOn w:val="a1"/>
    <w:uiPriority w:val="59"/>
    <w:rsid w:val="00C26B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
    <w:link w:val="a6"/>
    <w:rsid w:val="005410F5"/>
    <w:pPr>
      <w:spacing w:after="0" w:line="240" w:lineRule="auto"/>
      <w:jc w:val="both"/>
    </w:pPr>
    <w:rPr>
      <w:rFonts w:ascii="Times New Roman" w:eastAsia="Times New Roman" w:hAnsi="Times New Roman" w:cs="Times New Roman"/>
      <w:sz w:val="28"/>
      <w:szCs w:val="28"/>
      <w:lang w:val="uk-UA" w:eastAsia="ru-RU"/>
    </w:rPr>
  </w:style>
  <w:style w:type="character" w:customStyle="1" w:styleId="a6">
    <w:name w:val="Основний текст Знак"/>
    <w:basedOn w:val="a0"/>
    <w:link w:val="a5"/>
    <w:rsid w:val="005410F5"/>
    <w:rPr>
      <w:rFonts w:ascii="Times New Roman" w:eastAsia="Times New Roman" w:hAnsi="Times New Roman" w:cs="Times New Roman"/>
      <w:sz w:val="28"/>
      <w:szCs w:val="28"/>
      <w:lang w:val="uk-UA" w:eastAsia="ru-RU"/>
    </w:rPr>
  </w:style>
  <w:style w:type="character" w:customStyle="1" w:styleId="a7">
    <w:name w:val="Без інтервалів Знак"/>
    <w:link w:val="a8"/>
    <w:locked/>
    <w:rsid w:val="005410F5"/>
  </w:style>
  <w:style w:type="paragraph" w:styleId="a8">
    <w:name w:val="No Spacing"/>
    <w:link w:val="a7"/>
    <w:qFormat/>
    <w:rsid w:val="005410F5"/>
    <w:pPr>
      <w:spacing w:after="0" w:line="240" w:lineRule="auto"/>
    </w:pPr>
  </w:style>
  <w:style w:type="character" w:styleId="a9">
    <w:name w:val="Strong"/>
    <w:basedOn w:val="a0"/>
    <w:qFormat/>
    <w:rsid w:val="005410F5"/>
    <w:rPr>
      <w:b/>
      <w:bCs/>
    </w:rPr>
  </w:style>
  <w:style w:type="paragraph" w:styleId="aa">
    <w:name w:val="Normal (Web)"/>
    <w:basedOn w:val="a"/>
    <w:uiPriority w:val="99"/>
    <w:semiHidden/>
    <w:unhideWhenUsed/>
    <w:rsid w:val="005410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p3">
    <w:name w:val="p3"/>
    <w:basedOn w:val="a"/>
    <w:rsid w:val="00541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5410F5"/>
  </w:style>
  <w:style w:type="paragraph" w:customStyle="1" w:styleId="ab">
    <w:name w:val="Содержимое таблицы"/>
    <w:basedOn w:val="a"/>
    <w:rsid w:val="005410F5"/>
    <w:pPr>
      <w:suppressLineNumbers/>
      <w:suppressAutoHyphens/>
      <w:spacing w:after="0" w:line="240" w:lineRule="auto"/>
    </w:pPr>
    <w:rPr>
      <w:rFonts w:ascii="Times New Roman" w:eastAsia="Times New Roman" w:hAnsi="Times New Roman" w:cs="Times New Roman"/>
      <w:sz w:val="24"/>
      <w:szCs w:val="24"/>
      <w:lang w:val="uk-UA" w:eastAsia="zh-CN"/>
    </w:rPr>
  </w:style>
  <w:style w:type="character" w:customStyle="1" w:styleId="rvts11">
    <w:name w:val="rvts11"/>
    <w:basedOn w:val="a0"/>
    <w:rsid w:val="0054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9678</Words>
  <Characters>5517</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2021-12-23T07:02:00Z</cp:lastPrinted>
  <dcterms:created xsi:type="dcterms:W3CDTF">2021-12-23T10:19:00Z</dcterms:created>
  <dcterms:modified xsi:type="dcterms:W3CDTF">2021-12-23T10:19:00Z</dcterms:modified>
</cp:coreProperties>
</file>