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37" w:rsidRPr="00B36837" w:rsidRDefault="00B36837" w:rsidP="00B368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noProof/>
          <w:color w:val="1A1A1A" w:themeColor="background1" w:themeShade="1A"/>
          <w:sz w:val="28"/>
          <w:szCs w:val="28"/>
          <w:lang w:eastAsia="uk-UA"/>
        </w:rPr>
        <w:drawing>
          <wp:inline distT="0" distB="0" distL="0" distR="0" wp14:anchorId="5D44CB77" wp14:editId="333E7291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837" w:rsidRPr="00B36837" w:rsidRDefault="00B36837" w:rsidP="00B368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УКРАЇНА</w:t>
      </w:r>
    </w:p>
    <w:p w:rsidR="00B36837" w:rsidRPr="00B36837" w:rsidRDefault="00B36837" w:rsidP="00B368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ru-RU" w:eastAsia="ru-RU"/>
        </w:rPr>
        <w:t>КРАСНОПІЛЬ</w:t>
      </w:r>
      <w:r w:rsidRPr="00B3683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СЬКА СІЛЬСЬКА РАДА</w:t>
      </w:r>
    </w:p>
    <w:p w:rsidR="00B36837" w:rsidRPr="00B36837" w:rsidRDefault="00B36837" w:rsidP="00B36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Чуднівського району Житомирської  області</w:t>
      </w:r>
    </w:p>
    <w:p w:rsidR="00B36837" w:rsidRPr="00B36837" w:rsidRDefault="00B36837" w:rsidP="00B36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сьомого  скликання</w:t>
      </w:r>
    </w:p>
    <w:p w:rsidR="00B36837" w:rsidRPr="00B36837" w:rsidRDefault="00B36837" w:rsidP="00B36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37 сесія</w:t>
      </w:r>
    </w:p>
    <w:p w:rsidR="00B36837" w:rsidRPr="00B36837" w:rsidRDefault="00B36837" w:rsidP="00B3683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</w:p>
    <w:p w:rsidR="00B36837" w:rsidRPr="00B36837" w:rsidRDefault="00B36837" w:rsidP="00B3683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r w:rsidRPr="00B36837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РІШЕННЯ</w:t>
      </w:r>
    </w:p>
    <w:p w:rsidR="00B36837" w:rsidRPr="00B36837" w:rsidRDefault="00B36837" w:rsidP="00B3683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</w:p>
    <w:p w:rsidR="00B36837" w:rsidRPr="00B36837" w:rsidRDefault="00B36837" w:rsidP="00B36837">
      <w:pPr>
        <w:suppressAutoHyphens/>
        <w:spacing w:after="120"/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>від 14 трав</w:t>
      </w:r>
      <w:r w:rsidRPr="00B36837"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 xml:space="preserve">ня 2020 року                  </w:t>
      </w:r>
      <w:r w:rsidRPr="00B36837"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ab/>
      </w:r>
      <w:r w:rsidRPr="00B36837"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ab/>
      </w:r>
      <w:r w:rsidRPr="00B36837"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ab/>
        <w:t xml:space="preserve">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 xml:space="preserve">   </w:t>
      </w:r>
      <w:r w:rsidRPr="00B36837">
        <w:rPr>
          <w:rFonts w:ascii="Times New Roman" w:hAnsi="Times New Roman" w:cs="Times New Roman"/>
          <w:color w:val="1A1A1A" w:themeColor="background1" w:themeShade="1A"/>
          <w:sz w:val="28"/>
          <w:lang w:eastAsia="zh-CN"/>
        </w:rPr>
        <w:t>село Краснопіль</w:t>
      </w:r>
    </w:p>
    <w:p w:rsidR="00B36837" w:rsidRPr="00B36837" w:rsidRDefault="00B36837" w:rsidP="00B36837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№ </w:t>
      </w:r>
      <w:r w:rsidR="00A0095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1853</w:t>
      </w:r>
    </w:p>
    <w:p w:rsidR="00B36837" w:rsidRDefault="00B36837" w:rsidP="00B36837">
      <w:pPr>
        <w:spacing w:after="0" w:line="240" w:lineRule="auto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передачу земель комунальної власності </w:t>
      </w:r>
    </w:p>
    <w:p w:rsidR="00B36837" w:rsidRPr="00B36837" w:rsidRDefault="00B36837" w:rsidP="00B36837">
      <w:pPr>
        <w:spacing w:after="0" w:line="240" w:lineRule="auto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в оперативне управління КП </w:t>
      </w:r>
      <w:r w:rsidR="00A354F3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КСР </w:t>
      </w: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«Україна» </w:t>
      </w:r>
    </w:p>
    <w:p w:rsidR="00B36837" w:rsidRPr="00B36837" w:rsidRDefault="00B36837" w:rsidP="00B3683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                           </w:t>
      </w:r>
    </w:p>
    <w:p w:rsidR="00B36837" w:rsidRPr="00B36837" w:rsidRDefault="00B36837" w:rsidP="00B3683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  <w:t xml:space="preserve">Керуючись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Закону України від 19 серпня 2018 року № 2498-</w:t>
      </w:r>
      <w:r w:rsidR="00D92B6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en-US" w:eastAsia="ru-RU"/>
        </w:rPr>
        <w:t>III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«</w:t>
      </w:r>
      <w:r w:rsidRPr="00B36837">
        <w:rPr>
          <w:rStyle w:val="rvts23"/>
          <w:rFonts w:ascii="Times New Roman" w:hAnsi="Times New Roman" w:cs="Times New Roman"/>
          <w:color w:val="1A1A1A" w:themeColor="background1" w:themeShade="1A"/>
          <w:sz w:val="28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ст. 21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розділу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en-US" w:eastAsia="ru-RU"/>
        </w:rPr>
        <w:t>X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прикінцевих положень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Земельного Кодексу України, </w:t>
      </w:r>
      <w:r w:rsidR="00FB0EE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враховуючи висновки </w:t>
      </w:r>
      <w:r w:rsidR="00FB0EE8" w:rsidRPr="00FB0EE8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постійної комісії сільської ради з  земельних відносин, будівництва та екології, гуманітарних питань (освіта, фізичне виховання, культура, охорона здоров’я та соціальний захист населення)</w:t>
      </w:r>
      <w:r w:rsidR="00A00956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, 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</w:t>
      </w:r>
      <w:r w:rsidR="00A0095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а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рад</w:t>
      </w:r>
      <w:r w:rsidR="00A0095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а</w:t>
      </w:r>
      <w:bookmarkStart w:id="0" w:name="_GoBack"/>
      <w:bookmarkEnd w:id="0"/>
    </w:p>
    <w:p w:rsid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ВИРІШИЛА:</w:t>
      </w: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A354F3" w:rsidRDefault="00A354F3" w:rsidP="00A354F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A354F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Передати комунальному підприємству Краснопільської сільської ради «Україна» землі колективної власності с. Жеребки в оперативне управління площею 17 га з подальшим видаленням чагарників, бур’янів і по мірі можливості засіву сільськогосподарських культур для утримання КП КСР «Україна».</w:t>
      </w:r>
    </w:p>
    <w:p w:rsidR="00A354F3" w:rsidRPr="00FB0EE8" w:rsidRDefault="00FB0EE8" w:rsidP="00A354F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B0EE8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Контроль за виконанням даного рішення покласти на комісію сільської ради з питань бюджету, комунальної власності  та планування  соціально-економічного  розвитку. </w:t>
      </w: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</w:t>
      </w: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Сільський голова:                                      </w:t>
      </w:r>
      <w:r w:rsidR="00FB0EE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</w:t>
      </w:r>
      <w:r w:rsidRPr="00B3683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                                       І.В. Патей</w:t>
      </w: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B36837" w:rsidRPr="00B36837" w:rsidRDefault="00B36837" w:rsidP="00B36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DF2A9C" w:rsidRPr="00B36837" w:rsidRDefault="00A00956">
      <w:pPr>
        <w:rPr>
          <w:color w:val="1A1A1A" w:themeColor="background1" w:themeShade="1A"/>
        </w:rPr>
      </w:pPr>
    </w:p>
    <w:sectPr w:rsidR="00DF2A9C" w:rsidRPr="00B368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B04F1"/>
    <w:multiLevelType w:val="hybridMultilevel"/>
    <w:tmpl w:val="386E2FD6"/>
    <w:lvl w:ilvl="0" w:tplc="12DE218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B"/>
    <w:rsid w:val="000C5ACB"/>
    <w:rsid w:val="00584A2D"/>
    <w:rsid w:val="00784BCB"/>
    <w:rsid w:val="00A00956"/>
    <w:rsid w:val="00A354F3"/>
    <w:rsid w:val="00B36837"/>
    <w:rsid w:val="00D92B65"/>
    <w:rsid w:val="00FB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37"/>
    <w:pPr>
      <w:ind w:left="720"/>
      <w:contextualSpacing/>
    </w:pPr>
  </w:style>
  <w:style w:type="character" w:customStyle="1" w:styleId="rvts23">
    <w:name w:val="rvts23"/>
    <w:basedOn w:val="a0"/>
    <w:rsid w:val="00B36837"/>
  </w:style>
  <w:style w:type="paragraph" w:styleId="a4">
    <w:name w:val="Balloon Text"/>
    <w:basedOn w:val="a"/>
    <w:link w:val="a5"/>
    <w:uiPriority w:val="99"/>
    <w:semiHidden/>
    <w:unhideWhenUsed/>
    <w:rsid w:val="00A0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37"/>
    <w:pPr>
      <w:ind w:left="720"/>
      <w:contextualSpacing/>
    </w:pPr>
  </w:style>
  <w:style w:type="character" w:customStyle="1" w:styleId="rvts23">
    <w:name w:val="rvts23"/>
    <w:basedOn w:val="a0"/>
    <w:rsid w:val="00B36837"/>
  </w:style>
  <w:style w:type="paragraph" w:styleId="a4">
    <w:name w:val="Balloon Text"/>
    <w:basedOn w:val="a"/>
    <w:link w:val="a5"/>
    <w:uiPriority w:val="99"/>
    <w:semiHidden/>
    <w:unhideWhenUsed/>
    <w:rsid w:val="00A0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7</cp:revision>
  <cp:lastPrinted>2020-05-19T11:57:00Z</cp:lastPrinted>
  <dcterms:created xsi:type="dcterms:W3CDTF">2020-05-13T10:49:00Z</dcterms:created>
  <dcterms:modified xsi:type="dcterms:W3CDTF">2020-05-19T11:57:00Z</dcterms:modified>
</cp:coreProperties>
</file>