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63" w:rsidRPr="00732219" w:rsidRDefault="008B2F63" w:rsidP="008B2F63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noProof/>
          <w:color w:val="1A1A1A" w:themeColor="background1" w:themeShade="1A"/>
          <w:lang w:eastAsia="uk-UA"/>
        </w:rPr>
        <w:drawing>
          <wp:inline distT="0" distB="0" distL="0" distR="0" wp14:anchorId="7030CF83" wp14:editId="1B95BCD1">
            <wp:extent cx="323850" cy="44767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F63" w:rsidRPr="00732219" w:rsidRDefault="008B2F63" w:rsidP="008B2F63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bCs/>
          <w:color w:val="1A1A1A" w:themeColor="background1" w:themeShade="1A"/>
          <w:sz w:val="28"/>
        </w:rPr>
        <w:t>УКРАЇНА</w:t>
      </w:r>
    </w:p>
    <w:p w:rsidR="008B2F63" w:rsidRPr="00732219" w:rsidRDefault="008B2F63" w:rsidP="008B2F63">
      <w:pPr>
        <w:pStyle w:val="2"/>
        <w:rPr>
          <w:bCs/>
          <w:color w:val="1A1A1A" w:themeColor="background1" w:themeShade="1A"/>
          <w:sz w:val="28"/>
        </w:rPr>
      </w:pPr>
      <w:r w:rsidRPr="00732219">
        <w:rPr>
          <w:bCs/>
          <w:color w:val="1A1A1A" w:themeColor="background1" w:themeShade="1A"/>
          <w:sz w:val="28"/>
          <w:lang w:val="ru-RU"/>
        </w:rPr>
        <w:t>КРАСНОПІЛЬ</w:t>
      </w:r>
      <w:r w:rsidRPr="00732219">
        <w:rPr>
          <w:bCs/>
          <w:color w:val="1A1A1A" w:themeColor="background1" w:themeShade="1A"/>
          <w:sz w:val="28"/>
        </w:rPr>
        <w:t>СЬКА СІЛЬСЬКА РАДА</w:t>
      </w:r>
    </w:p>
    <w:p w:rsidR="008B2F63" w:rsidRPr="00732219" w:rsidRDefault="00C0345F" w:rsidP="008B2F63">
      <w:pPr>
        <w:pStyle w:val="a5"/>
        <w:rPr>
          <w:b/>
          <w:color w:val="1A1A1A" w:themeColor="background1" w:themeShade="1A"/>
        </w:rPr>
      </w:pPr>
      <w:r>
        <w:rPr>
          <w:b/>
          <w:color w:val="1A1A1A" w:themeColor="background1" w:themeShade="1A"/>
        </w:rPr>
        <w:t>БЕРДИЧІВСЬКОГО РАЙОНУ ЖИТОМИРСЬКОЇ ОБЛАСТІ</w:t>
      </w:r>
    </w:p>
    <w:p w:rsidR="008B2F63" w:rsidRPr="00732219" w:rsidRDefault="008B2F63" w:rsidP="008B2F63">
      <w:pPr>
        <w:pStyle w:val="a5"/>
        <w:rPr>
          <w:b/>
          <w:bCs/>
          <w:color w:val="1A1A1A" w:themeColor="background1" w:themeShade="1A"/>
        </w:rPr>
      </w:pPr>
      <w:r w:rsidRPr="0044203B">
        <w:rPr>
          <w:b/>
          <w:color w:val="1A1A1A" w:themeColor="background1" w:themeShade="1A"/>
          <w:sz w:val="28"/>
        </w:rPr>
        <w:t>1   сесія  8</w:t>
      </w:r>
      <w:r w:rsidRPr="0044203B">
        <w:rPr>
          <w:b/>
          <w:bCs/>
          <w:color w:val="1A1A1A" w:themeColor="background1" w:themeShade="1A"/>
          <w:sz w:val="28"/>
        </w:rPr>
        <w:t xml:space="preserve"> скликання</w:t>
      </w:r>
    </w:p>
    <w:p w:rsidR="008B2F63" w:rsidRPr="00732219" w:rsidRDefault="008B2F63" w:rsidP="008B2F63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</w:p>
    <w:p w:rsidR="008B2F63" w:rsidRPr="00732219" w:rsidRDefault="008B2F63" w:rsidP="008B2F63">
      <w:pPr>
        <w:pStyle w:val="a3"/>
        <w:jc w:val="center"/>
        <w:rPr>
          <w:b/>
          <w:color w:val="1A1A1A" w:themeColor="background1" w:themeShade="1A"/>
          <w:sz w:val="28"/>
          <w:szCs w:val="28"/>
        </w:rPr>
      </w:pPr>
      <w:r w:rsidRPr="00732219">
        <w:rPr>
          <w:b/>
          <w:color w:val="1A1A1A" w:themeColor="background1" w:themeShade="1A"/>
          <w:sz w:val="28"/>
          <w:szCs w:val="28"/>
        </w:rPr>
        <w:t>РІШЕННЯ</w:t>
      </w:r>
    </w:p>
    <w:p w:rsidR="008B2F63" w:rsidRDefault="008B2F63" w:rsidP="008B2F63">
      <w:pPr>
        <w:pStyle w:val="a3"/>
        <w:rPr>
          <w:sz w:val="28"/>
          <w:szCs w:val="28"/>
        </w:rPr>
      </w:pPr>
      <w:r w:rsidRPr="00732219">
        <w:rPr>
          <w:color w:val="1A1A1A" w:themeColor="background1" w:themeShade="1A"/>
          <w:sz w:val="28"/>
          <w:szCs w:val="28"/>
        </w:rPr>
        <w:t xml:space="preserve">від  </w:t>
      </w:r>
      <w:r>
        <w:rPr>
          <w:color w:val="1A1A1A" w:themeColor="background1" w:themeShade="1A"/>
          <w:sz w:val="28"/>
          <w:szCs w:val="28"/>
        </w:rPr>
        <w:t>20 листопада</w:t>
      </w:r>
      <w:r w:rsidRPr="00732219">
        <w:rPr>
          <w:color w:val="1A1A1A" w:themeColor="background1" w:themeShade="1A"/>
          <w:sz w:val="28"/>
          <w:szCs w:val="28"/>
        </w:rPr>
        <w:t xml:space="preserve">  2020  року </w:t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</w:r>
      <w:r w:rsidRPr="00732219">
        <w:rPr>
          <w:color w:val="1A1A1A" w:themeColor="background1" w:themeShade="1A"/>
          <w:sz w:val="28"/>
          <w:szCs w:val="28"/>
        </w:rPr>
        <w:tab/>
        <w:t xml:space="preserve"> </w:t>
      </w:r>
      <w:r>
        <w:rPr>
          <w:color w:val="1A1A1A" w:themeColor="background1" w:themeShade="1A"/>
          <w:sz w:val="28"/>
          <w:szCs w:val="28"/>
        </w:rPr>
        <w:t xml:space="preserve">      </w:t>
      </w:r>
      <w:r w:rsidRPr="00732219">
        <w:rPr>
          <w:color w:val="1A1A1A" w:themeColor="background1" w:themeShade="1A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31840">
        <w:rPr>
          <w:sz w:val="28"/>
          <w:szCs w:val="28"/>
        </w:rPr>
        <w:t>10</w:t>
      </w:r>
    </w:p>
    <w:p w:rsidR="00E31840" w:rsidRDefault="00E31840" w:rsidP="006A4D94">
      <w:pPr>
        <w:spacing w:after="0" w:line="240" w:lineRule="auto"/>
        <w:ind w:right="4491"/>
        <w:jc w:val="both"/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</w:pPr>
    </w:p>
    <w:p w:rsidR="008B2F63" w:rsidRDefault="008B2F63" w:rsidP="006A4D94">
      <w:pPr>
        <w:spacing w:after="0" w:line="240" w:lineRule="auto"/>
        <w:ind w:right="4491"/>
        <w:jc w:val="both"/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</w:pP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Про </w:t>
      </w:r>
      <w:r w:rsidR="00A515E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умови оплати праці </w:t>
      </w:r>
      <w:proofErr w:type="spellStart"/>
      <w:r w:rsidR="00C0345F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>Краснопільсько</w:t>
      </w:r>
      <w:r w:rsidR="00E31840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>го</w:t>
      </w:r>
      <w:proofErr w:type="spellEnd"/>
      <w:r w:rsidR="00C0345F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r w:rsidRPr="00C0345F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сільсько</w:t>
      </w:r>
      <w:r w:rsidR="00E3184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го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голов</w:t>
      </w:r>
      <w:r w:rsidR="00E31840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>и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 </w:t>
      </w:r>
    </w:p>
    <w:p w:rsidR="006A4D94" w:rsidRPr="008B2F63" w:rsidRDefault="006A4D94" w:rsidP="006A4D94">
      <w:pPr>
        <w:spacing w:after="0" w:line="240" w:lineRule="auto"/>
        <w:ind w:right="4491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C0345F" w:rsidRDefault="008B2F63" w:rsidP="006A4D94">
      <w:pPr>
        <w:spacing w:after="0" w:line="240" w:lineRule="auto"/>
        <w:ind w:right="2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Відповідно до частини першої статті 59 Закону України «Про місцеве самоврядування в Україні», частини першої статті 10, статей 11, 14, 15 Закону України «Про службу в органах місцевого самоврядування»,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</w:t>
      </w:r>
      <w:r w:rsidR="00C0345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атури, судів та інших органів»</w:t>
      </w:r>
      <w:r w:rsid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</w:t>
      </w:r>
      <w:r w:rsidR="00C0345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="00C0345F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Краснопільська</w:t>
      </w:r>
      <w:proofErr w:type="spellEnd"/>
      <w:r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C0345F">
        <w:rPr>
          <w:rFonts w:ascii="Times New Roman" w:eastAsia="Arial" w:hAnsi="Times New Roman" w:cs="Times New Roman"/>
          <w:color w:val="1A1A1A" w:themeColor="background1" w:themeShade="1A"/>
          <w:sz w:val="28"/>
          <w:szCs w:val="28"/>
        </w:rPr>
        <w:t>сільська</w:t>
      </w:r>
      <w:r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рада </w:t>
      </w:r>
    </w:p>
    <w:p w:rsidR="008B2F63" w:rsidRPr="008B2F63" w:rsidRDefault="008B2F63" w:rsidP="006A4D94">
      <w:pPr>
        <w:spacing w:after="0" w:line="240" w:lineRule="auto"/>
        <w:ind w:right="2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В И Р І Ш И Л А: </w:t>
      </w:r>
    </w:p>
    <w:p w:rsidR="008B2F63" w:rsidRPr="008B2F63" w:rsidRDefault="008B2F63" w:rsidP="00A515E3">
      <w:pPr>
        <w:spacing w:after="0" w:line="240" w:lineRule="auto"/>
        <w:ind w:right="27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E31840" w:rsidRDefault="00A515E3" w:rsidP="00D43335">
      <w:pPr>
        <w:numPr>
          <w:ilvl w:val="0"/>
          <w:numId w:val="1"/>
        </w:numPr>
        <w:spacing w:after="0" w:line="240" w:lineRule="auto"/>
        <w:ind w:right="33" w:firstLine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Встановити </w:t>
      </w:r>
      <w:proofErr w:type="spellStart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Патею</w:t>
      </w:r>
      <w:proofErr w:type="spellEnd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Івану Володимировичу оклад згідно із штатним розписом та надбавку за високі досягнення в праці в розмірі 50 % посадового окладу з урахуванням надбавки за ранг посадової особи місцевого самоврядування та надбавки за вислугу років</w:t>
      </w:r>
      <w:r w:rsidR="001138BA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:rsidR="00D43335" w:rsidRPr="00E31840" w:rsidRDefault="00635B79" w:rsidP="00D43335">
      <w:pPr>
        <w:numPr>
          <w:ilvl w:val="0"/>
          <w:numId w:val="1"/>
        </w:numPr>
        <w:spacing w:after="0" w:line="240" w:lineRule="auto"/>
        <w:ind w:right="33" w:firstLine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Залишити </w:t>
      </w:r>
      <w:proofErr w:type="spellStart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Патею</w:t>
      </w:r>
      <w:proofErr w:type="spellEnd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Івану Володимировичу, </w:t>
      </w:r>
      <w:proofErr w:type="spellStart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Краснопільському</w:t>
      </w:r>
      <w:proofErr w:type="spellEnd"/>
      <w:r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8B2F63" w:rsidRPr="00E31840">
        <w:rPr>
          <w:rFonts w:ascii="Times New Roman" w:eastAsia="Arial" w:hAnsi="Times New Roman" w:cs="Times New Roman"/>
          <w:color w:val="1A1A1A" w:themeColor="background1" w:themeShade="1A"/>
          <w:sz w:val="28"/>
          <w:szCs w:val="28"/>
        </w:rPr>
        <w:t>сільському</w:t>
      </w:r>
      <w:r w:rsidR="008B2F63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D43335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голові, 7</w:t>
      </w:r>
      <w:r w:rsidR="008B2F63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ранг посадової особи місцев</w:t>
      </w:r>
      <w:r w:rsidR="00D43335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ого самоврядування в межах 4</w:t>
      </w:r>
      <w:r w:rsidR="008B2F63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категорії посад</w:t>
      </w:r>
      <w:r w:rsidR="008B2F63" w:rsidRPr="00E31840">
        <w:rPr>
          <w:rFonts w:ascii="Times New Roman" w:eastAsia="Arial" w:hAnsi="Times New Roman" w:cs="Times New Roman"/>
          <w:i/>
          <w:color w:val="1A1A1A" w:themeColor="background1" w:themeShade="1A"/>
          <w:sz w:val="28"/>
          <w:szCs w:val="28"/>
        </w:rPr>
        <w:t>.</w:t>
      </w:r>
      <w:r w:rsidR="008B2F63" w:rsidRPr="00E3184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</w:p>
    <w:p w:rsidR="00D43335" w:rsidRDefault="008B2F63" w:rsidP="00D43335">
      <w:pPr>
        <w:numPr>
          <w:ilvl w:val="0"/>
          <w:numId w:val="1"/>
        </w:numPr>
        <w:spacing w:after="0" w:line="240" w:lineRule="auto"/>
        <w:ind w:right="33" w:firstLine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Встановити </w:t>
      </w:r>
      <w:r w:rsidR="00A515E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надбавку за вислугу років в розмірі 20 % від </w:t>
      </w:r>
      <w:r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посадового окладу з урахуванням надбавки за ранг посадової особи місцевого самоврядування </w:t>
      </w:r>
      <w:r w:rsidR="00A515E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На час обрання на посаду стаж служби </w:t>
      </w:r>
      <w:proofErr w:type="spellStart"/>
      <w:r w:rsidR="00A515E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Патея</w:t>
      </w:r>
      <w:proofErr w:type="spellEnd"/>
      <w:r w:rsidR="00A515E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І.В., що зараховується до служби в органах місцевого самоврядування, складає 10 років 8 днів</w:t>
      </w:r>
      <w:r w:rsidRPr="00D43335">
        <w:rPr>
          <w:rFonts w:ascii="Times New Roman" w:eastAsia="Arial" w:hAnsi="Times New Roman" w:cs="Times New Roman"/>
          <w:i/>
          <w:color w:val="1A1A1A" w:themeColor="background1" w:themeShade="1A"/>
          <w:sz w:val="28"/>
          <w:szCs w:val="28"/>
        </w:rPr>
        <w:t>.</w:t>
      </w:r>
      <w:r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1138BA" w:rsidRPr="00A515E3" w:rsidRDefault="001138BA" w:rsidP="001138BA">
      <w:pPr>
        <w:numPr>
          <w:ilvl w:val="0"/>
          <w:numId w:val="1"/>
        </w:numPr>
        <w:spacing w:after="0" w:line="240" w:lineRule="auto"/>
        <w:ind w:right="33" w:firstLine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Виплачувати щомісячну</w:t>
      </w:r>
      <w:r w:rsidRPr="009F07B4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 премію у розмірі 85% </w:t>
      </w:r>
      <w:r w:rsidR="00E22B88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посадового окладу з урахуванням надбавки за ранг, надбавки за вислугу років, надбавки за високі досягнення у праці.</w:t>
      </w:r>
    </w:p>
    <w:p w:rsidR="008B2F63" w:rsidRPr="00D43335" w:rsidRDefault="00A515E3" w:rsidP="007B2D49">
      <w:pPr>
        <w:numPr>
          <w:ilvl w:val="0"/>
          <w:numId w:val="1"/>
        </w:numPr>
        <w:spacing w:after="0" w:line="240" w:lineRule="auto"/>
        <w:ind w:right="33" w:firstLine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Виплачувати</w:t>
      </w:r>
      <w:r w:rsidR="008B2F63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щорічну </w:t>
      </w:r>
      <w:r w:rsidR="008B2F63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матеріальну допомогу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на оздоровлення при наданні щорічної  відпустки та допомогу </w:t>
      </w:r>
      <w:r w:rsidR="008B2F63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для вирішення соціально-побутових питань 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</w:t>
      </w:r>
      <w:r w:rsidR="00D2503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розмір</w:t>
      </w:r>
      <w:bookmarkStart w:id="0" w:name="_GoBack"/>
      <w:bookmarkEnd w:id="0"/>
      <w:r w:rsidR="00D25034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і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середньомісячної заробітної плати</w:t>
      </w:r>
      <w:r w:rsidR="008B2F63" w:rsidRPr="00D4333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:rsidR="008B2F63" w:rsidRPr="008B2F63" w:rsidRDefault="008B2F63" w:rsidP="006A4D94">
      <w:pPr>
        <w:spacing w:after="0" w:line="240" w:lineRule="auto"/>
        <w:ind w:left="852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B2F6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DF2A9C" w:rsidRPr="00D43335" w:rsidRDefault="008B2F63" w:rsidP="006A4D9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D43335">
        <w:rPr>
          <w:rFonts w:ascii="Times New Roman" w:eastAsia="Arial" w:hAnsi="Times New Roman" w:cs="Times New Roman"/>
          <w:color w:val="1A1A1A" w:themeColor="background1" w:themeShade="1A"/>
          <w:sz w:val="28"/>
          <w:szCs w:val="28"/>
        </w:rPr>
        <w:t>Сільський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</w:t>
      </w:r>
      <w:r w:rsidRPr="00D43335">
        <w:rPr>
          <w:rFonts w:ascii="Times New Roman" w:eastAsia="Arial" w:hAnsi="Times New Roman" w:cs="Times New Roman"/>
          <w:color w:val="1A1A1A" w:themeColor="background1" w:themeShade="1A"/>
          <w:sz w:val="28"/>
          <w:szCs w:val="28"/>
        </w:rPr>
        <w:t>голова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 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ab/>
        <w:t xml:space="preserve"> 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ab/>
        <w:t xml:space="preserve"> 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ab/>
        <w:t xml:space="preserve"> </w:t>
      </w:r>
      <w:r w:rsidRPr="008B2F63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ab/>
      </w:r>
      <w:r w:rsidR="00D43335">
        <w:rPr>
          <w:rFonts w:ascii="Times New Roman" w:eastAsia="Arial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                 </w:t>
      </w:r>
      <w:r w:rsidR="00D43335" w:rsidRPr="00D43335">
        <w:rPr>
          <w:rFonts w:ascii="Times New Roman" w:eastAsia="Arial" w:hAnsi="Times New Roman" w:cs="Times New Roman"/>
          <w:color w:val="1A1A1A" w:themeColor="background1" w:themeShade="1A"/>
          <w:sz w:val="28"/>
          <w:szCs w:val="28"/>
        </w:rPr>
        <w:t>І.В. Патей</w:t>
      </w:r>
    </w:p>
    <w:sectPr w:rsidR="00DF2A9C" w:rsidRPr="00D433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C1C74"/>
    <w:multiLevelType w:val="hybridMultilevel"/>
    <w:tmpl w:val="18165F3A"/>
    <w:lvl w:ilvl="0" w:tplc="9C62DAC6">
      <w:start w:val="1"/>
      <w:numFmt w:val="decimal"/>
      <w:lvlText w:val="%1.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EA0872">
      <w:start w:val="1"/>
      <w:numFmt w:val="lowerLetter"/>
      <w:lvlText w:val="%2"/>
      <w:lvlJc w:val="left"/>
      <w:pPr>
        <w:ind w:left="1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B03424">
      <w:start w:val="1"/>
      <w:numFmt w:val="lowerRoman"/>
      <w:lvlText w:val="%3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F0694C">
      <w:start w:val="1"/>
      <w:numFmt w:val="decimal"/>
      <w:lvlText w:val="%4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3866F2">
      <w:start w:val="1"/>
      <w:numFmt w:val="lowerLetter"/>
      <w:lvlText w:val="%5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3EDDAC">
      <w:start w:val="1"/>
      <w:numFmt w:val="lowerRoman"/>
      <w:lvlText w:val="%6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8E8400">
      <w:start w:val="1"/>
      <w:numFmt w:val="decimal"/>
      <w:lvlText w:val="%7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4AE2B0">
      <w:start w:val="1"/>
      <w:numFmt w:val="lowerLetter"/>
      <w:lvlText w:val="%8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546B7C">
      <w:start w:val="1"/>
      <w:numFmt w:val="lowerRoman"/>
      <w:lvlText w:val="%9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05"/>
    <w:rsid w:val="001138BA"/>
    <w:rsid w:val="0044203B"/>
    <w:rsid w:val="00584A2D"/>
    <w:rsid w:val="00635B79"/>
    <w:rsid w:val="006A4D94"/>
    <w:rsid w:val="00784BCB"/>
    <w:rsid w:val="00787F05"/>
    <w:rsid w:val="007C334B"/>
    <w:rsid w:val="008945BA"/>
    <w:rsid w:val="008B2F63"/>
    <w:rsid w:val="009F07B4"/>
    <w:rsid w:val="00A515E3"/>
    <w:rsid w:val="00C0345F"/>
    <w:rsid w:val="00C81778"/>
    <w:rsid w:val="00D25034"/>
    <w:rsid w:val="00D43335"/>
    <w:rsid w:val="00E22B88"/>
    <w:rsid w:val="00E3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B2F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2F6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8B2F6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8B2F6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8B2F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B2F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1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B2F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2F6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8B2F6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8B2F6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link w:val="a6"/>
    <w:qFormat/>
    <w:rsid w:val="008B2F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8B2F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1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Лідія</dc:creator>
  <cp:keywords/>
  <dc:description/>
  <cp:lastModifiedBy>RePack by Diakov</cp:lastModifiedBy>
  <cp:revision>13</cp:revision>
  <dcterms:created xsi:type="dcterms:W3CDTF">2020-11-18T13:07:00Z</dcterms:created>
  <dcterms:modified xsi:type="dcterms:W3CDTF">2020-11-24T06:58:00Z</dcterms:modified>
</cp:coreProperties>
</file>