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648" w:rsidRPr="007B7648" w:rsidRDefault="007B7648" w:rsidP="007B7648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72F6E45F" wp14:editId="04A3FC90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648" w:rsidRPr="007B7648" w:rsidRDefault="007B7648" w:rsidP="007B7648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7B7648" w:rsidRPr="007B7648" w:rsidRDefault="007B7648" w:rsidP="007B7648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7B7648" w:rsidRPr="007B7648" w:rsidRDefault="007B7648" w:rsidP="007B7648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7B7648" w:rsidRPr="007B7648" w:rsidRDefault="007B7648" w:rsidP="007B7648">
      <w:pPr>
        <w:jc w:val="center"/>
        <w:rPr>
          <w:b/>
        </w:rPr>
      </w:pPr>
    </w:p>
    <w:p w:rsidR="007B7648" w:rsidRPr="007B7648" w:rsidRDefault="007B7648" w:rsidP="007B7648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7B7648" w:rsidRPr="007B7648" w:rsidRDefault="007B7648" w:rsidP="007B7648">
      <w:pPr>
        <w:jc w:val="center"/>
        <w:rPr>
          <w:lang w:val="ru-RU"/>
        </w:rPr>
      </w:pPr>
      <w:r w:rsidRPr="007B7648">
        <w:rPr>
          <w:lang w:val="ru-RU"/>
        </w:rPr>
        <w:t>тридцять четверта сесія сьомого скликання</w:t>
      </w:r>
    </w:p>
    <w:p w:rsidR="007B7648" w:rsidRPr="007B7648" w:rsidRDefault="007B7648" w:rsidP="007B7648">
      <w:pPr>
        <w:jc w:val="center"/>
      </w:pPr>
    </w:p>
    <w:p w:rsidR="007B7648" w:rsidRPr="007B7648" w:rsidRDefault="00B31561" w:rsidP="007B7648">
      <w:pPr>
        <w:jc w:val="both"/>
      </w:pPr>
      <w:r>
        <w:t>24</w:t>
      </w:r>
      <w:r w:rsidR="007B7648" w:rsidRPr="007B7648">
        <w:t xml:space="preserve"> січня 2019 року                                                                                                                  </w:t>
      </w:r>
      <w:r w:rsidR="00AA4D29">
        <w:t xml:space="preserve">  </w:t>
      </w:r>
      <w:r w:rsidR="007B7648" w:rsidRPr="007B7648">
        <w:t xml:space="preserve"> № </w:t>
      </w:r>
      <w:r w:rsidR="00AA4D29">
        <w:t>847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3A781E" w:rsidRDefault="00C24A08" w:rsidP="00E818CB">
      <w:pPr>
        <w:ind w:right="4535"/>
        <w:jc w:val="both"/>
        <w:rPr>
          <w:b/>
        </w:rPr>
      </w:pPr>
      <w:r>
        <w:rPr>
          <w:b/>
        </w:rPr>
        <w:t>Про надання дозволу на</w:t>
      </w:r>
      <w:r w:rsidR="007B7648">
        <w:rPr>
          <w:b/>
        </w:rPr>
        <w:t xml:space="preserve"> укладання договорів оренди з </w:t>
      </w:r>
      <w:r w:rsidR="00A50F0B">
        <w:rPr>
          <w:b/>
        </w:rPr>
        <w:t xml:space="preserve">ПП «Фарм Сервіс» </w:t>
      </w:r>
      <w:r>
        <w:rPr>
          <w:b/>
        </w:rPr>
        <w:t>щодо земельних ділянок сільськогосподарського призн</w:t>
      </w:r>
      <w:r w:rsidR="00CF6AE4">
        <w:rPr>
          <w:b/>
        </w:rPr>
        <w:t>ачення (неуспадкованих паїв)</w:t>
      </w:r>
    </w:p>
    <w:p w:rsidR="00C24A08" w:rsidRPr="002B5D69" w:rsidRDefault="00C24A08" w:rsidP="00C24A08">
      <w:pPr>
        <w:rPr>
          <w:b/>
        </w:rPr>
      </w:pPr>
    </w:p>
    <w:p w:rsidR="00C24A08" w:rsidRPr="002B5D69" w:rsidRDefault="00C24A08" w:rsidP="00C24A08">
      <w:pPr>
        <w:spacing w:line="276" w:lineRule="auto"/>
        <w:ind w:firstLine="426"/>
        <w:jc w:val="both"/>
      </w:pPr>
      <w:r w:rsidRPr="00253F37">
        <w:rPr>
          <w:szCs w:val="27"/>
        </w:rPr>
        <w:t xml:space="preserve">Розглянувши та обговоривши </w:t>
      </w:r>
      <w:r w:rsidR="00FB4C5F">
        <w:rPr>
          <w:szCs w:val="27"/>
        </w:rPr>
        <w:t>клопотання</w:t>
      </w:r>
      <w:r w:rsidRPr="00253F37">
        <w:rPr>
          <w:szCs w:val="27"/>
        </w:rPr>
        <w:t xml:space="preserve"> </w:t>
      </w:r>
      <w:r w:rsidR="00A50F0B" w:rsidRPr="00A50F0B">
        <w:t>ПП «Фарм Сервіс»</w:t>
      </w:r>
      <w:r w:rsidR="0000708D">
        <w:t>, вх. № 122</w:t>
      </w:r>
      <w:r w:rsidR="00A50F0B">
        <w:t xml:space="preserve"> </w:t>
      </w:r>
      <w:r w:rsidR="0000708D">
        <w:t xml:space="preserve">від                         21.01.2019 р., </w:t>
      </w:r>
      <w:r>
        <w:t>керуючись статтею</w:t>
      </w:r>
      <w:r w:rsidRPr="002B5D69">
        <w:t xml:space="preserve"> 1</w:t>
      </w:r>
      <w:r>
        <w:t xml:space="preserve">285 Цивільного кодексу України </w:t>
      </w:r>
      <w:r w:rsidRPr="002B5D69">
        <w:t>та 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>
        <w:rPr>
          <w:rFonts w:eastAsiaTheme="minorHAnsi"/>
          <w:color w:val="1A1A1A"/>
          <w:lang w:eastAsia="en-US"/>
        </w:rPr>
        <w:t xml:space="preserve">статтею 19 Закону України «Про оренду землі», </w:t>
      </w:r>
      <w:r w:rsidRPr="002B5D69">
        <w:t>селищна рада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Default="00C24A08" w:rsidP="00410CB8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Надати дозвіл на укладання договорів оренди з </w:t>
      </w:r>
      <w:r w:rsidR="00A50F0B" w:rsidRPr="00A50F0B">
        <w:t>ПП «Фарм Сервіс»</w:t>
      </w:r>
      <w:r>
        <w:rPr>
          <w:color w:val="000000"/>
        </w:rPr>
        <w:t xml:space="preserve"> щодо земельних ділянок сільськогосподарського призначення (неу</w:t>
      </w:r>
      <w:r w:rsidR="00410CB8">
        <w:rPr>
          <w:color w:val="000000"/>
        </w:rPr>
        <w:t>спадкованих паїв) реформованого</w:t>
      </w:r>
      <w:r w:rsidR="002938F3">
        <w:rPr>
          <w:color w:val="000000"/>
        </w:rPr>
        <w:t xml:space="preserve"> </w:t>
      </w:r>
      <w:r w:rsidR="007B7648">
        <w:rPr>
          <w:color w:val="000000"/>
        </w:rPr>
        <w:t>АПАК «Оранта»</w:t>
      </w:r>
      <w:r w:rsidR="00A50F0B">
        <w:rPr>
          <w:color w:val="000000"/>
        </w:rPr>
        <w:t>, які не орендують інші суб’єкти господарювання,</w:t>
      </w:r>
      <w:r w:rsidR="007B7648">
        <w:rPr>
          <w:color w:val="000000"/>
        </w:rPr>
        <w:t xml:space="preserve"> </w:t>
      </w:r>
      <w:r w:rsidR="00410CB8">
        <w:rPr>
          <w:color w:val="000000"/>
        </w:rPr>
        <w:t xml:space="preserve">для ведення товарного сільськогосподарського виробництва </w:t>
      </w:r>
      <w:r w:rsidR="004E5C73">
        <w:rPr>
          <w:color w:val="000000"/>
        </w:rPr>
        <w:t xml:space="preserve">на території </w:t>
      </w:r>
      <w:r w:rsidR="00410CB8">
        <w:rPr>
          <w:color w:val="000000"/>
        </w:rPr>
        <w:t>Кропивнянського</w:t>
      </w:r>
      <w:r w:rsidR="00A50F0B">
        <w:rPr>
          <w:color w:val="000000"/>
        </w:rPr>
        <w:t xml:space="preserve"> старостинського округу</w:t>
      </w:r>
      <w:r w:rsidR="00410CB8" w:rsidRPr="00410CB8">
        <w:rPr>
          <w:color w:val="000000"/>
        </w:rPr>
        <w:t xml:space="preserve"> </w:t>
      </w:r>
      <w:r w:rsidR="00410CB8">
        <w:rPr>
          <w:color w:val="000000"/>
        </w:rPr>
        <w:t>(біля с.Луковець)</w:t>
      </w:r>
      <w:r w:rsidR="00A50F0B">
        <w:rPr>
          <w:color w:val="000000"/>
        </w:rPr>
        <w:t xml:space="preserve"> Хорошівського району Житомирської області </w:t>
      </w:r>
      <w:r>
        <w:rPr>
          <w:color w:val="000000"/>
        </w:rPr>
        <w:t xml:space="preserve">відповідно до </w:t>
      </w:r>
      <w:r w:rsidRPr="006D3C0F">
        <w:rPr>
          <w:i/>
          <w:color w:val="000000"/>
        </w:rPr>
        <w:t>Додатк</w:t>
      </w:r>
      <w:r w:rsidR="00FC2576">
        <w:rPr>
          <w:i/>
          <w:color w:val="000000"/>
        </w:rPr>
        <w:t>у</w:t>
      </w:r>
      <w:r w:rsidRPr="006D3C0F">
        <w:rPr>
          <w:i/>
          <w:color w:val="000000"/>
        </w:rPr>
        <w:t xml:space="preserve"> 1.</w:t>
      </w:r>
    </w:p>
    <w:p w:rsidR="00C24A08" w:rsidRDefault="00C24A08" w:rsidP="00C24A08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Встановити строк дії договорів оренди земельних ділянок сільськогосподарського призначення (неуспадкованих паїв) </w:t>
      </w:r>
      <w:r w:rsidR="00A50F0B" w:rsidRPr="00A50F0B">
        <w:t>ПП «Фарм Сервіс»</w:t>
      </w:r>
      <w:r w:rsidR="007B7648">
        <w:rPr>
          <w:color w:val="000000"/>
        </w:rPr>
        <w:t xml:space="preserve"> 10 (десять</w:t>
      </w:r>
      <w:r>
        <w:rPr>
          <w:color w:val="000000"/>
        </w:rPr>
        <w:t xml:space="preserve">) років або на строк до моменту державної реєстрації права власності спадкоємців на вищезгадані земельні ділянки чи набрання законної сили рішень суду </w:t>
      </w:r>
      <w:r w:rsidR="00410CB8">
        <w:rPr>
          <w:color w:val="000000"/>
        </w:rPr>
        <w:t>про визнання спадщини відумерлою</w:t>
      </w:r>
      <w:r>
        <w:rPr>
          <w:color w:val="000000"/>
        </w:rPr>
        <w:t>.</w:t>
      </w:r>
    </w:p>
    <w:p w:rsidR="00C24A08" w:rsidRDefault="00C24A08" w:rsidP="00C24A08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>Встановити орендну плату за земельні ділянки сільськогосподарського призначення (</w:t>
      </w:r>
      <w:r w:rsidR="007B7648">
        <w:rPr>
          <w:color w:val="000000"/>
        </w:rPr>
        <w:t>неуспадкованих паїв) у розмірі 12</w:t>
      </w:r>
      <w:r>
        <w:rPr>
          <w:color w:val="000000"/>
        </w:rPr>
        <w:t>% від</w:t>
      </w:r>
      <w:r w:rsidR="0000708D">
        <w:rPr>
          <w:color w:val="000000"/>
        </w:rPr>
        <w:t xml:space="preserve"> нормативної грошової оцінки земель сільськогосподарського призначення</w:t>
      </w:r>
      <w:r>
        <w:rPr>
          <w:color w:val="000000"/>
        </w:rPr>
        <w:t>.</w:t>
      </w:r>
    </w:p>
    <w:p w:rsidR="00C24A08" w:rsidRDefault="0000708D" w:rsidP="00C24A08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>
        <w:rPr>
          <w:color w:val="000000"/>
        </w:rPr>
        <w:t>4</w:t>
      </w:r>
      <w:r w:rsidR="00C24A08">
        <w:rPr>
          <w:color w:val="000000"/>
        </w:rPr>
        <w:t>. У місячний термін</w:t>
      </w:r>
      <w:r w:rsidR="007B7648" w:rsidRPr="007B7648">
        <w:rPr>
          <w:szCs w:val="27"/>
        </w:rPr>
        <w:t xml:space="preserve"> </w:t>
      </w:r>
      <w:r w:rsidR="00A50F0B" w:rsidRPr="00A50F0B">
        <w:rPr>
          <w:szCs w:val="27"/>
        </w:rPr>
        <w:t>ПП «Фарм Сервіс»</w:t>
      </w:r>
      <w:r w:rsidR="007B7648">
        <w:rPr>
          <w:szCs w:val="27"/>
        </w:rPr>
        <w:t xml:space="preserve"> підготувати та</w:t>
      </w:r>
      <w:r w:rsidR="00C24A08">
        <w:rPr>
          <w:color w:val="000000"/>
        </w:rPr>
        <w:t xml:space="preserve"> укласти договори оренди земельних ділянок та подати їх на реєстрацію.</w:t>
      </w:r>
    </w:p>
    <w:p w:rsidR="00C24A08" w:rsidRPr="002B5D69" w:rsidRDefault="0000708D" w:rsidP="00C24A08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>
        <w:rPr>
          <w:color w:val="000000"/>
        </w:rPr>
        <w:t>5</w:t>
      </w:r>
      <w:r w:rsidR="00C24A08">
        <w:rPr>
          <w:color w:val="000000"/>
        </w:rPr>
        <w:t>. Дотримуватись обов’язків землекористувача відповідно до вимог статті 96 Земельного кодексу України.</w:t>
      </w:r>
    </w:p>
    <w:p w:rsidR="00AD6BA3" w:rsidRPr="00AD6BA3" w:rsidRDefault="0000708D" w:rsidP="00AD6BA3">
      <w:pPr>
        <w:shd w:val="clear" w:color="auto" w:fill="FFFFFF"/>
        <w:spacing w:line="360" w:lineRule="auto"/>
        <w:ind w:firstLine="426"/>
        <w:jc w:val="both"/>
      </w:pPr>
      <w:r>
        <w:t>6</w:t>
      </w:r>
      <w:r w:rsidR="00AD6BA3">
        <w:t xml:space="preserve">. </w:t>
      </w:r>
      <w:r w:rsidR="00AD6BA3" w:rsidRPr="00AD6BA3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977456" w:rsidRDefault="00F61410" w:rsidP="00294FF9">
      <w:pPr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977456" w:rsidRDefault="00977456" w:rsidP="00294FF9">
      <w:pPr>
        <w:jc w:val="center"/>
        <w:rPr>
          <w:b/>
        </w:rPr>
      </w:pPr>
    </w:p>
    <w:p w:rsidR="005E213B" w:rsidRDefault="005E213B">
      <w:pPr>
        <w:spacing w:after="200" w:line="276" w:lineRule="auto"/>
        <w:rPr>
          <w:b/>
        </w:rPr>
      </w:pPr>
      <w:bookmarkStart w:id="0" w:name="_GoBack"/>
      <w:bookmarkEnd w:id="0"/>
    </w:p>
    <w:sectPr w:rsidR="005E213B" w:rsidSect="00E818CB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4E2" w:rsidRDefault="007D34E2" w:rsidP="001207DE">
      <w:r>
        <w:separator/>
      </w:r>
    </w:p>
  </w:endnote>
  <w:endnote w:type="continuationSeparator" w:id="0">
    <w:p w:rsidR="007D34E2" w:rsidRDefault="007D34E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4E2" w:rsidRDefault="007D34E2" w:rsidP="001207DE">
      <w:r>
        <w:separator/>
      </w:r>
    </w:p>
  </w:footnote>
  <w:footnote w:type="continuationSeparator" w:id="0">
    <w:p w:rsidR="007D34E2" w:rsidRDefault="007D34E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3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6B1E70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9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18"/>
  </w:num>
  <w:num w:numId="3">
    <w:abstractNumId w:val="1"/>
  </w:num>
  <w:num w:numId="4">
    <w:abstractNumId w:val="3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0"/>
  </w:num>
  <w:num w:numId="10">
    <w:abstractNumId w:val="2"/>
  </w:num>
  <w:num w:numId="11">
    <w:abstractNumId w:val="5"/>
  </w:num>
  <w:num w:numId="12">
    <w:abstractNumId w:val="6"/>
  </w:num>
  <w:num w:numId="13">
    <w:abstractNumId w:val="8"/>
  </w:num>
  <w:num w:numId="14">
    <w:abstractNumId w:val="7"/>
  </w:num>
  <w:num w:numId="15">
    <w:abstractNumId w:val="17"/>
  </w:num>
  <w:num w:numId="16">
    <w:abstractNumId w:val="19"/>
  </w:num>
  <w:num w:numId="17">
    <w:abstractNumId w:val="16"/>
  </w:num>
  <w:num w:numId="18">
    <w:abstractNumId w:val="9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1C24"/>
    <w:rsid w:val="000024B4"/>
    <w:rsid w:val="0000250E"/>
    <w:rsid w:val="000025D6"/>
    <w:rsid w:val="0000390C"/>
    <w:rsid w:val="0000708D"/>
    <w:rsid w:val="00010588"/>
    <w:rsid w:val="00010984"/>
    <w:rsid w:val="00012EE9"/>
    <w:rsid w:val="00014EC8"/>
    <w:rsid w:val="00016294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537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38F3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702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206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4E40"/>
    <w:rsid w:val="00404E76"/>
    <w:rsid w:val="0040617E"/>
    <w:rsid w:val="00406B4E"/>
    <w:rsid w:val="0041002A"/>
    <w:rsid w:val="00410CB8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36EF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56BD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5C73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48C2"/>
    <w:rsid w:val="00566788"/>
    <w:rsid w:val="005676F5"/>
    <w:rsid w:val="00567822"/>
    <w:rsid w:val="00570A6F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E7C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3574"/>
    <w:rsid w:val="00794096"/>
    <w:rsid w:val="00794FCA"/>
    <w:rsid w:val="007950D3"/>
    <w:rsid w:val="007958AB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648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4E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7D9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EEC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0F0B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C3F"/>
    <w:rsid w:val="00A93E23"/>
    <w:rsid w:val="00A94DFC"/>
    <w:rsid w:val="00A95145"/>
    <w:rsid w:val="00A95725"/>
    <w:rsid w:val="00A95DCD"/>
    <w:rsid w:val="00A963AC"/>
    <w:rsid w:val="00A972AD"/>
    <w:rsid w:val="00A97324"/>
    <w:rsid w:val="00A97DA4"/>
    <w:rsid w:val="00AA171A"/>
    <w:rsid w:val="00AA2197"/>
    <w:rsid w:val="00AA4C2C"/>
    <w:rsid w:val="00AA4D29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6BA3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561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A75E4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3C80"/>
    <w:rsid w:val="00BF59F0"/>
    <w:rsid w:val="00BF6590"/>
    <w:rsid w:val="00BF7D93"/>
    <w:rsid w:val="00C01CA6"/>
    <w:rsid w:val="00C01FCB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CF6AE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0AF0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292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18CB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C1B60"/>
    <w:rsid w:val="00FC22A3"/>
    <w:rsid w:val="00FC2576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E23BD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D67C2-58D7-44F1-B2D0-43DF90EB0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1381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43</cp:revision>
  <cp:lastPrinted>2019-01-30T07:51:00Z</cp:lastPrinted>
  <dcterms:created xsi:type="dcterms:W3CDTF">2017-02-15T06:07:00Z</dcterms:created>
  <dcterms:modified xsi:type="dcterms:W3CDTF">2019-02-01T07:31:00Z</dcterms:modified>
</cp:coreProperties>
</file>