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  <w:lang w:val="uk-UA"/>
        </w:rPr>
      </w:pPr>
      <w:proofErr w:type="gramStart"/>
      <w:r>
        <w:rPr>
          <w:sz w:val="24"/>
          <w:szCs w:val="24"/>
        </w:rPr>
        <w:t>ХО</w:t>
      </w:r>
      <w:r>
        <w:rPr>
          <w:sz w:val="24"/>
          <w:szCs w:val="24"/>
          <w:lang w:val="uk-UA"/>
        </w:rPr>
        <w:t>РОШ</w:t>
      </w:r>
      <w:proofErr w:type="gramEnd"/>
      <w:r>
        <w:rPr>
          <w:sz w:val="24"/>
          <w:szCs w:val="24"/>
          <w:lang w:val="uk-UA"/>
        </w:rPr>
        <w:t>ІВСЬКОГО</w:t>
      </w:r>
      <w:r>
        <w:rPr>
          <w:sz w:val="24"/>
          <w:szCs w:val="24"/>
        </w:rPr>
        <w:t xml:space="preserve">  РАЙОНУ   ЖИТОМИРСЬКОЇ ОБЛАСТІ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  КОМІТЕТ</w:t>
      </w:r>
    </w:p>
    <w:p w:rsidR="0052433F" w:rsidRPr="00F07CA6" w:rsidRDefault="0052433F" w:rsidP="00F07CA6">
      <w:pPr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</w:t>
      </w:r>
      <w:r w:rsidR="00034A88">
        <w:rPr>
          <w:sz w:val="24"/>
          <w:szCs w:val="24"/>
          <w:lang w:val="uk-UA"/>
        </w:rPr>
        <w:t>23</w:t>
      </w:r>
      <w:r w:rsidR="00CF4AB9">
        <w:rPr>
          <w:sz w:val="24"/>
          <w:szCs w:val="24"/>
          <w:lang w:val="uk-UA"/>
        </w:rPr>
        <w:t xml:space="preserve"> вересня 2019</w:t>
      </w:r>
      <w:r>
        <w:rPr>
          <w:sz w:val="24"/>
          <w:szCs w:val="24"/>
          <w:lang w:val="uk-UA"/>
        </w:rPr>
        <w:t xml:space="preserve"> року</w:t>
      </w:r>
      <w:r>
        <w:rPr>
          <w:sz w:val="24"/>
          <w:szCs w:val="24"/>
          <w:lang w:val="uk-UA"/>
        </w:rPr>
        <w:tab/>
        <w:t xml:space="preserve">                                                                                              № </w:t>
      </w:r>
      <w:r w:rsidR="00034A88">
        <w:rPr>
          <w:sz w:val="24"/>
          <w:szCs w:val="24"/>
          <w:lang w:val="uk-UA"/>
        </w:rPr>
        <w:t>274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52433F" w:rsidRPr="00804339" w:rsidRDefault="0052433F" w:rsidP="0052433F">
      <w:pPr>
        <w:jc w:val="both"/>
        <w:rPr>
          <w:b/>
          <w:sz w:val="24"/>
          <w:szCs w:val="24"/>
          <w:lang w:val="uk-UA"/>
        </w:rPr>
      </w:pPr>
      <w:r w:rsidRPr="00804339">
        <w:rPr>
          <w:b/>
          <w:sz w:val="24"/>
          <w:szCs w:val="24"/>
          <w:lang w:val="uk-UA"/>
        </w:rPr>
        <w:t xml:space="preserve">Про завдання, викладені у розпорядженні  </w:t>
      </w:r>
    </w:p>
    <w:p w:rsidR="0052433F" w:rsidRPr="00804339" w:rsidRDefault="0052433F" w:rsidP="0052433F">
      <w:pPr>
        <w:jc w:val="both"/>
        <w:rPr>
          <w:b/>
          <w:sz w:val="24"/>
          <w:szCs w:val="24"/>
          <w:lang w:val="uk-UA"/>
        </w:rPr>
      </w:pPr>
      <w:r w:rsidRPr="00804339">
        <w:rPr>
          <w:b/>
          <w:sz w:val="24"/>
          <w:szCs w:val="24"/>
          <w:lang w:val="uk-UA"/>
        </w:rPr>
        <w:t xml:space="preserve">голови  РДА № </w:t>
      </w:r>
      <w:r w:rsidR="00CF4AB9">
        <w:rPr>
          <w:b/>
          <w:sz w:val="24"/>
          <w:szCs w:val="24"/>
          <w:lang w:val="uk-UA"/>
        </w:rPr>
        <w:t>163 від 23.08.2019</w:t>
      </w:r>
      <w:r w:rsidRPr="00804339">
        <w:rPr>
          <w:b/>
          <w:sz w:val="24"/>
          <w:szCs w:val="24"/>
          <w:lang w:val="uk-UA"/>
        </w:rPr>
        <w:t xml:space="preserve"> року </w:t>
      </w:r>
    </w:p>
    <w:p w:rsidR="0046515D" w:rsidRDefault="0052433F" w:rsidP="0019180C">
      <w:pPr>
        <w:jc w:val="both"/>
        <w:rPr>
          <w:b/>
          <w:sz w:val="24"/>
          <w:szCs w:val="24"/>
          <w:lang w:val="uk-UA"/>
        </w:rPr>
      </w:pPr>
      <w:r w:rsidRPr="00804339">
        <w:rPr>
          <w:b/>
          <w:sz w:val="24"/>
          <w:szCs w:val="24"/>
          <w:lang w:val="uk-UA"/>
        </w:rPr>
        <w:t xml:space="preserve">«Про </w:t>
      </w:r>
      <w:r w:rsidR="0019180C">
        <w:rPr>
          <w:b/>
          <w:sz w:val="24"/>
          <w:szCs w:val="24"/>
          <w:lang w:val="uk-UA"/>
        </w:rPr>
        <w:t xml:space="preserve">підсумки роботи із зверненнями </w:t>
      </w:r>
    </w:p>
    <w:p w:rsidR="0052433F" w:rsidRPr="00804339" w:rsidRDefault="00AE1F1A" w:rsidP="00CF4AB9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громадян </w:t>
      </w:r>
      <w:r w:rsidR="00CF4AB9">
        <w:rPr>
          <w:b/>
          <w:sz w:val="24"/>
          <w:szCs w:val="24"/>
          <w:lang w:val="uk-UA"/>
        </w:rPr>
        <w:t>за І півріччя 2019 року</w:t>
      </w:r>
      <w:r w:rsidR="00C40BA4">
        <w:rPr>
          <w:b/>
          <w:sz w:val="24"/>
          <w:szCs w:val="24"/>
          <w:lang w:val="uk-UA"/>
        </w:rPr>
        <w:t>»</w:t>
      </w:r>
    </w:p>
    <w:p w:rsidR="0052433F" w:rsidRPr="00F04E00" w:rsidRDefault="0052433F" w:rsidP="0052433F">
      <w:pPr>
        <w:rPr>
          <w:sz w:val="24"/>
          <w:szCs w:val="24"/>
          <w:lang w:val="uk-UA"/>
        </w:rPr>
      </w:pPr>
    </w:p>
    <w:p w:rsidR="0052433F" w:rsidRPr="0019180C" w:rsidRDefault="0052433F" w:rsidP="0019180C">
      <w:pPr>
        <w:ind w:firstLine="708"/>
        <w:jc w:val="both"/>
        <w:rPr>
          <w:b/>
          <w:sz w:val="24"/>
          <w:szCs w:val="24"/>
          <w:lang w:val="uk-UA"/>
        </w:rPr>
      </w:pPr>
      <w:r w:rsidRPr="00804339">
        <w:rPr>
          <w:sz w:val="24"/>
          <w:szCs w:val="24"/>
          <w:lang w:val="uk-UA"/>
        </w:rPr>
        <w:t xml:space="preserve">Розглянувши розпорядження голови районної державної адміністрації № </w:t>
      </w:r>
      <w:r w:rsidR="00CF4AB9">
        <w:rPr>
          <w:sz w:val="24"/>
          <w:szCs w:val="24"/>
          <w:lang w:val="uk-UA"/>
        </w:rPr>
        <w:t>163 від 23.08.2019</w:t>
      </w:r>
      <w:r w:rsidRPr="00804339">
        <w:rPr>
          <w:sz w:val="24"/>
          <w:szCs w:val="24"/>
          <w:lang w:val="uk-UA"/>
        </w:rPr>
        <w:t xml:space="preserve"> року </w:t>
      </w:r>
      <w:r w:rsidR="0019180C" w:rsidRPr="0019180C">
        <w:rPr>
          <w:sz w:val="24"/>
          <w:szCs w:val="24"/>
          <w:lang w:val="uk-UA"/>
        </w:rPr>
        <w:t xml:space="preserve">«Про підсумки </w:t>
      </w:r>
      <w:r w:rsidR="00AE1F1A">
        <w:rPr>
          <w:sz w:val="24"/>
          <w:szCs w:val="24"/>
          <w:lang w:val="uk-UA"/>
        </w:rPr>
        <w:t xml:space="preserve">роботи із зверненнями громадян </w:t>
      </w:r>
      <w:r w:rsidR="00CF4AB9">
        <w:rPr>
          <w:sz w:val="24"/>
          <w:szCs w:val="24"/>
          <w:lang w:val="uk-UA"/>
        </w:rPr>
        <w:t>за І півріччя 2019 року</w:t>
      </w:r>
      <w:r w:rsidR="00804339">
        <w:rPr>
          <w:sz w:val="24"/>
          <w:szCs w:val="24"/>
          <w:lang w:val="uk-UA"/>
        </w:rPr>
        <w:t>»</w:t>
      </w:r>
      <w:r w:rsidR="00804339" w:rsidRPr="00804339">
        <w:rPr>
          <w:sz w:val="24"/>
          <w:szCs w:val="24"/>
          <w:lang w:val="uk-UA"/>
        </w:rPr>
        <w:t>, керуючись ст.</w:t>
      </w:r>
      <w:r w:rsidR="00824CB8">
        <w:rPr>
          <w:sz w:val="24"/>
          <w:szCs w:val="24"/>
          <w:lang w:val="uk-UA"/>
        </w:rPr>
        <w:t>38</w:t>
      </w:r>
      <w:r w:rsidRPr="00804339">
        <w:rPr>
          <w:sz w:val="24"/>
          <w:szCs w:val="24"/>
          <w:lang w:val="uk-UA"/>
        </w:rPr>
        <w:t xml:space="preserve"> Закону України «Про місцеве самоврядування в Україні», виконавчий комітет селищної ради</w:t>
      </w:r>
      <w:r w:rsidRPr="00804339">
        <w:rPr>
          <w:sz w:val="24"/>
          <w:szCs w:val="24"/>
          <w:lang w:val="uk-UA"/>
        </w:rPr>
        <w:tab/>
      </w:r>
    </w:p>
    <w:p w:rsidR="00C77183" w:rsidRDefault="0052433F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/>
        </w:rPr>
        <w:tab/>
      </w:r>
    </w:p>
    <w:p w:rsidR="0052433F" w:rsidRPr="00F04E00" w:rsidRDefault="00C77183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52433F" w:rsidRPr="00F04E00">
        <w:rPr>
          <w:sz w:val="24"/>
          <w:szCs w:val="24"/>
          <w:lang w:val="uk-UA"/>
        </w:rPr>
        <w:t>ВИРІШИВ:</w:t>
      </w:r>
    </w:p>
    <w:p w:rsidR="0052433F" w:rsidRPr="00F04E00" w:rsidRDefault="0052433F" w:rsidP="0052433F">
      <w:pPr>
        <w:jc w:val="both"/>
        <w:rPr>
          <w:sz w:val="24"/>
          <w:szCs w:val="24"/>
          <w:lang w:val="uk-UA" w:eastAsia="ru-RU"/>
        </w:rPr>
      </w:pPr>
    </w:p>
    <w:p w:rsidR="0052433F" w:rsidRPr="00F04E00" w:rsidRDefault="0052433F" w:rsidP="0052433F">
      <w:pPr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 w:eastAsia="ru-RU"/>
        </w:rPr>
        <w:t xml:space="preserve">          </w:t>
      </w:r>
      <w:r w:rsidR="00E9054D">
        <w:rPr>
          <w:sz w:val="24"/>
          <w:szCs w:val="24"/>
          <w:lang w:val="uk-UA" w:eastAsia="ru-RU"/>
        </w:rPr>
        <w:t xml:space="preserve"> </w:t>
      </w:r>
      <w:r w:rsidRPr="00F04E00">
        <w:rPr>
          <w:sz w:val="24"/>
          <w:szCs w:val="24"/>
          <w:lang w:val="uk-UA"/>
        </w:rPr>
        <w:t xml:space="preserve">1. Розпорядження голови районної державної адміністрації </w:t>
      </w:r>
      <w:r w:rsidR="00CF4AB9" w:rsidRPr="00804339">
        <w:rPr>
          <w:sz w:val="24"/>
          <w:szCs w:val="24"/>
          <w:lang w:val="uk-UA"/>
        </w:rPr>
        <w:t xml:space="preserve">№ </w:t>
      </w:r>
      <w:r w:rsidR="00CF4AB9">
        <w:rPr>
          <w:sz w:val="24"/>
          <w:szCs w:val="24"/>
          <w:lang w:val="uk-UA"/>
        </w:rPr>
        <w:t xml:space="preserve">163 від </w:t>
      </w:r>
      <w:r w:rsidR="00F07CA6">
        <w:rPr>
          <w:sz w:val="24"/>
          <w:szCs w:val="24"/>
          <w:lang w:val="uk-UA"/>
        </w:rPr>
        <w:t xml:space="preserve">                  </w:t>
      </w:r>
      <w:r w:rsidR="00CF4AB9">
        <w:rPr>
          <w:sz w:val="24"/>
          <w:szCs w:val="24"/>
          <w:lang w:val="uk-UA"/>
        </w:rPr>
        <w:t>23.08.2019</w:t>
      </w:r>
      <w:r w:rsidR="00CF4AB9" w:rsidRPr="00804339">
        <w:rPr>
          <w:sz w:val="24"/>
          <w:szCs w:val="24"/>
          <w:lang w:val="uk-UA"/>
        </w:rPr>
        <w:t xml:space="preserve"> року </w:t>
      </w:r>
      <w:r w:rsidR="00CF4AB9" w:rsidRPr="0019180C">
        <w:rPr>
          <w:sz w:val="24"/>
          <w:szCs w:val="24"/>
          <w:lang w:val="uk-UA"/>
        </w:rPr>
        <w:t xml:space="preserve">«Про підсумки </w:t>
      </w:r>
      <w:r w:rsidR="00CF4AB9">
        <w:rPr>
          <w:sz w:val="24"/>
          <w:szCs w:val="24"/>
          <w:lang w:val="uk-UA"/>
        </w:rPr>
        <w:t>роботи із зверненнями громадян за І півріччя 2019 року»</w:t>
      </w:r>
      <w:r w:rsidR="00F04E00" w:rsidRPr="00F04E00">
        <w:rPr>
          <w:sz w:val="24"/>
          <w:szCs w:val="24"/>
          <w:lang w:val="uk-UA"/>
        </w:rPr>
        <w:t>,</w:t>
      </w:r>
      <w:r w:rsidR="00F04E00">
        <w:rPr>
          <w:sz w:val="24"/>
          <w:szCs w:val="24"/>
          <w:lang w:val="uk-UA"/>
        </w:rPr>
        <w:t xml:space="preserve"> </w:t>
      </w:r>
      <w:r w:rsidRPr="00F04E00">
        <w:rPr>
          <w:sz w:val="24"/>
          <w:szCs w:val="24"/>
          <w:lang w:val="uk-UA"/>
        </w:rPr>
        <w:t>взяти  до відома  та виконання.</w:t>
      </w:r>
    </w:p>
    <w:p w:rsidR="0052433F" w:rsidRPr="00F04E00" w:rsidRDefault="0052433F" w:rsidP="0052433F">
      <w:pPr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/>
        </w:rPr>
        <w:tab/>
      </w:r>
    </w:p>
    <w:p w:rsidR="0052433F" w:rsidRDefault="0052433F" w:rsidP="00804339">
      <w:pPr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/>
        </w:rPr>
        <w:tab/>
        <w:t xml:space="preserve">2. </w:t>
      </w:r>
      <w:r w:rsidR="00D84D98">
        <w:rPr>
          <w:sz w:val="24"/>
          <w:szCs w:val="24"/>
          <w:lang w:val="uk-UA"/>
        </w:rPr>
        <w:t>Секретарю ради – Симон Г.С. та керуючому справами (секретар) виконавчого комітету</w:t>
      </w:r>
      <w:r w:rsidR="0019180C">
        <w:rPr>
          <w:sz w:val="24"/>
          <w:szCs w:val="24"/>
          <w:lang w:val="uk-UA"/>
        </w:rPr>
        <w:t xml:space="preserve"> </w:t>
      </w:r>
      <w:proofErr w:type="spellStart"/>
      <w:r w:rsidR="0019180C">
        <w:rPr>
          <w:sz w:val="24"/>
          <w:szCs w:val="24"/>
          <w:lang w:val="uk-UA"/>
        </w:rPr>
        <w:t>Жарчинській</w:t>
      </w:r>
      <w:proofErr w:type="spellEnd"/>
      <w:r w:rsidR="0019180C">
        <w:rPr>
          <w:sz w:val="24"/>
          <w:szCs w:val="24"/>
          <w:lang w:val="uk-UA"/>
        </w:rPr>
        <w:t xml:space="preserve"> А.В.</w:t>
      </w:r>
      <w:r w:rsidR="00D84D98">
        <w:rPr>
          <w:sz w:val="24"/>
          <w:szCs w:val="24"/>
          <w:lang w:val="uk-UA"/>
        </w:rPr>
        <w:t>:</w:t>
      </w:r>
    </w:p>
    <w:p w:rsidR="0019180C" w:rsidRPr="00D84D98" w:rsidRDefault="00CD7C4F" w:rsidP="0019180C">
      <w:pPr>
        <w:ind w:firstLine="708"/>
        <w:jc w:val="both"/>
        <w:rPr>
          <w:sz w:val="22"/>
          <w:szCs w:val="24"/>
          <w:lang w:val="uk-UA"/>
        </w:rPr>
      </w:pPr>
      <w:r w:rsidRPr="00D84D98">
        <w:rPr>
          <w:sz w:val="22"/>
          <w:szCs w:val="24"/>
          <w:lang w:val="uk-UA"/>
        </w:rPr>
        <w:t xml:space="preserve">2.1. </w:t>
      </w:r>
      <w:r w:rsidR="00BD018E" w:rsidRPr="00D84D98">
        <w:rPr>
          <w:sz w:val="24"/>
          <w:szCs w:val="28"/>
          <w:lang w:val="uk-UA"/>
        </w:rPr>
        <w:t>вживати вичерпних заходів що</w:t>
      </w:r>
      <w:r w:rsidR="00034A88">
        <w:rPr>
          <w:sz w:val="24"/>
          <w:szCs w:val="28"/>
          <w:lang w:val="uk-UA"/>
        </w:rPr>
        <w:t xml:space="preserve">до безумовного виконання вимог </w:t>
      </w:r>
      <w:r w:rsidR="00BD018E" w:rsidRPr="00D84D98">
        <w:rPr>
          <w:sz w:val="24"/>
          <w:szCs w:val="28"/>
          <w:lang w:val="uk-UA"/>
        </w:rPr>
        <w:t xml:space="preserve">Закону України «Про звернення громадян», актів Президента України та Уряду України щодо реалізації </w:t>
      </w:r>
      <w:proofErr w:type="spellStart"/>
      <w:r w:rsidR="00BD018E" w:rsidRPr="00D84D98">
        <w:rPr>
          <w:sz w:val="24"/>
          <w:szCs w:val="28"/>
          <w:lang w:val="uk-UA"/>
        </w:rPr>
        <w:t>реалізації</w:t>
      </w:r>
      <w:proofErr w:type="spellEnd"/>
      <w:r w:rsidR="00BD018E" w:rsidRPr="00D84D98">
        <w:rPr>
          <w:sz w:val="24"/>
          <w:szCs w:val="28"/>
          <w:lang w:val="uk-UA"/>
        </w:rPr>
        <w:t xml:space="preserve"> громадянами конституційного права на звернення, належний розгляд звернень та оперативне вирішення обґрунтованих заяв і скарг громадян т</w:t>
      </w:r>
      <w:r w:rsidR="00CF4AB9">
        <w:rPr>
          <w:sz w:val="24"/>
          <w:szCs w:val="28"/>
          <w:lang w:val="uk-UA"/>
        </w:rPr>
        <w:t xml:space="preserve">а Указу Президента України від </w:t>
      </w:r>
      <w:r w:rsidR="00BD018E" w:rsidRPr="00D84D98">
        <w:rPr>
          <w:sz w:val="24"/>
          <w:szCs w:val="28"/>
          <w:lang w:val="uk-UA"/>
        </w:rPr>
        <w:t>07 лютого 2008 року № 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</w:t>
      </w:r>
      <w:r w:rsidR="00F07CA6">
        <w:rPr>
          <w:sz w:val="24"/>
          <w:szCs w:val="28"/>
          <w:lang w:val="uk-UA"/>
        </w:rPr>
        <w:t>;</w:t>
      </w:r>
    </w:p>
    <w:p w:rsidR="00D84D98" w:rsidRPr="00D84D98" w:rsidRDefault="00824CB8" w:rsidP="00D84D98">
      <w:pPr>
        <w:ind w:firstLine="708"/>
        <w:jc w:val="both"/>
        <w:rPr>
          <w:sz w:val="24"/>
          <w:lang w:val="uk-UA"/>
        </w:rPr>
      </w:pPr>
      <w:r>
        <w:rPr>
          <w:sz w:val="24"/>
          <w:lang w:val="uk-UA"/>
        </w:rPr>
        <w:t>2.2</w:t>
      </w:r>
      <w:r w:rsidR="00D84D98">
        <w:rPr>
          <w:sz w:val="24"/>
          <w:lang w:val="uk-UA"/>
        </w:rPr>
        <w:t xml:space="preserve">. </w:t>
      </w:r>
      <w:r w:rsidR="00D84D98" w:rsidRPr="00D84D98">
        <w:rPr>
          <w:sz w:val="24"/>
          <w:lang w:val="uk-UA"/>
        </w:rPr>
        <w:t xml:space="preserve">Забезпечувати </w:t>
      </w:r>
      <w:r w:rsidR="00690A48">
        <w:rPr>
          <w:sz w:val="24"/>
          <w:lang w:val="uk-UA"/>
        </w:rPr>
        <w:t>на усіх рівнях</w:t>
      </w:r>
      <w:r w:rsidR="00D84D98" w:rsidRPr="00D84D98">
        <w:rPr>
          <w:sz w:val="24"/>
          <w:lang w:val="uk-UA"/>
        </w:rPr>
        <w:t xml:space="preserve"> </w:t>
      </w:r>
      <w:r w:rsidR="00690A48">
        <w:rPr>
          <w:sz w:val="24"/>
          <w:lang w:val="uk-UA"/>
        </w:rPr>
        <w:t>належний розгляд</w:t>
      </w:r>
      <w:r w:rsidR="00D84D98" w:rsidRPr="00D84D98">
        <w:rPr>
          <w:sz w:val="24"/>
          <w:lang w:val="uk-UA"/>
        </w:rPr>
        <w:t xml:space="preserve"> звернень</w:t>
      </w:r>
      <w:r w:rsidR="00D84D98" w:rsidRPr="00D84D98">
        <w:rPr>
          <w:sz w:val="24"/>
          <w:lang w:val="uk-UA"/>
        </w:rPr>
        <w:br/>
        <w:t>громадян</w:t>
      </w:r>
      <w:r w:rsidR="00690A48">
        <w:rPr>
          <w:sz w:val="24"/>
          <w:lang w:val="uk-UA"/>
        </w:rPr>
        <w:t>, що надходять до органів місцевого самоврядування</w:t>
      </w:r>
      <w:r w:rsidR="00D84D98" w:rsidRPr="00D84D98">
        <w:rPr>
          <w:sz w:val="24"/>
          <w:lang w:val="uk-UA"/>
        </w:rPr>
        <w:t>.</w:t>
      </w:r>
    </w:p>
    <w:p w:rsidR="00542481" w:rsidRDefault="00824CB8" w:rsidP="00690A48">
      <w:pPr>
        <w:ind w:firstLine="708"/>
        <w:jc w:val="both"/>
        <w:rPr>
          <w:sz w:val="24"/>
          <w:lang w:val="uk-UA"/>
        </w:rPr>
      </w:pPr>
      <w:r>
        <w:rPr>
          <w:sz w:val="24"/>
          <w:lang w:val="uk-UA"/>
        </w:rPr>
        <w:t>2.3</w:t>
      </w:r>
      <w:r w:rsidR="00D84D98">
        <w:rPr>
          <w:sz w:val="24"/>
          <w:lang w:val="uk-UA"/>
        </w:rPr>
        <w:t xml:space="preserve">. </w:t>
      </w:r>
      <w:r w:rsidR="00690A48">
        <w:rPr>
          <w:sz w:val="24"/>
          <w:lang w:val="uk-UA"/>
        </w:rPr>
        <w:t>Підвищити персональну відповідальність посадових і службових осіб за організацію роботи, розгляд звернень громадян. Об’єктивно, всебічно та вчасно перевіряти заяви та скарги, письмово повідомляти громадян про результати перевірки та прийняті рішення.</w:t>
      </w:r>
    </w:p>
    <w:p w:rsidR="00690A48" w:rsidRDefault="00690A48" w:rsidP="00690A48">
      <w:pPr>
        <w:ind w:firstLine="708"/>
        <w:jc w:val="both"/>
        <w:rPr>
          <w:sz w:val="24"/>
          <w:lang w:val="uk-UA"/>
        </w:rPr>
      </w:pPr>
      <w:r>
        <w:rPr>
          <w:sz w:val="24"/>
          <w:lang w:val="uk-UA"/>
        </w:rPr>
        <w:t>2.4. Проводити особисті та виїзні прийоми громадян, згідно із затвердженими графіками та у зручний  для громадян час, за місцем їх роботи або проживання.</w:t>
      </w:r>
    </w:p>
    <w:p w:rsidR="00690A48" w:rsidRDefault="00690A48" w:rsidP="00690A48">
      <w:pPr>
        <w:ind w:firstLine="708"/>
        <w:jc w:val="both"/>
        <w:rPr>
          <w:sz w:val="24"/>
          <w:lang w:val="uk-UA"/>
        </w:rPr>
      </w:pPr>
      <w:r>
        <w:rPr>
          <w:sz w:val="24"/>
          <w:lang w:val="uk-UA"/>
        </w:rPr>
        <w:t>2.5. Звернення, які мають встановлені законодавством пільги, розглядати в першочерговому порядку.</w:t>
      </w:r>
    </w:p>
    <w:p w:rsidR="00F07CA6" w:rsidRDefault="00F07CA6" w:rsidP="000531D4">
      <w:pPr>
        <w:ind w:firstLine="708"/>
        <w:jc w:val="both"/>
        <w:rPr>
          <w:sz w:val="24"/>
          <w:lang w:val="uk-UA"/>
        </w:rPr>
      </w:pPr>
      <w:r>
        <w:rPr>
          <w:sz w:val="24"/>
          <w:lang w:val="uk-UA"/>
        </w:rPr>
        <w:t>2.6</w:t>
      </w:r>
      <w:r w:rsidR="00D90FBC">
        <w:rPr>
          <w:sz w:val="24"/>
          <w:lang w:val="uk-UA"/>
        </w:rPr>
        <w:t>. Забезпечити контроль за повним, кваліфікованим та об’єктивн</w:t>
      </w:r>
      <w:r>
        <w:rPr>
          <w:sz w:val="24"/>
          <w:lang w:val="uk-UA"/>
        </w:rPr>
        <w:t>им розглядом звернень громадян.</w:t>
      </w:r>
    </w:p>
    <w:p w:rsidR="00C77183" w:rsidRPr="00F07CA6" w:rsidRDefault="00F07CA6" w:rsidP="00F07CA6">
      <w:pPr>
        <w:ind w:firstLine="708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3. Спеціалісту І категорії з діловодства селищної ради </w:t>
      </w:r>
      <w:proofErr w:type="spellStart"/>
      <w:r>
        <w:rPr>
          <w:sz w:val="24"/>
          <w:lang w:val="uk-UA"/>
        </w:rPr>
        <w:t>Данильчук</w:t>
      </w:r>
      <w:proofErr w:type="spellEnd"/>
      <w:r>
        <w:rPr>
          <w:sz w:val="24"/>
          <w:lang w:val="uk-UA"/>
        </w:rPr>
        <w:t xml:space="preserve"> Л.А. забезпечити додержання встановлених законодавством </w:t>
      </w:r>
      <w:r w:rsidR="00D90FBC">
        <w:rPr>
          <w:sz w:val="24"/>
          <w:lang w:val="uk-UA"/>
        </w:rPr>
        <w:t>термінів розгляду та своєчасним наданням відповідей авторам звернень.</w:t>
      </w:r>
    </w:p>
    <w:p w:rsidR="0052433F" w:rsidRPr="0046515D" w:rsidRDefault="00F07CA6" w:rsidP="00C77183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52433F" w:rsidRPr="0046515D">
        <w:rPr>
          <w:sz w:val="24"/>
          <w:szCs w:val="24"/>
          <w:lang w:val="uk-UA"/>
        </w:rPr>
        <w:t xml:space="preserve">. Контроль за виконанням рішення </w:t>
      </w:r>
      <w:r w:rsidR="005F5D76">
        <w:rPr>
          <w:sz w:val="24"/>
          <w:szCs w:val="24"/>
          <w:lang w:val="uk-UA"/>
        </w:rPr>
        <w:t>залишаю за собою.</w:t>
      </w:r>
    </w:p>
    <w:p w:rsidR="00C77183" w:rsidRPr="00F04E00" w:rsidRDefault="00C77183" w:rsidP="0052433F">
      <w:pPr>
        <w:rPr>
          <w:sz w:val="24"/>
          <w:szCs w:val="24"/>
          <w:lang w:val="uk-UA"/>
        </w:rPr>
      </w:pPr>
    </w:p>
    <w:p w:rsidR="0052433F" w:rsidRPr="0046515D" w:rsidRDefault="000135C1" w:rsidP="0052433F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Селищний голова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52433F" w:rsidRPr="0046515D">
        <w:rPr>
          <w:sz w:val="24"/>
          <w:szCs w:val="24"/>
          <w:lang w:val="uk-UA"/>
        </w:rPr>
        <w:tab/>
      </w:r>
      <w:r w:rsidR="000531D4">
        <w:rPr>
          <w:sz w:val="24"/>
          <w:szCs w:val="24"/>
          <w:lang w:val="uk-UA"/>
        </w:rPr>
        <w:tab/>
      </w:r>
      <w:r w:rsidR="000531D4">
        <w:rPr>
          <w:sz w:val="24"/>
          <w:szCs w:val="24"/>
          <w:lang w:val="uk-UA"/>
        </w:rPr>
        <w:tab/>
        <w:t xml:space="preserve">Григорій Рудюк </w:t>
      </w:r>
    </w:p>
    <w:p w:rsidR="0052433F" w:rsidRPr="0046515D" w:rsidRDefault="0052433F" w:rsidP="0052433F">
      <w:pPr>
        <w:rPr>
          <w:szCs w:val="28"/>
          <w:lang w:val="uk-UA"/>
        </w:rPr>
      </w:pPr>
    </w:p>
    <w:p w:rsidR="00CE26DF" w:rsidRPr="00D84D98" w:rsidRDefault="0052433F" w:rsidP="00C77183">
      <w:pPr>
        <w:ind w:firstLine="708"/>
        <w:rPr>
          <w:sz w:val="22"/>
          <w:szCs w:val="24"/>
          <w:lang w:val="uk-UA"/>
        </w:rPr>
      </w:pPr>
      <w:r w:rsidRPr="00D84D98">
        <w:rPr>
          <w:sz w:val="22"/>
          <w:szCs w:val="24"/>
          <w:lang w:val="uk-UA"/>
        </w:rPr>
        <w:t xml:space="preserve">Підготувала: </w:t>
      </w:r>
      <w:r w:rsidR="00D84D98" w:rsidRPr="00D84D98">
        <w:rPr>
          <w:sz w:val="22"/>
          <w:szCs w:val="24"/>
          <w:lang w:val="uk-UA"/>
        </w:rPr>
        <w:t>керуючий справами (</w:t>
      </w:r>
      <w:r w:rsidRPr="00D84D98">
        <w:rPr>
          <w:sz w:val="22"/>
          <w:szCs w:val="24"/>
          <w:lang w:val="uk-UA"/>
        </w:rPr>
        <w:t>секретар</w:t>
      </w:r>
      <w:r w:rsidR="00D84D98" w:rsidRPr="00D84D98">
        <w:rPr>
          <w:sz w:val="22"/>
          <w:szCs w:val="24"/>
          <w:lang w:val="uk-UA"/>
        </w:rPr>
        <w:t>)</w:t>
      </w:r>
      <w:r w:rsidRPr="00D84D98">
        <w:rPr>
          <w:sz w:val="22"/>
          <w:szCs w:val="24"/>
          <w:lang w:val="uk-UA"/>
        </w:rPr>
        <w:t xml:space="preserve"> </w:t>
      </w:r>
      <w:r w:rsidR="00D84D98">
        <w:rPr>
          <w:sz w:val="22"/>
          <w:szCs w:val="24"/>
          <w:lang w:val="uk-UA"/>
        </w:rPr>
        <w:t xml:space="preserve">виконавчого комітету </w:t>
      </w:r>
      <w:r w:rsidR="000531D4">
        <w:rPr>
          <w:sz w:val="22"/>
          <w:szCs w:val="24"/>
          <w:lang w:val="uk-UA"/>
        </w:rPr>
        <w:t xml:space="preserve">А. </w:t>
      </w:r>
      <w:r w:rsidR="00F04E00" w:rsidRPr="00D84D98">
        <w:rPr>
          <w:sz w:val="22"/>
          <w:szCs w:val="24"/>
          <w:lang w:val="uk-UA"/>
        </w:rPr>
        <w:t>Жарчинська</w:t>
      </w:r>
      <w:r w:rsidR="000531D4">
        <w:rPr>
          <w:sz w:val="22"/>
          <w:szCs w:val="24"/>
          <w:lang w:val="uk-UA"/>
        </w:rPr>
        <w:t xml:space="preserve"> </w:t>
      </w:r>
    </w:p>
    <w:sectPr w:rsidR="00CE26DF" w:rsidRPr="00D84D98" w:rsidSect="00F07CA6">
      <w:pgSz w:w="11906" w:h="16838"/>
      <w:pgMar w:top="53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3">
    <w:nsid w:val="53FF31CE"/>
    <w:multiLevelType w:val="multilevel"/>
    <w:tmpl w:val="B4F0EF82"/>
    <w:lvl w:ilvl="0">
      <w:start w:val="2"/>
      <w:numFmt w:val="decimal"/>
      <w:lvlText w:val="%1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9D1B6A"/>
    <w:multiLevelType w:val="multilevel"/>
    <w:tmpl w:val="B5ECC420"/>
    <w:lvl w:ilvl="0">
      <w:start w:val="2"/>
      <w:numFmt w:val="decimal"/>
      <w:lvlText w:val="%1)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42D6405"/>
    <w:multiLevelType w:val="multilevel"/>
    <w:tmpl w:val="DFFA03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52433F"/>
    <w:rsid w:val="000135C1"/>
    <w:rsid w:val="000259E5"/>
    <w:rsid w:val="00034A88"/>
    <w:rsid w:val="000531D4"/>
    <w:rsid w:val="000943A0"/>
    <w:rsid w:val="000A08E4"/>
    <w:rsid w:val="000A6D73"/>
    <w:rsid w:val="0019180C"/>
    <w:rsid w:val="001B316E"/>
    <w:rsid w:val="001D6981"/>
    <w:rsid w:val="00243341"/>
    <w:rsid w:val="002A5E20"/>
    <w:rsid w:val="0046515D"/>
    <w:rsid w:val="004849D5"/>
    <w:rsid w:val="0049070D"/>
    <w:rsid w:val="004F5EBB"/>
    <w:rsid w:val="0052433F"/>
    <w:rsid w:val="00542481"/>
    <w:rsid w:val="005F5D76"/>
    <w:rsid w:val="00690A48"/>
    <w:rsid w:val="006E2FFC"/>
    <w:rsid w:val="007956E8"/>
    <w:rsid w:val="00804339"/>
    <w:rsid w:val="00824CB8"/>
    <w:rsid w:val="00863851"/>
    <w:rsid w:val="00900584"/>
    <w:rsid w:val="0091642E"/>
    <w:rsid w:val="0093326D"/>
    <w:rsid w:val="00A113F7"/>
    <w:rsid w:val="00A510C3"/>
    <w:rsid w:val="00A82581"/>
    <w:rsid w:val="00A82B34"/>
    <w:rsid w:val="00AE1F1A"/>
    <w:rsid w:val="00B14098"/>
    <w:rsid w:val="00B6054D"/>
    <w:rsid w:val="00BD018E"/>
    <w:rsid w:val="00C365BE"/>
    <w:rsid w:val="00C40BA4"/>
    <w:rsid w:val="00C77183"/>
    <w:rsid w:val="00CD7C4F"/>
    <w:rsid w:val="00CE26DF"/>
    <w:rsid w:val="00CF4AB9"/>
    <w:rsid w:val="00D57E28"/>
    <w:rsid w:val="00D737FD"/>
    <w:rsid w:val="00D83010"/>
    <w:rsid w:val="00D84D98"/>
    <w:rsid w:val="00D90FBC"/>
    <w:rsid w:val="00E751D7"/>
    <w:rsid w:val="00E9054D"/>
    <w:rsid w:val="00F04E00"/>
    <w:rsid w:val="00F07CA6"/>
    <w:rsid w:val="00F21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D84D98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character" w:customStyle="1" w:styleId="21">
    <w:name w:val="Основной текст (2) + Малые прописные"/>
    <w:basedOn w:val="2"/>
    <w:rsid w:val="00D84D98"/>
    <w:rPr>
      <w:smallCaps/>
      <w:color w:val="000000"/>
      <w:spacing w:val="0"/>
      <w:w w:val="100"/>
      <w:position w:val="0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D84D98"/>
    <w:pPr>
      <w:widowControl w:val="0"/>
      <w:shd w:val="clear" w:color="auto" w:fill="FFFFFF"/>
      <w:spacing w:after="60" w:line="221" w:lineRule="exact"/>
      <w:jc w:val="both"/>
    </w:pPr>
    <w:rPr>
      <w:rFonts w:ascii="Microsoft Sans Serif" w:eastAsia="Microsoft Sans Serif" w:hAnsi="Microsoft Sans Serif" w:cs="Microsoft Sans Serif"/>
      <w:sz w:val="17"/>
      <w:szCs w:val="1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1673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4</cp:revision>
  <cp:lastPrinted>2019-10-10T12:08:00Z</cp:lastPrinted>
  <dcterms:created xsi:type="dcterms:W3CDTF">2019-09-09T08:13:00Z</dcterms:created>
  <dcterms:modified xsi:type="dcterms:W3CDTF">2019-10-10T12:11:00Z</dcterms:modified>
</cp:coreProperties>
</file>