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E74735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C010E1">
        <w:rPr>
          <w:sz w:val="24"/>
          <w:szCs w:val="24"/>
          <w:lang w:val="uk-UA"/>
        </w:rPr>
        <w:t>28 грудня 2018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C010E1">
        <w:rPr>
          <w:sz w:val="24"/>
          <w:szCs w:val="24"/>
          <w:lang w:val="uk-UA"/>
        </w:rPr>
        <w:t>295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52433F" w:rsidRPr="00804339" w:rsidRDefault="00C97D94" w:rsidP="0052433F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голови  О</w:t>
      </w:r>
      <w:r w:rsidR="0052433F" w:rsidRPr="00804339">
        <w:rPr>
          <w:b/>
          <w:sz w:val="24"/>
          <w:szCs w:val="24"/>
          <w:lang w:val="uk-UA"/>
        </w:rPr>
        <w:t xml:space="preserve">ДА № </w:t>
      </w:r>
      <w:r w:rsidR="00C010E1">
        <w:rPr>
          <w:b/>
          <w:sz w:val="24"/>
          <w:szCs w:val="24"/>
          <w:lang w:val="uk-UA"/>
        </w:rPr>
        <w:t>499 від 17.12.2018</w:t>
      </w:r>
      <w:r w:rsidR="0052433F" w:rsidRPr="00804339">
        <w:rPr>
          <w:b/>
          <w:sz w:val="24"/>
          <w:szCs w:val="24"/>
          <w:lang w:val="uk-UA"/>
        </w:rPr>
        <w:t xml:space="preserve"> року </w:t>
      </w:r>
    </w:p>
    <w:p w:rsidR="00C010E1" w:rsidRPr="00C010E1" w:rsidRDefault="0052433F" w:rsidP="00C010E1">
      <w:pPr>
        <w:jc w:val="both"/>
        <w:rPr>
          <w:b/>
          <w:color w:val="000000"/>
          <w:sz w:val="24"/>
          <w:lang w:val="uk-UA" w:bidi="uk-UA"/>
        </w:rPr>
      </w:pPr>
      <w:r w:rsidRPr="00C010E1">
        <w:rPr>
          <w:b/>
          <w:sz w:val="22"/>
          <w:szCs w:val="24"/>
          <w:lang w:val="uk-UA"/>
        </w:rPr>
        <w:t>«</w:t>
      </w:r>
      <w:r w:rsidR="00C010E1" w:rsidRPr="00C010E1">
        <w:rPr>
          <w:b/>
          <w:color w:val="000000"/>
          <w:sz w:val="24"/>
          <w:lang w:val="uk-UA" w:bidi="uk-UA"/>
        </w:rPr>
        <w:t xml:space="preserve">Про хід виконання програми економічного </w:t>
      </w:r>
    </w:p>
    <w:p w:rsidR="00C010E1" w:rsidRPr="00C010E1" w:rsidRDefault="00C010E1" w:rsidP="00C010E1">
      <w:pPr>
        <w:jc w:val="both"/>
        <w:rPr>
          <w:b/>
          <w:color w:val="000000"/>
          <w:sz w:val="24"/>
          <w:lang w:val="uk-UA" w:bidi="uk-UA"/>
        </w:rPr>
      </w:pPr>
      <w:r w:rsidRPr="00C010E1">
        <w:rPr>
          <w:b/>
          <w:color w:val="000000"/>
          <w:sz w:val="24"/>
          <w:lang w:val="uk-UA" w:bidi="uk-UA"/>
        </w:rPr>
        <w:t xml:space="preserve">і соціального розвитку та бюджету області </w:t>
      </w:r>
    </w:p>
    <w:p w:rsidR="0052433F" w:rsidRPr="00C010E1" w:rsidRDefault="00C010E1" w:rsidP="00C010E1">
      <w:pPr>
        <w:jc w:val="both"/>
        <w:rPr>
          <w:b/>
          <w:sz w:val="22"/>
          <w:szCs w:val="24"/>
          <w:lang w:val="uk-UA"/>
        </w:rPr>
      </w:pPr>
      <w:r w:rsidRPr="00C010E1">
        <w:rPr>
          <w:b/>
          <w:color w:val="000000"/>
          <w:sz w:val="24"/>
          <w:lang w:val="uk-UA" w:bidi="uk-UA"/>
        </w:rPr>
        <w:t>за 9 місяців 2018 року</w:t>
      </w:r>
      <w:r w:rsidR="00C40BA4" w:rsidRPr="00C010E1">
        <w:rPr>
          <w:b/>
          <w:sz w:val="22"/>
          <w:szCs w:val="24"/>
          <w:lang w:val="uk-UA"/>
        </w:rPr>
        <w:t>»</w:t>
      </w:r>
    </w:p>
    <w:p w:rsidR="0052433F" w:rsidRPr="00E74735" w:rsidRDefault="0052433F" w:rsidP="0052433F">
      <w:pPr>
        <w:rPr>
          <w:sz w:val="10"/>
          <w:szCs w:val="10"/>
          <w:lang w:val="uk-UA"/>
        </w:rPr>
      </w:pPr>
    </w:p>
    <w:p w:rsidR="00C77183" w:rsidRPr="00C010E1" w:rsidRDefault="00C010E1" w:rsidP="00C010E1">
      <w:pPr>
        <w:pStyle w:val="24"/>
        <w:shd w:val="clear" w:color="auto" w:fill="auto"/>
        <w:spacing w:before="0"/>
        <w:ind w:right="-1" w:firstLine="708"/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Розглянувши розпорядження </w:t>
      </w:r>
      <w:r w:rsidR="0052433F" w:rsidRPr="00804339">
        <w:rPr>
          <w:sz w:val="24"/>
          <w:szCs w:val="24"/>
          <w:lang w:val="uk-UA"/>
        </w:rPr>
        <w:t xml:space="preserve">голови </w:t>
      </w:r>
      <w:r w:rsidR="00C97D94">
        <w:rPr>
          <w:sz w:val="24"/>
          <w:szCs w:val="24"/>
          <w:lang w:val="uk-UA"/>
        </w:rPr>
        <w:t>обласної</w:t>
      </w:r>
      <w:r w:rsidR="0052433F" w:rsidRPr="00804339">
        <w:rPr>
          <w:sz w:val="24"/>
          <w:szCs w:val="24"/>
          <w:lang w:val="uk-UA"/>
        </w:rPr>
        <w:t xml:space="preserve"> державної адміністрації </w:t>
      </w:r>
      <w:r w:rsidR="00ED07BE" w:rsidRPr="00ED07BE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lang w:val="uk-UA"/>
        </w:rPr>
        <w:t>499</w:t>
      </w:r>
      <w:r w:rsidR="00ED07BE" w:rsidRPr="00ED07BE">
        <w:rPr>
          <w:sz w:val="24"/>
          <w:szCs w:val="24"/>
          <w:lang w:val="uk-UA"/>
        </w:rPr>
        <w:t xml:space="preserve"> від </w:t>
      </w:r>
      <w:r>
        <w:rPr>
          <w:sz w:val="24"/>
          <w:szCs w:val="24"/>
          <w:lang w:val="uk-UA"/>
        </w:rPr>
        <w:t>17.12.2018</w:t>
      </w:r>
      <w:r w:rsidR="00ED07BE" w:rsidRPr="00ED07BE">
        <w:rPr>
          <w:sz w:val="24"/>
          <w:szCs w:val="24"/>
          <w:lang w:val="uk-UA"/>
        </w:rPr>
        <w:t xml:space="preserve"> року «</w:t>
      </w:r>
      <w:r w:rsidRPr="00C010E1">
        <w:rPr>
          <w:color w:val="000000"/>
          <w:sz w:val="24"/>
          <w:lang w:val="uk-UA" w:eastAsia="uk-UA" w:bidi="uk-UA"/>
        </w:rPr>
        <w:t>Про хід виконання програми економічного і соціального розвитку та бюджету області за 9 місяців 2018 року</w:t>
      </w:r>
      <w:r w:rsidR="00ED07BE" w:rsidRPr="00ED07BE">
        <w:rPr>
          <w:sz w:val="24"/>
          <w:szCs w:val="24"/>
          <w:lang w:val="uk-UA"/>
        </w:rPr>
        <w:t>»</w:t>
      </w:r>
      <w:r w:rsidR="00804339" w:rsidRPr="00804339">
        <w:rPr>
          <w:sz w:val="24"/>
          <w:szCs w:val="24"/>
          <w:lang w:val="uk-UA"/>
        </w:rPr>
        <w:t>, керуючись ст.ст.28, 32</w:t>
      </w:r>
      <w:r w:rsidR="0052433F" w:rsidRPr="00804339">
        <w:rPr>
          <w:sz w:val="24"/>
          <w:szCs w:val="24"/>
          <w:lang w:val="uk-UA"/>
        </w:rPr>
        <w:t xml:space="preserve"> Закону України «Про місцеве самоврядування в Україні», виконавчий комітет селищної ради</w:t>
      </w:r>
      <w:r w:rsidR="0052433F" w:rsidRPr="00804339">
        <w:rPr>
          <w:sz w:val="24"/>
          <w:szCs w:val="24"/>
          <w:lang w:val="uk-UA"/>
        </w:rPr>
        <w:tab/>
      </w:r>
      <w:r w:rsidR="0052433F" w:rsidRPr="00F04E00">
        <w:rPr>
          <w:sz w:val="24"/>
          <w:szCs w:val="24"/>
          <w:lang w:val="uk-UA"/>
        </w:rPr>
        <w:tab/>
      </w:r>
    </w:p>
    <w:p w:rsidR="00ED07BE" w:rsidRDefault="00C77183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D07BE">
        <w:rPr>
          <w:sz w:val="24"/>
          <w:szCs w:val="24"/>
          <w:lang w:val="uk-UA"/>
        </w:rPr>
        <w:tab/>
      </w:r>
    </w:p>
    <w:p w:rsidR="0052433F" w:rsidRPr="00F04E00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F04E00">
        <w:rPr>
          <w:sz w:val="24"/>
          <w:szCs w:val="24"/>
          <w:lang w:val="uk-UA"/>
        </w:rPr>
        <w:t xml:space="preserve">1. Розпорядження голови </w:t>
      </w:r>
      <w:r w:rsidR="00C97D94">
        <w:rPr>
          <w:sz w:val="24"/>
          <w:szCs w:val="24"/>
          <w:lang w:val="uk-UA"/>
        </w:rPr>
        <w:t>обласної</w:t>
      </w:r>
      <w:r w:rsidRPr="00F04E00">
        <w:rPr>
          <w:sz w:val="24"/>
          <w:szCs w:val="24"/>
          <w:lang w:val="uk-UA"/>
        </w:rPr>
        <w:t xml:space="preserve"> державної адміністрації </w:t>
      </w:r>
      <w:r w:rsidR="002A489D">
        <w:rPr>
          <w:sz w:val="24"/>
          <w:szCs w:val="24"/>
          <w:lang w:val="uk-UA"/>
        </w:rPr>
        <w:t>№ 499</w:t>
      </w:r>
      <w:r w:rsidR="00ED07BE" w:rsidRPr="00ED07BE">
        <w:rPr>
          <w:sz w:val="24"/>
          <w:szCs w:val="24"/>
          <w:lang w:val="uk-UA"/>
        </w:rPr>
        <w:t xml:space="preserve"> від </w:t>
      </w:r>
      <w:r w:rsidR="00ED07BE">
        <w:rPr>
          <w:sz w:val="24"/>
          <w:szCs w:val="24"/>
          <w:lang w:val="uk-UA"/>
        </w:rPr>
        <w:t xml:space="preserve">                     </w:t>
      </w:r>
      <w:r w:rsidR="002A489D">
        <w:rPr>
          <w:sz w:val="24"/>
          <w:szCs w:val="24"/>
          <w:lang w:val="uk-UA"/>
        </w:rPr>
        <w:t>17.12.2018</w:t>
      </w:r>
      <w:r w:rsidR="00ED07BE" w:rsidRPr="00ED07BE">
        <w:rPr>
          <w:sz w:val="24"/>
          <w:szCs w:val="24"/>
          <w:lang w:val="uk-UA"/>
        </w:rPr>
        <w:t xml:space="preserve"> року «</w:t>
      </w:r>
      <w:r w:rsidR="00C010E1" w:rsidRPr="00C010E1">
        <w:rPr>
          <w:color w:val="000000"/>
          <w:sz w:val="24"/>
          <w:lang w:val="uk-UA" w:bidi="uk-UA"/>
        </w:rPr>
        <w:t>Про хід виконання програми економічного і соціального розвитку та бюджету області за 9 місяців 2018 року</w:t>
      </w:r>
      <w:r w:rsidR="00ED07BE" w:rsidRPr="00ED07BE">
        <w:rPr>
          <w:sz w:val="24"/>
          <w:szCs w:val="24"/>
          <w:lang w:val="uk-UA"/>
        </w:rPr>
        <w:t>»</w:t>
      </w:r>
      <w:r w:rsidR="00F04E00" w:rsidRPr="00F04E00">
        <w:rPr>
          <w:sz w:val="24"/>
          <w:szCs w:val="24"/>
          <w:lang w:val="uk-UA"/>
        </w:rPr>
        <w:t>,</w:t>
      </w:r>
      <w:r w:rsidR="00F04E00">
        <w:rPr>
          <w:sz w:val="24"/>
          <w:szCs w:val="24"/>
          <w:lang w:val="uk-UA"/>
        </w:rPr>
        <w:t xml:space="preserve"> </w:t>
      </w:r>
      <w:r w:rsidRPr="00F04E00">
        <w:rPr>
          <w:sz w:val="24"/>
          <w:szCs w:val="24"/>
          <w:lang w:val="uk-UA"/>
        </w:rPr>
        <w:t>взяти  до відома  та виконання.</w:t>
      </w:r>
    </w:p>
    <w:p w:rsidR="00ED07BE" w:rsidRPr="00F04E00" w:rsidRDefault="00ED07BE" w:rsidP="0052433F">
      <w:pPr>
        <w:jc w:val="both"/>
        <w:rPr>
          <w:sz w:val="24"/>
          <w:szCs w:val="24"/>
          <w:lang w:val="uk-UA"/>
        </w:rPr>
      </w:pPr>
    </w:p>
    <w:p w:rsidR="005B76EA" w:rsidRPr="00E74735" w:rsidRDefault="0052433F" w:rsidP="005B76EA">
      <w:pPr>
        <w:shd w:val="clear" w:color="auto" w:fill="FFFFFF"/>
        <w:spacing w:after="120"/>
        <w:ind w:firstLine="709"/>
        <w:jc w:val="both"/>
        <w:rPr>
          <w:sz w:val="24"/>
          <w:szCs w:val="24"/>
          <w:lang w:val="uk-UA"/>
        </w:rPr>
      </w:pPr>
      <w:r w:rsidRPr="00E74735">
        <w:rPr>
          <w:sz w:val="24"/>
          <w:szCs w:val="24"/>
          <w:lang w:val="uk-UA"/>
        </w:rPr>
        <w:t xml:space="preserve">2. </w:t>
      </w:r>
      <w:r w:rsidR="005B76EA" w:rsidRPr="00E74735">
        <w:rPr>
          <w:sz w:val="24"/>
          <w:szCs w:val="24"/>
          <w:lang w:val="uk-UA"/>
        </w:rPr>
        <w:t>Спрямувати роботу на створення сприятливих умов інвесторам для залучення в економіку громади інвестицій та збільшення на цій основі їх обсягів, кількості нових робочих місць і надходжень до бюджету.</w:t>
      </w:r>
    </w:p>
    <w:p w:rsidR="00C010E1" w:rsidRPr="00C010E1" w:rsidRDefault="005B76EA" w:rsidP="00C010E1">
      <w:pPr>
        <w:ind w:firstLine="708"/>
        <w:rPr>
          <w:sz w:val="22"/>
          <w:szCs w:val="24"/>
          <w:lang w:val="uk-UA"/>
        </w:rPr>
      </w:pPr>
      <w:r w:rsidRPr="00E74735">
        <w:rPr>
          <w:sz w:val="24"/>
          <w:szCs w:val="24"/>
          <w:lang w:val="uk-UA"/>
        </w:rPr>
        <w:t>3. Начальнику відділу бухгалтерського обліку та фінансової звітності-головному бухгалтеру селищної ради – Цюпі Л.С.</w:t>
      </w:r>
      <w:r w:rsidR="00C010E1">
        <w:rPr>
          <w:sz w:val="24"/>
          <w:szCs w:val="24"/>
          <w:lang w:val="uk-UA"/>
        </w:rPr>
        <w:t xml:space="preserve"> </w:t>
      </w:r>
      <w:r w:rsidR="00C010E1" w:rsidRPr="00C010E1">
        <w:rPr>
          <w:color w:val="000000"/>
          <w:sz w:val="24"/>
          <w:lang w:val="uk-UA" w:bidi="uk-UA"/>
        </w:rPr>
        <w:t>ужити заходів щодо:</w:t>
      </w:r>
    </w:p>
    <w:p w:rsidR="00C010E1" w:rsidRPr="00C010E1" w:rsidRDefault="00C010E1" w:rsidP="00C010E1">
      <w:pPr>
        <w:pStyle w:val="24"/>
        <w:shd w:val="clear" w:color="auto" w:fill="auto"/>
        <w:spacing w:before="0" w:after="0" w:line="240" w:lineRule="auto"/>
        <w:ind w:firstLine="740"/>
        <w:jc w:val="both"/>
        <w:rPr>
          <w:color w:val="000000"/>
          <w:sz w:val="24"/>
          <w:lang w:val="uk-UA" w:eastAsia="uk-UA" w:bidi="uk-UA"/>
        </w:rPr>
      </w:pPr>
      <w:r w:rsidRPr="00C010E1">
        <w:rPr>
          <w:color w:val="000000"/>
          <w:sz w:val="24"/>
          <w:lang w:val="uk-UA" w:eastAsia="uk-UA" w:bidi="uk-UA"/>
        </w:rPr>
        <w:t>недопущення простроченої кредиторської заборгованості з оплати праці</w:t>
      </w:r>
      <w:r w:rsidRPr="00C010E1">
        <w:rPr>
          <w:color w:val="000000"/>
          <w:sz w:val="24"/>
          <w:lang w:val="uk-UA" w:eastAsia="uk-UA" w:bidi="uk-UA"/>
        </w:rPr>
        <w:br/>
        <w:t>працівників бюджетних установ;</w:t>
      </w:r>
    </w:p>
    <w:p w:rsidR="00C010E1" w:rsidRPr="00C010E1" w:rsidRDefault="00C010E1" w:rsidP="00C010E1">
      <w:pPr>
        <w:pStyle w:val="24"/>
        <w:shd w:val="clear" w:color="auto" w:fill="auto"/>
        <w:tabs>
          <w:tab w:val="left" w:pos="709"/>
        </w:tabs>
        <w:spacing w:before="0" w:after="0" w:line="240" w:lineRule="auto"/>
        <w:jc w:val="both"/>
        <w:rPr>
          <w:sz w:val="24"/>
        </w:rPr>
      </w:pPr>
      <w:r w:rsidRPr="00C010E1">
        <w:rPr>
          <w:color w:val="000000"/>
          <w:sz w:val="24"/>
          <w:lang w:val="uk-UA" w:eastAsia="uk-UA" w:bidi="uk-UA"/>
        </w:rPr>
        <w:tab/>
        <w:t>3.1. забезпечити:</w:t>
      </w:r>
    </w:p>
    <w:p w:rsidR="00C010E1" w:rsidRPr="00C010E1" w:rsidRDefault="00C010E1" w:rsidP="00C010E1">
      <w:pPr>
        <w:pStyle w:val="24"/>
        <w:shd w:val="clear" w:color="auto" w:fill="auto"/>
        <w:spacing w:before="0" w:after="0" w:line="240" w:lineRule="auto"/>
        <w:ind w:firstLine="740"/>
        <w:jc w:val="both"/>
        <w:rPr>
          <w:sz w:val="24"/>
        </w:rPr>
      </w:pPr>
      <w:r w:rsidRPr="00C010E1">
        <w:rPr>
          <w:color w:val="000000"/>
          <w:sz w:val="24"/>
          <w:lang w:val="uk-UA" w:eastAsia="uk-UA" w:bidi="uk-UA"/>
        </w:rPr>
        <w:t>виконання планових показників доходної частини місцевих бюджетів;</w:t>
      </w:r>
    </w:p>
    <w:p w:rsidR="00C010E1" w:rsidRDefault="00C010E1" w:rsidP="00C010E1">
      <w:pPr>
        <w:pStyle w:val="24"/>
        <w:shd w:val="clear" w:color="auto" w:fill="auto"/>
        <w:spacing w:before="0" w:after="0" w:line="240" w:lineRule="auto"/>
        <w:ind w:firstLine="740"/>
        <w:jc w:val="both"/>
        <w:rPr>
          <w:color w:val="000000"/>
          <w:sz w:val="24"/>
          <w:lang w:val="uk-UA" w:eastAsia="uk-UA" w:bidi="uk-UA"/>
        </w:rPr>
      </w:pPr>
      <w:r w:rsidRPr="00C010E1">
        <w:rPr>
          <w:color w:val="000000"/>
          <w:sz w:val="24"/>
          <w:lang w:val="uk-UA" w:eastAsia="uk-UA" w:bidi="uk-UA"/>
        </w:rPr>
        <w:t>у першочерговому порядку фінансування видатків на оплату праці</w:t>
      </w:r>
      <w:r w:rsidRPr="00C010E1">
        <w:rPr>
          <w:color w:val="000000"/>
          <w:sz w:val="24"/>
          <w:lang w:val="uk-UA" w:eastAsia="uk-UA" w:bidi="uk-UA"/>
        </w:rPr>
        <w:br/>
        <w:t>працівників бюджетних установ та розрахунки за спожиті комунальні послуги і</w:t>
      </w:r>
      <w:r w:rsidRPr="00C010E1">
        <w:rPr>
          <w:color w:val="000000"/>
          <w:sz w:val="24"/>
          <w:lang w:val="uk-UA" w:eastAsia="uk-UA" w:bidi="uk-UA"/>
        </w:rPr>
        <w:br/>
        <w:t>енергоносії</w:t>
      </w:r>
      <w:r>
        <w:rPr>
          <w:color w:val="000000"/>
          <w:sz w:val="24"/>
          <w:lang w:val="uk-UA" w:eastAsia="uk-UA" w:bidi="uk-UA"/>
        </w:rPr>
        <w:t>.</w:t>
      </w:r>
    </w:p>
    <w:p w:rsidR="00C010E1" w:rsidRPr="00C010E1" w:rsidRDefault="00A60D02" w:rsidP="00C010E1">
      <w:pPr>
        <w:pStyle w:val="24"/>
        <w:shd w:val="clear" w:color="auto" w:fill="auto"/>
        <w:spacing w:before="0" w:after="0" w:line="240" w:lineRule="auto"/>
        <w:ind w:firstLine="740"/>
        <w:jc w:val="both"/>
        <w:rPr>
          <w:sz w:val="24"/>
        </w:rPr>
      </w:pPr>
      <w:r>
        <w:rPr>
          <w:color w:val="000000"/>
          <w:sz w:val="24"/>
          <w:lang w:val="uk-UA" w:eastAsia="uk-UA" w:bidi="uk-UA"/>
        </w:rPr>
        <w:t xml:space="preserve">4. </w:t>
      </w:r>
      <w:r w:rsidR="00C010E1">
        <w:rPr>
          <w:color w:val="000000"/>
          <w:sz w:val="24"/>
          <w:lang w:val="uk-UA" w:eastAsia="uk-UA" w:bidi="uk-UA"/>
        </w:rPr>
        <w:t xml:space="preserve">Спеціалісту з захисту прав дітей </w:t>
      </w:r>
      <w:proofErr w:type="spellStart"/>
      <w:r w:rsidR="00C010E1">
        <w:rPr>
          <w:color w:val="000000"/>
          <w:sz w:val="24"/>
          <w:lang w:val="uk-UA" w:eastAsia="uk-UA" w:bidi="uk-UA"/>
        </w:rPr>
        <w:t>Розумович</w:t>
      </w:r>
      <w:proofErr w:type="spellEnd"/>
      <w:r w:rsidR="00C010E1">
        <w:rPr>
          <w:color w:val="000000"/>
          <w:sz w:val="24"/>
          <w:lang w:val="uk-UA" w:eastAsia="uk-UA" w:bidi="uk-UA"/>
        </w:rPr>
        <w:t xml:space="preserve"> С.А. ужити заходів щодо:</w:t>
      </w:r>
    </w:p>
    <w:p w:rsidR="00C010E1" w:rsidRPr="00A60D02" w:rsidRDefault="00C010E1" w:rsidP="00C010E1">
      <w:pPr>
        <w:pStyle w:val="24"/>
        <w:shd w:val="clear" w:color="auto" w:fill="auto"/>
        <w:spacing w:before="0" w:after="0" w:line="309" w:lineRule="exact"/>
        <w:ind w:firstLine="740"/>
        <w:jc w:val="both"/>
        <w:rPr>
          <w:sz w:val="24"/>
        </w:rPr>
      </w:pPr>
      <w:r w:rsidRPr="00A60D02">
        <w:rPr>
          <w:color w:val="000000"/>
          <w:sz w:val="24"/>
          <w:lang w:val="uk-UA" w:eastAsia="uk-UA" w:bidi="uk-UA"/>
        </w:rPr>
        <w:t>своєчасного виявлення дітей, які перебувають у складних життєвих</w:t>
      </w:r>
      <w:r w:rsidRPr="00A60D02">
        <w:rPr>
          <w:color w:val="000000"/>
          <w:sz w:val="24"/>
          <w:lang w:val="uk-UA" w:eastAsia="uk-UA" w:bidi="uk-UA"/>
        </w:rPr>
        <w:br/>
        <w:t>обставинах, постановки їх на облік; забезпечення влаштування дітей-сиріт та</w:t>
      </w:r>
      <w:r w:rsidRPr="00A60D02">
        <w:rPr>
          <w:color w:val="000000"/>
          <w:sz w:val="24"/>
          <w:lang w:val="uk-UA" w:eastAsia="uk-UA" w:bidi="uk-UA"/>
        </w:rPr>
        <w:br/>
        <w:t>дітей, позбавлених батьківського піклування, до сімейних форм виховання,</w:t>
      </w:r>
      <w:r w:rsidRPr="00A60D02">
        <w:rPr>
          <w:color w:val="000000"/>
          <w:sz w:val="24"/>
          <w:lang w:val="uk-UA" w:eastAsia="uk-UA" w:bidi="uk-UA"/>
        </w:rPr>
        <w:br/>
        <w:t>насамперед, за місцем їх походження;</w:t>
      </w:r>
    </w:p>
    <w:p w:rsidR="00C010E1" w:rsidRPr="00A60D02" w:rsidRDefault="00C010E1" w:rsidP="00C010E1">
      <w:pPr>
        <w:pStyle w:val="24"/>
        <w:shd w:val="clear" w:color="auto" w:fill="auto"/>
        <w:spacing w:before="0" w:after="0" w:line="309" w:lineRule="exact"/>
        <w:ind w:firstLine="740"/>
        <w:jc w:val="both"/>
        <w:rPr>
          <w:sz w:val="24"/>
        </w:rPr>
      </w:pPr>
      <w:r w:rsidRPr="00A60D02">
        <w:rPr>
          <w:color w:val="000000"/>
          <w:sz w:val="24"/>
          <w:lang w:val="uk-UA" w:eastAsia="uk-UA" w:bidi="uk-UA"/>
        </w:rPr>
        <w:t>створення патронатних сімей, як альтернативи сімейним формам</w:t>
      </w:r>
      <w:r w:rsidRPr="00A60D02">
        <w:rPr>
          <w:color w:val="000000"/>
          <w:sz w:val="24"/>
          <w:lang w:val="uk-UA" w:eastAsia="uk-UA" w:bidi="uk-UA"/>
        </w:rPr>
        <w:br/>
        <w:t>виховання дітей, розширення мережі дитячих будинків сімейного типу та</w:t>
      </w:r>
      <w:r w:rsidRPr="00A60D02">
        <w:rPr>
          <w:color w:val="000000"/>
          <w:sz w:val="24"/>
          <w:lang w:val="uk-UA" w:eastAsia="uk-UA" w:bidi="uk-UA"/>
        </w:rPr>
        <w:br/>
        <w:t>прийомних сімей</w:t>
      </w:r>
      <w:r w:rsidR="00A60D02" w:rsidRPr="00A60D02">
        <w:rPr>
          <w:color w:val="000000"/>
          <w:sz w:val="24"/>
          <w:lang w:val="uk-UA" w:eastAsia="uk-UA" w:bidi="uk-UA"/>
        </w:rPr>
        <w:t>.</w:t>
      </w:r>
    </w:p>
    <w:p w:rsidR="002A56D1" w:rsidRPr="00A60D02" w:rsidRDefault="002A56D1" w:rsidP="00E74735">
      <w:pPr>
        <w:ind w:firstLine="709"/>
        <w:jc w:val="both"/>
        <w:rPr>
          <w:sz w:val="22"/>
          <w:szCs w:val="24"/>
          <w:lang w:val="uk-UA"/>
        </w:rPr>
      </w:pPr>
    </w:p>
    <w:p w:rsidR="002A56D1" w:rsidRDefault="00AA5A67" w:rsidP="00E74735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8. Контроль за виконанням рішення покласти на заступника селищного голови </w:t>
      </w:r>
      <w:r w:rsidR="00A60D02">
        <w:rPr>
          <w:sz w:val="24"/>
          <w:szCs w:val="24"/>
          <w:lang w:val="uk-UA"/>
        </w:rPr>
        <w:t>з питань діяльності</w:t>
      </w:r>
      <w:r>
        <w:rPr>
          <w:sz w:val="24"/>
          <w:szCs w:val="24"/>
          <w:lang w:val="uk-UA"/>
        </w:rPr>
        <w:t xml:space="preserve"> виконавчих органів </w:t>
      </w:r>
      <w:r w:rsidR="00A60D02">
        <w:rPr>
          <w:sz w:val="24"/>
          <w:szCs w:val="24"/>
          <w:lang w:val="uk-UA"/>
        </w:rPr>
        <w:t xml:space="preserve">ради </w:t>
      </w:r>
      <w:proofErr w:type="spellStart"/>
      <w:r w:rsidR="00A60D02">
        <w:rPr>
          <w:sz w:val="24"/>
          <w:szCs w:val="24"/>
          <w:lang w:val="uk-UA"/>
        </w:rPr>
        <w:t>Семенія</w:t>
      </w:r>
      <w:proofErr w:type="spellEnd"/>
      <w:r w:rsidR="00A60D02">
        <w:rPr>
          <w:sz w:val="24"/>
          <w:szCs w:val="24"/>
          <w:lang w:val="uk-UA"/>
        </w:rPr>
        <w:t xml:space="preserve"> Р.І.</w:t>
      </w:r>
    </w:p>
    <w:p w:rsidR="002A56D1" w:rsidRDefault="002A56D1" w:rsidP="00E74735">
      <w:pPr>
        <w:ind w:firstLine="709"/>
        <w:jc w:val="both"/>
        <w:rPr>
          <w:sz w:val="24"/>
          <w:szCs w:val="24"/>
          <w:lang w:val="uk-UA"/>
        </w:rPr>
      </w:pPr>
    </w:p>
    <w:p w:rsidR="002A56D1" w:rsidRPr="00F04E00" w:rsidRDefault="002A56D1" w:rsidP="00E74735">
      <w:pPr>
        <w:ind w:firstLine="709"/>
        <w:jc w:val="both"/>
        <w:rPr>
          <w:sz w:val="24"/>
          <w:szCs w:val="24"/>
          <w:lang w:val="uk-UA"/>
        </w:rPr>
      </w:pPr>
    </w:p>
    <w:p w:rsidR="0052433F" w:rsidRPr="0046515D" w:rsidRDefault="0052433F" w:rsidP="00A60D02">
      <w:pPr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Селищний голова</w:t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="00A60D02">
        <w:rPr>
          <w:sz w:val="24"/>
          <w:szCs w:val="24"/>
          <w:lang w:val="uk-UA"/>
        </w:rPr>
        <w:t xml:space="preserve">Г.Л. 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A60D02" w:rsidRDefault="00A60D02" w:rsidP="00A60D02">
      <w:pPr>
        <w:rPr>
          <w:sz w:val="20"/>
          <w:szCs w:val="24"/>
          <w:lang w:val="uk-UA"/>
        </w:rPr>
        <w:sectPr w:rsidR="00051A84" w:rsidRPr="00A60D02" w:rsidSect="0034490D">
          <w:pgSz w:w="11906" w:h="16838"/>
          <w:pgMar w:top="539" w:right="850" w:bottom="142" w:left="1701" w:header="708" w:footer="708" w:gutter="0"/>
          <w:cols w:space="708"/>
          <w:docGrid w:linePitch="360"/>
        </w:sectPr>
      </w:pPr>
      <w:r w:rsidRPr="00A60D02">
        <w:rPr>
          <w:sz w:val="20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Pr="00A60D02">
        <w:rPr>
          <w:sz w:val="20"/>
          <w:lang w:val="uk-UA"/>
        </w:rPr>
        <w:t>тету А.В.Жарчинська</w:t>
      </w:r>
    </w:p>
    <w:p w:rsidR="00863851" w:rsidRPr="00A60D02" w:rsidRDefault="00863851" w:rsidP="00A4229F">
      <w:pPr>
        <w:pStyle w:val="a3"/>
        <w:shd w:val="clear" w:color="auto" w:fill="FFFFFF"/>
        <w:spacing w:before="0" w:beforeAutospacing="0" w:after="0" w:afterAutospacing="0"/>
        <w:rPr>
          <w:sz w:val="20"/>
          <w:lang w:val="uk-UA"/>
        </w:rPr>
      </w:pPr>
    </w:p>
    <w:sectPr w:rsidR="00863851" w:rsidRPr="00A60D02" w:rsidSect="00051A84">
      <w:pgSz w:w="16838" w:h="11906" w:orient="landscape"/>
      <w:pgMar w:top="70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">
    <w:nsid w:val="6AFC0482"/>
    <w:multiLevelType w:val="multilevel"/>
    <w:tmpl w:val="4D8A04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51A84"/>
    <w:rsid w:val="000943A0"/>
    <w:rsid w:val="000A08E4"/>
    <w:rsid w:val="000A6D73"/>
    <w:rsid w:val="0019180C"/>
    <w:rsid w:val="001D6981"/>
    <w:rsid w:val="002A489D"/>
    <w:rsid w:val="002A56D1"/>
    <w:rsid w:val="002C2851"/>
    <w:rsid w:val="00312798"/>
    <w:rsid w:val="0032090A"/>
    <w:rsid w:val="0034490D"/>
    <w:rsid w:val="003B1F69"/>
    <w:rsid w:val="0046515D"/>
    <w:rsid w:val="00471FCA"/>
    <w:rsid w:val="00496898"/>
    <w:rsid w:val="0052433F"/>
    <w:rsid w:val="005376FE"/>
    <w:rsid w:val="005B76EA"/>
    <w:rsid w:val="005D13ED"/>
    <w:rsid w:val="005E5EAB"/>
    <w:rsid w:val="0069042D"/>
    <w:rsid w:val="006E2FFC"/>
    <w:rsid w:val="007956E8"/>
    <w:rsid w:val="00804339"/>
    <w:rsid w:val="00863851"/>
    <w:rsid w:val="00981226"/>
    <w:rsid w:val="009B39BF"/>
    <w:rsid w:val="00A113F7"/>
    <w:rsid w:val="00A4229F"/>
    <w:rsid w:val="00A60D02"/>
    <w:rsid w:val="00A82B34"/>
    <w:rsid w:val="00AA5A67"/>
    <w:rsid w:val="00B130F0"/>
    <w:rsid w:val="00B6054D"/>
    <w:rsid w:val="00C010E1"/>
    <w:rsid w:val="00C365BE"/>
    <w:rsid w:val="00C40BA4"/>
    <w:rsid w:val="00C77183"/>
    <w:rsid w:val="00C97D94"/>
    <w:rsid w:val="00CB6111"/>
    <w:rsid w:val="00CE26DF"/>
    <w:rsid w:val="00D57E28"/>
    <w:rsid w:val="00E53A55"/>
    <w:rsid w:val="00E6122B"/>
    <w:rsid w:val="00E74735"/>
    <w:rsid w:val="00E9054D"/>
    <w:rsid w:val="00ED07BE"/>
    <w:rsid w:val="00ED19E1"/>
    <w:rsid w:val="00F04E00"/>
    <w:rsid w:val="00F21228"/>
    <w:rsid w:val="00F97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link w:val="24"/>
    <w:rsid w:val="00C010E1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010E1"/>
    <w:pPr>
      <w:widowControl w:val="0"/>
      <w:shd w:val="clear" w:color="auto" w:fill="FFFFFF"/>
      <w:spacing w:before="240" w:after="240" w:line="313" w:lineRule="exact"/>
    </w:pPr>
    <w:rPr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1536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2017-03-23T08:50:00Z</cp:lastPrinted>
  <dcterms:created xsi:type="dcterms:W3CDTF">2019-01-04T13:09:00Z</dcterms:created>
  <dcterms:modified xsi:type="dcterms:W3CDTF">2019-01-16T08:06:00Z</dcterms:modified>
</cp:coreProperties>
</file>