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Pr="00560F2B" w:rsidRDefault="00560F2B" w:rsidP="00560F2B">
      <w:pPr>
        <w:tabs>
          <w:tab w:val="center" w:pos="4677"/>
          <w:tab w:val="left" w:pos="7665"/>
        </w:tabs>
        <w:spacing w:after="60" w:line="240" w:lineRule="auto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ab/>
      </w:r>
      <w:r w:rsidR="00353485">
        <w:rPr>
          <w:rFonts w:ascii="Times New Roman" w:hAnsi="Times New Roman"/>
          <w:szCs w:val="28"/>
        </w:rPr>
        <w:t xml:space="preserve">У К </w:t>
      </w:r>
      <w:proofErr w:type="gramStart"/>
      <w:r w:rsidR="00353485">
        <w:rPr>
          <w:rFonts w:ascii="Times New Roman" w:hAnsi="Times New Roman"/>
          <w:szCs w:val="28"/>
        </w:rPr>
        <w:t>Р</w:t>
      </w:r>
      <w:proofErr w:type="gramEnd"/>
      <w:r w:rsidR="00353485">
        <w:rPr>
          <w:rFonts w:ascii="Times New Roman" w:hAnsi="Times New Roman"/>
          <w:szCs w:val="28"/>
        </w:rPr>
        <w:t xml:space="preserve"> А Ї Н А</w:t>
      </w:r>
      <w:r>
        <w:rPr>
          <w:rFonts w:ascii="Times New Roman" w:hAnsi="Times New Roman"/>
          <w:szCs w:val="28"/>
        </w:rPr>
        <w:tab/>
      </w:r>
      <w:r w:rsidRPr="00560F2B">
        <w:rPr>
          <w:rFonts w:ascii="Times New Roman" w:hAnsi="Times New Roman"/>
          <w:b/>
          <w:szCs w:val="28"/>
          <w:lang w:val="uk-UA"/>
        </w:rPr>
        <w:t>ПРОЄКТ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560F2B">
        <w:rPr>
          <w:rFonts w:ascii="Times New Roman" w:hAnsi="Times New Roman"/>
          <w:sz w:val="24"/>
          <w:szCs w:val="24"/>
          <w:lang w:val="uk-UA"/>
        </w:rPr>
        <w:t>.. грудня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560F2B">
        <w:rPr>
          <w:rFonts w:ascii="Times New Roman" w:hAnsi="Times New Roman"/>
          <w:sz w:val="24"/>
          <w:szCs w:val="24"/>
          <w:lang w:val="uk-UA"/>
        </w:rPr>
        <w:t>..</w:t>
      </w:r>
    </w:p>
    <w:p w:rsidR="00353485" w:rsidRDefault="00353485" w:rsidP="0035348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353485" w:rsidRDefault="00353485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4271A9" w:rsidRDefault="001C4D05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560F2B">
        <w:rPr>
          <w:rFonts w:ascii="Times New Roman" w:hAnsi="Times New Roman"/>
          <w:sz w:val="24"/>
          <w:szCs w:val="24"/>
          <w:lang w:val="uk-UA"/>
        </w:rPr>
        <w:t>Цуркан</w:t>
      </w:r>
      <w:proofErr w:type="spellEnd"/>
      <w:r w:rsidR="00560F2B">
        <w:rPr>
          <w:rFonts w:ascii="Times New Roman" w:hAnsi="Times New Roman"/>
          <w:sz w:val="24"/>
          <w:szCs w:val="24"/>
          <w:lang w:val="uk-UA"/>
        </w:rPr>
        <w:t xml:space="preserve"> Ганні Степанівні</w:t>
      </w:r>
      <w:r w:rsidR="00612D7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42FC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3C7554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09F2" w:rsidRPr="001C4D05">
        <w:rPr>
          <w:rFonts w:ascii="Times New Roman" w:hAnsi="Times New Roman"/>
          <w:sz w:val="24"/>
          <w:szCs w:val="24"/>
          <w:lang w:val="uk-UA"/>
        </w:rPr>
        <w:t>ід</w:t>
      </w:r>
      <w:proofErr w:type="spellEnd"/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3C7554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C01FEA">
        <w:rPr>
          <w:rFonts w:ascii="Times New Roman" w:hAnsi="Times New Roman"/>
          <w:sz w:val="24"/>
          <w:szCs w:val="24"/>
          <w:lang w:val="uk-UA"/>
        </w:rPr>
        <w:t>проживаючій</w:t>
      </w:r>
      <w:r w:rsidR="00D56A45" w:rsidRPr="001C4D05">
        <w:rPr>
          <w:rFonts w:ascii="Times New Roman" w:hAnsi="Times New Roman"/>
          <w:sz w:val="24"/>
          <w:szCs w:val="24"/>
          <w:lang w:val="uk-UA"/>
        </w:rPr>
        <w:t xml:space="preserve"> в </w:t>
      </w:r>
      <w:r w:rsidR="00C01FEA">
        <w:rPr>
          <w:rFonts w:ascii="Times New Roman" w:hAnsi="Times New Roman"/>
          <w:sz w:val="24"/>
          <w:szCs w:val="24"/>
          <w:lang w:val="uk-UA"/>
        </w:rPr>
        <w:t>с</w:t>
      </w:r>
      <w:r w:rsidR="00560F2B">
        <w:rPr>
          <w:rFonts w:ascii="Times New Roman" w:hAnsi="Times New Roman"/>
          <w:sz w:val="24"/>
          <w:szCs w:val="24"/>
          <w:lang w:val="uk-UA"/>
        </w:rPr>
        <w:t>мт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60F2B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3C7554">
        <w:rPr>
          <w:rFonts w:ascii="Times New Roman" w:hAnsi="Times New Roman"/>
          <w:sz w:val="24"/>
          <w:szCs w:val="24"/>
          <w:lang w:val="uk-UA"/>
        </w:rPr>
        <w:t>ХХХ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60F2B">
        <w:rPr>
          <w:rFonts w:ascii="Times New Roman" w:hAnsi="Times New Roman"/>
          <w:sz w:val="24"/>
          <w:szCs w:val="24"/>
          <w:lang w:val="uk-UA"/>
        </w:rPr>
        <w:t>племінника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560F2B">
        <w:rPr>
          <w:rFonts w:ascii="Times New Roman" w:hAnsi="Times New Roman"/>
          <w:sz w:val="24"/>
          <w:szCs w:val="24"/>
          <w:lang w:val="uk-UA"/>
        </w:rPr>
        <w:t>Булденка</w:t>
      </w:r>
      <w:proofErr w:type="spellEnd"/>
      <w:r w:rsidR="00560F2B">
        <w:rPr>
          <w:rFonts w:ascii="Times New Roman" w:hAnsi="Times New Roman"/>
          <w:sz w:val="24"/>
          <w:szCs w:val="24"/>
          <w:lang w:val="uk-UA"/>
        </w:rPr>
        <w:t xml:space="preserve"> Івана Миколайовича, 13.10.1986</w:t>
      </w:r>
      <w:r w:rsidR="009014A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9014AF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9014AF">
        <w:rPr>
          <w:rFonts w:ascii="Times New Roman" w:hAnsi="Times New Roman"/>
          <w:sz w:val="24"/>
          <w:szCs w:val="24"/>
          <w:lang w:val="uk-UA"/>
        </w:rPr>
        <w:t>.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560F2B">
        <w:rPr>
          <w:rFonts w:ascii="Times New Roman" w:hAnsi="Times New Roman"/>
          <w:sz w:val="24"/>
          <w:szCs w:val="24"/>
          <w:lang w:val="uk-UA"/>
        </w:rPr>
        <w:t>28</w:t>
      </w:r>
      <w:r w:rsidR="00B90927">
        <w:rPr>
          <w:rFonts w:ascii="Times New Roman" w:hAnsi="Times New Roman"/>
          <w:sz w:val="24"/>
          <w:szCs w:val="24"/>
          <w:lang w:val="uk-UA"/>
        </w:rPr>
        <w:t>.11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560F2B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231CD8">
        <w:rPr>
          <w:rFonts w:ascii="Times New Roman" w:hAnsi="Times New Roman"/>
          <w:sz w:val="24"/>
          <w:szCs w:val="28"/>
          <w:lang w:val="uk-UA"/>
        </w:rPr>
        <w:t>АТ «</w:t>
      </w:r>
      <w:r w:rsidR="00560F2B">
        <w:rPr>
          <w:rFonts w:ascii="Times New Roman" w:hAnsi="Times New Roman"/>
          <w:sz w:val="24"/>
          <w:szCs w:val="28"/>
          <w:lang w:val="uk-UA"/>
        </w:rPr>
        <w:t>Ощадбанк</w:t>
      </w:r>
      <w:r w:rsidR="00231CD8">
        <w:rPr>
          <w:rFonts w:ascii="Times New Roman" w:hAnsi="Times New Roman"/>
          <w:sz w:val="24"/>
          <w:szCs w:val="28"/>
          <w:lang w:val="uk-UA"/>
        </w:rPr>
        <w:t>» №</w:t>
      </w:r>
      <w:r w:rsidR="009014AF">
        <w:rPr>
          <w:rFonts w:ascii="Times New Roman" w:hAnsi="Times New Roman"/>
          <w:sz w:val="24"/>
          <w:szCs w:val="28"/>
          <w:lang w:val="uk-UA"/>
        </w:rPr>
        <w:t> </w:t>
      </w:r>
      <w:r w:rsidR="00231CD8" w:rsidRPr="00DB43D6">
        <w:rPr>
          <w:rFonts w:ascii="Times New Roman" w:hAnsi="Times New Roman"/>
          <w:sz w:val="24"/>
          <w:szCs w:val="28"/>
          <w:lang w:val="en-US"/>
        </w:rPr>
        <w:t>UA</w:t>
      </w:r>
      <w:r w:rsidR="009F2AE4">
        <w:rPr>
          <w:rFonts w:ascii="Times New Roman" w:hAnsi="Times New Roman"/>
          <w:sz w:val="24"/>
          <w:szCs w:val="28"/>
          <w:lang w:val="uk-UA"/>
        </w:rPr>
        <w:t xml:space="preserve">ХХХ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0F1A8F">
        <w:rPr>
          <w:rFonts w:ascii="Times New Roman" w:hAnsi="Times New Roman"/>
          <w:color w:val="000000"/>
          <w:sz w:val="24"/>
          <w:szCs w:val="24"/>
          <w:lang w:val="uk-UA"/>
        </w:rPr>
        <w:t xml:space="preserve">1000 </w:t>
      </w:r>
      <w:proofErr w:type="spellStart"/>
      <w:r w:rsidR="000F1A8F">
        <w:rPr>
          <w:rFonts w:ascii="Times New Roman" w:hAnsi="Times New Roman"/>
          <w:color w:val="000000"/>
          <w:sz w:val="24"/>
          <w:szCs w:val="24"/>
          <w:lang w:val="uk-UA"/>
        </w:rPr>
        <w:t>грн</w:t>
      </w:r>
      <w:proofErr w:type="spellEnd"/>
      <w:r w:rsidR="000F1A8F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0F1A8F" w:rsidRDefault="000F1A8F" w:rsidP="004271A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1.2.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гр. Соловйову Віктору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Арсеньовичу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(паспорт </w:t>
      </w:r>
      <w:r w:rsidR="003C7554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ід.номер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C7554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) проживаючому в с.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Гацьківка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вул. </w:t>
      </w:r>
      <w:r w:rsidR="003C7554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поховання дружини Соловйової Наталії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Юліянівни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, 20.06.1973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>., яка померла 04.12.2020 року на картковий рахунок в ХХХ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9F2AE4">
        <w:rPr>
          <w:rFonts w:ascii="Times New Roman" w:hAnsi="Times New Roman"/>
          <w:sz w:val="24"/>
          <w:szCs w:val="24"/>
          <w:lang w:val="uk-UA"/>
        </w:rPr>
        <w:t>2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F2AE4">
        <w:rPr>
          <w:rFonts w:ascii="Times New Roman" w:hAnsi="Times New Roman"/>
          <w:sz w:val="24"/>
          <w:szCs w:val="24"/>
          <w:lang w:val="uk-UA"/>
        </w:rPr>
        <w:t>Дві тисячі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9F2AE4">
        <w:rPr>
          <w:rFonts w:ascii="Times New Roman" w:hAnsi="Times New Roman"/>
          <w:sz w:val="24"/>
          <w:szCs w:val="24"/>
          <w:lang w:val="uk-UA"/>
        </w:rPr>
        <w:t>ки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9F2AE4">
        <w:rPr>
          <w:rFonts w:ascii="Times New Roman" w:hAnsi="Times New Roman"/>
          <w:sz w:val="24"/>
          <w:szCs w:val="24"/>
          <w:lang w:val="uk-UA"/>
        </w:rPr>
        <w:t>і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B90927" w:rsidP="009014AF">
      <w:pPr>
        <w:tabs>
          <w:tab w:val="left" w:pos="5805"/>
        </w:tabs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0F1A8F"/>
    <w:rsid w:val="00100AE9"/>
    <w:rsid w:val="00101C6B"/>
    <w:rsid w:val="00103D4A"/>
    <w:rsid w:val="00106623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C7554"/>
    <w:rsid w:val="003D124A"/>
    <w:rsid w:val="003D76F4"/>
    <w:rsid w:val="003F4BE0"/>
    <w:rsid w:val="00400A32"/>
    <w:rsid w:val="004213BD"/>
    <w:rsid w:val="004271A9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E6F70"/>
    <w:rsid w:val="004F186F"/>
    <w:rsid w:val="004F290B"/>
    <w:rsid w:val="004F6291"/>
    <w:rsid w:val="00530275"/>
    <w:rsid w:val="00560F2B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30A1"/>
    <w:rsid w:val="006B0F25"/>
    <w:rsid w:val="006B3F3E"/>
    <w:rsid w:val="006E2531"/>
    <w:rsid w:val="006F2081"/>
    <w:rsid w:val="0070038F"/>
    <w:rsid w:val="00715ADB"/>
    <w:rsid w:val="00734D5D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D2517"/>
    <w:rsid w:val="008F3F8D"/>
    <w:rsid w:val="00900DF3"/>
    <w:rsid w:val="009014AF"/>
    <w:rsid w:val="0091563D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2AE4"/>
    <w:rsid w:val="009F6479"/>
    <w:rsid w:val="00A007D6"/>
    <w:rsid w:val="00A06A40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713F6"/>
    <w:rsid w:val="00B71CB1"/>
    <w:rsid w:val="00B74D41"/>
    <w:rsid w:val="00B90927"/>
    <w:rsid w:val="00B936A2"/>
    <w:rsid w:val="00BA7407"/>
    <w:rsid w:val="00BC1190"/>
    <w:rsid w:val="00BC318D"/>
    <w:rsid w:val="00BD287F"/>
    <w:rsid w:val="00BD5BAF"/>
    <w:rsid w:val="00BE2731"/>
    <w:rsid w:val="00BE3529"/>
    <w:rsid w:val="00BE3F19"/>
    <w:rsid w:val="00BE5AE6"/>
    <w:rsid w:val="00BE7F99"/>
    <w:rsid w:val="00C0115C"/>
    <w:rsid w:val="00C01FEA"/>
    <w:rsid w:val="00C1210C"/>
    <w:rsid w:val="00C14FA8"/>
    <w:rsid w:val="00C260D8"/>
    <w:rsid w:val="00C2783A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303EA"/>
    <w:rsid w:val="00D42FCF"/>
    <w:rsid w:val="00D44115"/>
    <w:rsid w:val="00D47407"/>
    <w:rsid w:val="00D51883"/>
    <w:rsid w:val="00D56A45"/>
    <w:rsid w:val="00D605FC"/>
    <w:rsid w:val="00D810A1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53F6"/>
    <w:rsid w:val="00DC76B2"/>
    <w:rsid w:val="00DD3B6F"/>
    <w:rsid w:val="00DD590D"/>
    <w:rsid w:val="00DE3616"/>
    <w:rsid w:val="00DF06B8"/>
    <w:rsid w:val="00DF25F5"/>
    <w:rsid w:val="00E07396"/>
    <w:rsid w:val="00E1356B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446C"/>
    <w:rsid w:val="00E87B34"/>
    <w:rsid w:val="00E95DF1"/>
    <w:rsid w:val="00EB60F6"/>
    <w:rsid w:val="00EC0163"/>
    <w:rsid w:val="00ED5D3D"/>
    <w:rsid w:val="00EE3E31"/>
    <w:rsid w:val="00F20C61"/>
    <w:rsid w:val="00F25C74"/>
    <w:rsid w:val="00F40D3B"/>
    <w:rsid w:val="00F46748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2</cp:revision>
  <cp:lastPrinted>2020-11-30T08:11:00Z</cp:lastPrinted>
  <dcterms:created xsi:type="dcterms:W3CDTF">2020-12-10T11:41:00Z</dcterms:created>
  <dcterms:modified xsi:type="dcterms:W3CDTF">2020-12-10T11:41:00Z</dcterms:modified>
</cp:coreProperties>
</file>