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BCB" w:rsidRPr="00825C47" w:rsidRDefault="007C5BCB" w:rsidP="0008725E">
      <w:pPr>
        <w:tabs>
          <w:tab w:val="left" w:pos="1356"/>
        </w:tabs>
        <w:ind w:left="5670"/>
        <w:jc w:val="center"/>
        <w:rPr>
          <w:b/>
          <w:sz w:val="28"/>
          <w:szCs w:val="28"/>
        </w:rPr>
      </w:pPr>
      <w:r w:rsidRPr="00825C47">
        <w:rPr>
          <w:b/>
          <w:sz w:val="28"/>
          <w:szCs w:val="28"/>
        </w:rPr>
        <w:t>ЗАТВЕРДЖЕНО:</w:t>
      </w:r>
    </w:p>
    <w:p w:rsidR="0008725E" w:rsidRPr="00825C47" w:rsidRDefault="0008725E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 w:rsidRPr="00825C47">
        <w:rPr>
          <w:sz w:val="28"/>
          <w:szCs w:val="28"/>
        </w:rPr>
        <w:t>рішенням №</w:t>
      </w:r>
      <w:r w:rsidR="0059576B" w:rsidRPr="00825C47">
        <w:rPr>
          <w:sz w:val="28"/>
          <w:szCs w:val="28"/>
        </w:rPr>
        <w:t xml:space="preserve"> </w:t>
      </w:r>
      <w:r w:rsidR="00322463">
        <w:rPr>
          <w:sz w:val="28"/>
          <w:szCs w:val="28"/>
        </w:rPr>
        <w:t>944</w:t>
      </w:r>
    </w:p>
    <w:p w:rsidR="0008725E" w:rsidRPr="00825C47" w:rsidRDefault="00150A01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 w:rsidRPr="00825C47">
        <w:rPr>
          <w:sz w:val="28"/>
          <w:szCs w:val="28"/>
        </w:rPr>
        <w:t>37</w:t>
      </w:r>
      <w:r w:rsidR="007C5BCB" w:rsidRPr="00825C47">
        <w:rPr>
          <w:sz w:val="28"/>
          <w:szCs w:val="28"/>
        </w:rPr>
        <w:t xml:space="preserve"> сесії</w:t>
      </w:r>
      <w:r w:rsidR="0059576B" w:rsidRPr="00825C47">
        <w:rPr>
          <w:sz w:val="28"/>
          <w:szCs w:val="28"/>
        </w:rPr>
        <w:t xml:space="preserve"> </w:t>
      </w:r>
      <w:r w:rsidR="00E275B8" w:rsidRPr="00825C47">
        <w:rPr>
          <w:sz w:val="28"/>
          <w:szCs w:val="28"/>
        </w:rPr>
        <w:t>7</w:t>
      </w:r>
      <w:r w:rsidR="007C5BCB" w:rsidRPr="00825C47">
        <w:rPr>
          <w:sz w:val="28"/>
          <w:szCs w:val="28"/>
        </w:rPr>
        <w:t xml:space="preserve"> скликання Новоборівської селищної ради</w:t>
      </w:r>
    </w:p>
    <w:p w:rsidR="007C5BCB" w:rsidRPr="00825C47" w:rsidRDefault="007C5BCB" w:rsidP="0008725E">
      <w:pPr>
        <w:tabs>
          <w:tab w:val="left" w:pos="1356"/>
        </w:tabs>
        <w:ind w:left="5670"/>
        <w:jc w:val="center"/>
        <w:rPr>
          <w:sz w:val="28"/>
          <w:szCs w:val="28"/>
        </w:rPr>
      </w:pPr>
      <w:r w:rsidRPr="00825C47">
        <w:rPr>
          <w:sz w:val="28"/>
          <w:szCs w:val="28"/>
        </w:rPr>
        <w:t xml:space="preserve">від  </w:t>
      </w:r>
      <w:r w:rsidR="00150A01" w:rsidRPr="00825C47">
        <w:rPr>
          <w:sz w:val="28"/>
          <w:szCs w:val="28"/>
        </w:rPr>
        <w:t>29</w:t>
      </w:r>
      <w:r w:rsidR="00C66F74" w:rsidRPr="00825C47">
        <w:rPr>
          <w:sz w:val="28"/>
          <w:szCs w:val="28"/>
        </w:rPr>
        <w:t xml:space="preserve"> </w:t>
      </w:r>
      <w:r w:rsidR="00150A01" w:rsidRPr="00825C47">
        <w:rPr>
          <w:sz w:val="28"/>
          <w:szCs w:val="28"/>
        </w:rPr>
        <w:t>травня</w:t>
      </w:r>
      <w:r w:rsidR="00150A01" w:rsidRPr="00825C47">
        <w:rPr>
          <w:sz w:val="28"/>
          <w:szCs w:val="28"/>
          <w:lang w:val="ru-RU"/>
        </w:rPr>
        <w:t xml:space="preserve"> 2019</w:t>
      </w:r>
      <w:r w:rsidRPr="00825C47">
        <w:rPr>
          <w:sz w:val="28"/>
          <w:szCs w:val="28"/>
        </w:rPr>
        <w:t xml:space="preserve"> року</w:t>
      </w:r>
    </w:p>
    <w:p w:rsidR="00641D1B" w:rsidRPr="00825C47" w:rsidRDefault="00641D1B" w:rsidP="0098703B">
      <w:pPr>
        <w:rPr>
          <w:b/>
          <w:i/>
          <w:sz w:val="28"/>
          <w:szCs w:val="28"/>
        </w:rPr>
      </w:pPr>
    </w:p>
    <w:p w:rsidR="00641D1B" w:rsidRPr="00825C47" w:rsidRDefault="00641D1B" w:rsidP="0098703B">
      <w:pPr>
        <w:rPr>
          <w:b/>
          <w:i/>
          <w:sz w:val="28"/>
          <w:szCs w:val="28"/>
        </w:rPr>
      </w:pPr>
    </w:p>
    <w:p w:rsidR="0098703B" w:rsidRPr="00825C47" w:rsidRDefault="00956316" w:rsidP="00956316">
      <w:pPr>
        <w:jc w:val="center"/>
        <w:rPr>
          <w:b/>
          <w:i/>
          <w:sz w:val="28"/>
          <w:szCs w:val="28"/>
        </w:rPr>
      </w:pPr>
      <w:r w:rsidRPr="00825C47">
        <w:rPr>
          <w:b/>
          <w:noProof/>
          <w:sz w:val="28"/>
          <w:szCs w:val="28"/>
          <w:lang w:eastAsia="uk-UA"/>
        </w:rPr>
        <w:drawing>
          <wp:inline distT="0" distB="0" distL="0" distR="0" wp14:anchorId="1E089765" wp14:editId="4AA4B60A">
            <wp:extent cx="1676400" cy="2110467"/>
            <wp:effectExtent l="0" t="0" r="0" b="4445"/>
            <wp:docPr id="1" name="Рисунок 1" descr="C:\Users\zem_viddil\AppData\Local\Microsoft\Windows\INetCache\Content.Word\Герб Новоборівська ОТ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em_viddil\AppData\Local\Microsoft\Windows\INetCache\Content.Word\Герб Новоборівська ОТГ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10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1B" w:rsidRPr="00825C47" w:rsidRDefault="00641D1B" w:rsidP="0098703B">
      <w:pPr>
        <w:jc w:val="center"/>
        <w:rPr>
          <w:b/>
          <w:sz w:val="28"/>
          <w:szCs w:val="28"/>
        </w:rPr>
      </w:pPr>
      <w:r w:rsidRPr="00825C47">
        <w:rPr>
          <w:b/>
          <w:sz w:val="28"/>
          <w:szCs w:val="28"/>
        </w:rPr>
        <w:t>ПРОГРАМА</w:t>
      </w:r>
    </w:p>
    <w:p w:rsidR="00641D1B" w:rsidRPr="00825C47" w:rsidRDefault="00641D1B" w:rsidP="00641D1B">
      <w:pPr>
        <w:jc w:val="center"/>
        <w:rPr>
          <w:b/>
          <w:i/>
          <w:sz w:val="28"/>
          <w:szCs w:val="28"/>
        </w:rPr>
      </w:pPr>
    </w:p>
    <w:p w:rsidR="00150A01" w:rsidRPr="00825C47" w:rsidRDefault="009B6CED" w:rsidP="00641D1B">
      <w:pPr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По </w:t>
      </w:r>
      <w:r w:rsidR="00150A01" w:rsidRPr="00825C47">
        <w:rPr>
          <w:b/>
          <w:bCs/>
          <w:sz w:val="28"/>
          <w:szCs w:val="28"/>
          <w:lang w:eastAsia="uk-UA"/>
        </w:rPr>
        <w:t>використанн</w:t>
      </w:r>
      <w:r>
        <w:rPr>
          <w:b/>
          <w:bCs/>
          <w:sz w:val="28"/>
          <w:szCs w:val="28"/>
          <w:lang w:eastAsia="uk-UA"/>
        </w:rPr>
        <w:t>ю</w:t>
      </w:r>
      <w:r w:rsidR="00150A01" w:rsidRPr="00825C47">
        <w:rPr>
          <w:b/>
          <w:bCs/>
          <w:sz w:val="28"/>
          <w:szCs w:val="28"/>
          <w:lang w:eastAsia="uk-UA"/>
        </w:rPr>
        <w:t xml:space="preserve"> коштів, що надходять до селищного бюджету у порядку </w:t>
      </w:r>
    </w:p>
    <w:p w:rsidR="00150A01" w:rsidRPr="00825C47" w:rsidRDefault="00150A01" w:rsidP="00641D1B">
      <w:pPr>
        <w:jc w:val="center"/>
        <w:rPr>
          <w:b/>
          <w:bCs/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відшкодування втрат сільськогосподарського і</w:t>
      </w:r>
      <w:r w:rsidR="009B6CED">
        <w:rPr>
          <w:b/>
          <w:bCs/>
          <w:sz w:val="28"/>
          <w:szCs w:val="28"/>
          <w:lang w:eastAsia="uk-UA"/>
        </w:rPr>
        <w:t xml:space="preserve"> лісогосподарського виробництва</w:t>
      </w:r>
      <w:r w:rsidRPr="00825C47">
        <w:rPr>
          <w:b/>
          <w:bCs/>
          <w:sz w:val="28"/>
          <w:szCs w:val="28"/>
          <w:lang w:eastAsia="uk-UA"/>
        </w:rPr>
        <w:t xml:space="preserve"> </w:t>
      </w:r>
    </w:p>
    <w:p w:rsidR="00641D1B" w:rsidRPr="00825C47" w:rsidRDefault="00150A01" w:rsidP="00641D1B">
      <w:pPr>
        <w:jc w:val="center"/>
        <w:rPr>
          <w:b/>
          <w:sz w:val="28"/>
          <w:szCs w:val="28"/>
        </w:rPr>
      </w:pPr>
      <w:r w:rsidRPr="00825C47">
        <w:rPr>
          <w:b/>
          <w:bCs/>
          <w:sz w:val="28"/>
          <w:szCs w:val="28"/>
          <w:lang w:eastAsia="uk-UA"/>
        </w:rPr>
        <w:t>на 2019 – 2020 роки</w:t>
      </w: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641D1B" w:rsidRPr="00825C47" w:rsidRDefault="00641D1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Pr="00825C47" w:rsidRDefault="0098703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Pr="00825C47" w:rsidRDefault="0098703B" w:rsidP="00641D1B">
      <w:pPr>
        <w:spacing w:line="360" w:lineRule="auto"/>
        <w:jc w:val="center"/>
        <w:rPr>
          <w:b/>
          <w:sz w:val="28"/>
          <w:szCs w:val="28"/>
        </w:rPr>
      </w:pPr>
    </w:p>
    <w:p w:rsidR="0098703B" w:rsidRDefault="0098703B" w:rsidP="00641D1B">
      <w:pPr>
        <w:spacing w:line="360" w:lineRule="auto"/>
        <w:rPr>
          <w:b/>
          <w:sz w:val="28"/>
          <w:szCs w:val="28"/>
        </w:rPr>
      </w:pPr>
    </w:p>
    <w:p w:rsidR="00825C47" w:rsidRDefault="00825C47" w:rsidP="00641D1B">
      <w:pPr>
        <w:spacing w:line="360" w:lineRule="auto"/>
        <w:rPr>
          <w:b/>
          <w:sz w:val="28"/>
          <w:szCs w:val="28"/>
        </w:rPr>
      </w:pPr>
    </w:p>
    <w:p w:rsidR="00825C47" w:rsidRDefault="00825C47" w:rsidP="00641D1B">
      <w:pPr>
        <w:spacing w:line="360" w:lineRule="auto"/>
        <w:rPr>
          <w:b/>
          <w:sz w:val="28"/>
          <w:szCs w:val="28"/>
        </w:rPr>
      </w:pPr>
    </w:p>
    <w:p w:rsidR="00641D1B" w:rsidRPr="00825C47" w:rsidRDefault="00641D1B" w:rsidP="00641D1B">
      <w:pPr>
        <w:rPr>
          <w:b/>
          <w:sz w:val="28"/>
          <w:szCs w:val="28"/>
        </w:rPr>
      </w:pPr>
    </w:p>
    <w:p w:rsidR="00641D1B" w:rsidRPr="00825C47" w:rsidRDefault="00641D1B" w:rsidP="00641D1B">
      <w:pPr>
        <w:jc w:val="center"/>
        <w:rPr>
          <w:b/>
          <w:sz w:val="28"/>
          <w:szCs w:val="28"/>
        </w:rPr>
      </w:pPr>
      <w:r w:rsidRPr="00825C47">
        <w:rPr>
          <w:b/>
          <w:sz w:val="28"/>
          <w:szCs w:val="28"/>
        </w:rPr>
        <w:t>Нова Борова</w:t>
      </w:r>
    </w:p>
    <w:p w:rsidR="00705197" w:rsidRPr="00825C47" w:rsidRDefault="00641D1B" w:rsidP="00641D1B">
      <w:pPr>
        <w:jc w:val="center"/>
        <w:rPr>
          <w:b/>
          <w:sz w:val="28"/>
          <w:szCs w:val="28"/>
        </w:rPr>
      </w:pPr>
      <w:r w:rsidRPr="00825C47">
        <w:rPr>
          <w:b/>
          <w:sz w:val="28"/>
          <w:szCs w:val="28"/>
        </w:rPr>
        <w:lastRenderedPageBreak/>
        <w:t>ЗМІСТ</w:t>
      </w:r>
    </w:p>
    <w:p w:rsidR="00641D1B" w:rsidRPr="00825C47" w:rsidRDefault="00641D1B" w:rsidP="00641D1B">
      <w:pPr>
        <w:jc w:val="center"/>
        <w:rPr>
          <w:sz w:val="28"/>
          <w:szCs w:val="28"/>
        </w:rPr>
      </w:pPr>
    </w:p>
    <w:p w:rsidR="00641D1B" w:rsidRPr="00825C47" w:rsidRDefault="00641D1B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Паспор</w:t>
      </w:r>
      <w:r w:rsidR="00730ED4" w:rsidRPr="00825C47">
        <w:rPr>
          <w:sz w:val="28"/>
          <w:szCs w:val="28"/>
        </w:rPr>
        <w:t>т програми ……………………………</w:t>
      </w:r>
      <w:r w:rsidR="00A12369" w:rsidRPr="00825C47">
        <w:rPr>
          <w:sz w:val="28"/>
          <w:szCs w:val="28"/>
        </w:rPr>
        <w:t>……..</w:t>
      </w:r>
      <w:r w:rsidR="00730ED4" w:rsidRPr="00825C47">
        <w:rPr>
          <w:sz w:val="28"/>
          <w:szCs w:val="28"/>
        </w:rPr>
        <w:t>…………………………</w:t>
      </w:r>
      <w:r w:rsidR="006517FB" w:rsidRPr="00825C47">
        <w:rPr>
          <w:sz w:val="28"/>
          <w:szCs w:val="28"/>
        </w:rPr>
        <w:t>.</w:t>
      </w:r>
      <w:r w:rsidR="00730ED4" w:rsidRPr="00825C47">
        <w:rPr>
          <w:sz w:val="28"/>
          <w:szCs w:val="28"/>
        </w:rPr>
        <w:t>…</w:t>
      </w:r>
      <w:r w:rsidR="000A0232">
        <w:rPr>
          <w:sz w:val="28"/>
          <w:szCs w:val="28"/>
        </w:rPr>
        <w:t>3</w:t>
      </w:r>
    </w:p>
    <w:p w:rsidR="00641D1B" w:rsidRPr="00825C47" w:rsidRDefault="00641D1B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Вступ</w:t>
      </w:r>
      <w:r w:rsidR="00730ED4" w:rsidRPr="00825C47">
        <w:rPr>
          <w:sz w:val="28"/>
          <w:szCs w:val="28"/>
        </w:rPr>
        <w:t>………………………………………………………………………………</w:t>
      </w:r>
      <w:r w:rsidR="006517FB" w:rsidRPr="00825C47">
        <w:rPr>
          <w:sz w:val="28"/>
          <w:szCs w:val="28"/>
        </w:rPr>
        <w:t>.</w:t>
      </w:r>
      <w:r w:rsidR="00730ED4" w:rsidRPr="00825C47">
        <w:rPr>
          <w:sz w:val="28"/>
          <w:szCs w:val="28"/>
        </w:rPr>
        <w:t>4</w:t>
      </w:r>
    </w:p>
    <w:p w:rsidR="00641D1B" w:rsidRPr="00825C47" w:rsidRDefault="00641D1B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Мета та напрями реалізації  програми</w:t>
      </w:r>
      <w:r w:rsidR="006517FB" w:rsidRPr="00825C47">
        <w:rPr>
          <w:sz w:val="28"/>
          <w:szCs w:val="28"/>
        </w:rPr>
        <w:t>……………………..……….</w:t>
      </w:r>
      <w:r w:rsidR="00A12369" w:rsidRPr="00825C47">
        <w:rPr>
          <w:sz w:val="28"/>
          <w:szCs w:val="28"/>
        </w:rPr>
        <w:t>…...</w:t>
      </w:r>
      <w:r w:rsidR="00730ED4" w:rsidRPr="00825C47">
        <w:rPr>
          <w:sz w:val="28"/>
          <w:szCs w:val="28"/>
        </w:rPr>
        <w:t>……….</w:t>
      </w:r>
      <w:r w:rsidR="000A0232">
        <w:rPr>
          <w:sz w:val="28"/>
          <w:szCs w:val="28"/>
        </w:rPr>
        <w:t>4</w:t>
      </w:r>
    </w:p>
    <w:p w:rsidR="00641D1B" w:rsidRPr="00825C47" w:rsidRDefault="00150A01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Джерела та порядок надходження коштів……………………………</w:t>
      </w:r>
      <w:r w:rsidR="008C1D8A" w:rsidRPr="00825C47">
        <w:rPr>
          <w:sz w:val="28"/>
          <w:szCs w:val="28"/>
        </w:rPr>
        <w:t>…</w:t>
      </w:r>
      <w:r w:rsidR="00730ED4" w:rsidRPr="00825C47">
        <w:rPr>
          <w:sz w:val="28"/>
          <w:szCs w:val="28"/>
        </w:rPr>
        <w:t>………</w:t>
      </w:r>
      <w:r w:rsidR="000A0232">
        <w:rPr>
          <w:sz w:val="28"/>
          <w:szCs w:val="28"/>
        </w:rPr>
        <w:t>5</w:t>
      </w:r>
    </w:p>
    <w:p w:rsidR="00150A01" w:rsidRPr="00825C47" w:rsidRDefault="00150A01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Напрями використання коштів……………………………</w:t>
      </w:r>
      <w:r w:rsidR="008C1D8A" w:rsidRPr="00825C47">
        <w:rPr>
          <w:sz w:val="28"/>
          <w:szCs w:val="28"/>
        </w:rPr>
        <w:t>…………..</w:t>
      </w:r>
      <w:r w:rsidRPr="00825C47">
        <w:rPr>
          <w:sz w:val="28"/>
          <w:szCs w:val="28"/>
        </w:rPr>
        <w:t>…</w:t>
      </w:r>
      <w:r w:rsidR="000A0232">
        <w:rPr>
          <w:sz w:val="28"/>
          <w:szCs w:val="28"/>
        </w:rPr>
        <w:t>…</w:t>
      </w:r>
      <w:r w:rsidRPr="00825C47">
        <w:rPr>
          <w:sz w:val="28"/>
          <w:szCs w:val="28"/>
        </w:rPr>
        <w:t>…….</w:t>
      </w:r>
      <w:r w:rsidR="000A0232">
        <w:rPr>
          <w:sz w:val="28"/>
          <w:szCs w:val="28"/>
        </w:rPr>
        <w:t>5</w:t>
      </w:r>
    </w:p>
    <w:p w:rsidR="00641D1B" w:rsidRPr="00825C47" w:rsidRDefault="00150A01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Звітність і контроль………………………………</w:t>
      </w:r>
      <w:r w:rsidR="008C1D8A" w:rsidRPr="00825C47">
        <w:rPr>
          <w:sz w:val="28"/>
          <w:szCs w:val="28"/>
        </w:rPr>
        <w:t>………………………</w:t>
      </w:r>
      <w:r w:rsidRPr="00825C47">
        <w:rPr>
          <w:sz w:val="28"/>
          <w:szCs w:val="28"/>
        </w:rPr>
        <w:t>……</w:t>
      </w:r>
      <w:r w:rsidR="000A0232">
        <w:rPr>
          <w:sz w:val="28"/>
          <w:szCs w:val="28"/>
        </w:rPr>
        <w:t>.</w:t>
      </w:r>
      <w:r w:rsidRPr="00825C47">
        <w:rPr>
          <w:sz w:val="28"/>
          <w:szCs w:val="28"/>
        </w:rPr>
        <w:t>…</w:t>
      </w:r>
      <w:r w:rsidR="000A0232">
        <w:rPr>
          <w:sz w:val="28"/>
          <w:szCs w:val="28"/>
        </w:rPr>
        <w:t>7</w:t>
      </w:r>
    </w:p>
    <w:p w:rsidR="00641D1B" w:rsidRPr="00825C47" w:rsidRDefault="00150A01" w:rsidP="0008725E">
      <w:pPr>
        <w:spacing w:line="360" w:lineRule="auto"/>
        <w:rPr>
          <w:sz w:val="28"/>
          <w:szCs w:val="28"/>
        </w:rPr>
      </w:pPr>
      <w:r w:rsidRPr="00825C47">
        <w:rPr>
          <w:sz w:val="28"/>
          <w:szCs w:val="28"/>
        </w:rPr>
        <w:t>Заключні положення</w:t>
      </w:r>
      <w:r w:rsidR="006517FB" w:rsidRPr="00825C47">
        <w:rPr>
          <w:sz w:val="28"/>
          <w:szCs w:val="28"/>
        </w:rPr>
        <w:t>……………………………………………………….….</w:t>
      </w:r>
      <w:r w:rsidR="00730ED4" w:rsidRPr="00825C47">
        <w:rPr>
          <w:sz w:val="28"/>
          <w:szCs w:val="28"/>
        </w:rPr>
        <w:t>….</w:t>
      </w:r>
      <w:r w:rsidR="000A0232">
        <w:rPr>
          <w:sz w:val="28"/>
          <w:szCs w:val="28"/>
        </w:rPr>
        <w:t>8</w:t>
      </w:r>
    </w:p>
    <w:p w:rsidR="008C1D8A" w:rsidRPr="00825C47" w:rsidRDefault="008C1D8A" w:rsidP="008C1D8A">
      <w:pPr>
        <w:jc w:val="center"/>
        <w:rPr>
          <w:sz w:val="28"/>
          <w:szCs w:val="28"/>
        </w:rPr>
      </w:pPr>
    </w:p>
    <w:p w:rsidR="00641D1B" w:rsidRPr="00825C47" w:rsidRDefault="00641D1B" w:rsidP="000A0232">
      <w:pPr>
        <w:ind w:right="-1"/>
        <w:rPr>
          <w:b/>
          <w:sz w:val="28"/>
          <w:szCs w:val="28"/>
        </w:rPr>
      </w:pPr>
      <w:r w:rsidRPr="00825C47">
        <w:rPr>
          <w:b/>
          <w:sz w:val="28"/>
          <w:szCs w:val="28"/>
        </w:rPr>
        <w:t>Додаток 1.</w:t>
      </w:r>
      <w:r w:rsidRPr="00825C47">
        <w:rPr>
          <w:sz w:val="28"/>
          <w:szCs w:val="28"/>
        </w:rPr>
        <w:t xml:space="preserve"> </w:t>
      </w:r>
      <w:r w:rsidR="008C1D8A" w:rsidRPr="00825C47">
        <w:rPr>
          <w:sz w:val="28"/>
          <w:szCs w:val="28"/>
        </w:rPr>
        <w:t xml:space="preserve">Перелік робiт (послуг, об’єктів), якi плануються виконуватись за кошти, що надходять у порядку вiдшкодування втрат сiльськогосподарського та лiсогосподарського </w:t>
      </w:r>
      <w:r w:rsidR="000A0232">
        <w:rPr>
          <w:sz w:val="28"/>
          <w:szCs w:val="28"/>
        </w:rPr>
        <w:t>виробництва</w:t>
      </w:r>
    </w:p>
    <w:p w:rsidR="00641D1B" w:rsidRPr="00825C47" w:rsidRDefault="00641D1B">
      <w:pPr>
        <w:spacing w:after="160" w:line="259" w:lineRule="auto"/>
        <w:rPr>
          <w:sz w:val="28"/>
          <w:szCs w:val="28"/>
        </w:rPr>
      </w:pPr>
      <w:r w:rsidRPr="00825C47">
        <w:rPr>
          <w:sz w:val="28"/>
          <w:szCs w:val="28"/>
        </w:rPr>
        <w:br w:type="page"/>
      </w:r>
    </w:p>
    <w:p w:rsidR="00825C47" w:rsidRPr="00825C47" w:rsidRDefault="00825C47" w:rsidP="00825C47">
      <w:pPr>
        <w:shd w:val="clear" w:color="auto" w:fill="FFFFFF"/>
        <w:spacing w:after="75" w:line="240" w:lineRule="atLeast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lastRenderedPageBreak/>
        <w:t>ПАСПОРТ</w:t>
      </w:r>
    </w:p>
    <w:p w:rsidR="00641D1B" w:rsidRPr="00825C47" w:rsidRDefault="00825C47" w:rsidP="00825C47">
      <w:pPr>
        <w:jc w:val="center"/>
        <w:rPr>
          <w:sz w:val="28"/>
          <w:szCs w:val="28"/>
        </w:rPr>
      </w:pPr>
      <w:r w:rsidRPr="00825C47">
        <w:rPr>
          <w:b/>
          <w:bCs/>
          <w:sz w:val="28"/>
          <w:szCs w:val="28"/>
          <w:lang w:eastAsia="uk-UA"/>
        </w:rPr>
        <w:t>селищної Програми використання коштів, що надходять до селищного бюджету у порядку відшкодування втрат сільськогосподарського і лісогосподарського виробництва, на 2019 – 2020 роки</w:t>
      </w:r>
    </w:p>
    <w:p w:rsidR="00641D1B" w:rsidRPr="00825C47" w:rsidRDefault="00641D1B" w:rsidP="00641D1B">
      <w:pPr>
        <w:rPr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3845"/>
        <w:gridCol w:w="4920"/>
      </w:tblGrid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b/>
                <w:sz w:val="28"/>
                <w:szCs w:val="28"/>
                <w:lang w:eastAsia="uk-UA"/>
              </w:rPr>
            </w:pPr>
            <w:r w:rsidRPr="00825C47">
              <w:rPr>
                <w:b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Новоборівська селищна рада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Доручення селищного голови від 13.05.2019 року.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Відділ земельних ресурсів Новоборівськолї селищної ради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Співрозробники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Відділ земельних ресурсів Новоборівської селищної ради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0"/>
            </w:tblGrid>
            <w:tr w:rsidR="00825C47" w:rsidRPr="00825C47" w:rsidTr="00240D69">
              <w:trPr>
                <w:tblCellSpacing w:w="0" w:type="dxa"/>
              </w:trPr>
              <w:tc>
                <w:tcPr>
                  <w:tcW w:w="9930" w:type="dxa"/>
                  <w:hideMark/>
                </w:tcPr>
                <w:p w:rsidR="00825C47" w:rsidRPr="00825C47" w:rsidRDefault="00825C47" w:rsidP="00825C47">
                  <w:pPr>
                    <w:spacing w:after="75" w:line="240" w:lineRule="atLeast"/>
                    <w:rPr>
                      <w:sz w:val="28"/>
                      <w:szCs w:val="28"/>
                      <w:lang w:eastAsia="uk-UA"/>
                    </w:rPr>
                  </w:pPr>
                  <w:r w:rsidRPr="00825C47">
                    <w:rPr>
                      <w:sz w:val="28"/>
                      <w:szCs w:val="28"/>
                      <w:lang w:eastAsia="uk-UA"/>
                    </w:rPr>
                    <w:t>Селищна рада, підприємства,</w:t>
                  </w:r>
                </w:p>
                <w:p w:rsidR="00825C47" w:rsidRPr="00825C47" w:rsidRDefault="00825C47" w:rsidP="00825C47">
                  <w:pPr>
                    <w:spacing w:after="75" w:line="240" w:lineRule="atLeast"/>
                    <w:rPr>
                      <w:sz w:val="28"/>
                      <w:szCs w:val="28"/>
                      <w:lang w:eastAsia="uk-UA"/>
                    </w:rPr>
                  </w:pPr>
                  <w:r w:rsidRPr="00825C47">
                    <w:rPr>
                      <w:sz w:val="28"/>
                      <w:szCs w:val="28"/>
                      <w:lang w:eastAsia="uk-UA"/>
                    </w:rPr>
                    <w:t>установи, організації незалежно від</w:t>
                  </w:r>
                </w:p>
                <w:p w:rsidR="00825C47" w:rsidRPr="00825C47" w:rsidRDefault="00825C47" w:rsidP="00825C47">
                  <w:pPr>
                    <w:spacing w:after="75" w:line="240" w:lineRule="atLeast"/>
                    <w:rPr>
                      <w:sz w:val="28"/>
                      <w:szCs w:val="28"/>
                      <w:lang w:eastAsia="uk-UA"/>
                    </w:rPr>
                  </w:pPr>
                  <w:r w:rsidRPr="00825C47">
                    <w:rPr>
                      <w:sz w:val="28"/>
                      <w:szCs w:val="28"/>
                      <w:lang w:eastAsia="uk-UA"/>
                    </w:rPr>
                    <w:t>форм власності, приватні підприємці</w:t>
                  </w:r>
                </w:p>
              </w:tc>
            </w:tr>
          </w:tbl>
          <w:p w:rsidR="00825C47" w:rsidRPr="00825C47" w:rsidRDefault="00825C47" w:rsidP="00825C47">
            <w:pPr>
              <w:spacing w:line="210" w:lineRule="atLeast"/>
              <w:rPr>
                <w:sz w:val="28"/>
                <w:szCs w:val="28"/>
                <w:lang w:eastAsia="uk-UA"/>
              </w:rPr>
            </w:pP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Протягом 2019-2020 років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місцевий бюджет</w:t>
            </w:r>
          </w:p>
        </w:tc>
      </w:tr>
      <w:tr w:rsidR="00825C47" w:rsidRPr="00825C47" w:rsidTr="00825C47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825C47" w:rsidP="00825C47">
            <w:pPr>
              <w:spacing w:after="75" w:line="240" w:lineRule="atLeast"/>
              <w:rPr>
                <w:sz w:val="28"/>
                <w:szCs w:val="28"/>
                <w:lang w:eastAsia="uk-UA"/>
              </w:rPr>
            </w:pPr>
            <w:r w:rsidRPr="00825C47">
              <w:rPr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 (тис. грн.)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25C47" w:rsidRPr="00825C47" w:rsidRDefault="00391345" w:rsidP="00825C47">
            <w:pPr>
              <w:spacing w:after="75" w:line="240" w:lineRule="atLeast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3100,00</w:t>
            </w:r>
          </w:p>
        </w:tc>
      </w:tr>
    </w:tbl>
    <w:p w:rsidR="00825C47" w:rsidRPr="00825C47" w:rsidRDefault="00825C47" w:rsidP="00641D1B">
      <w:pPr>
        <w:rPr>
          <w:sz w:val="28"/>
          <w:szCs w:val="28"/>
        </w:rPr>
        <w:sectPr w:rsidR="00825C47" w:rsidRPr="00825C47" w:rsidSect="00204166">
          <w:pgSz w:w="11906" w:h="16838"/>
          <w:pgMar w:top="1134" w:right="850" w:bottom="1134" w:left="1701" w:header="708" w:footer="708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08"/>
          <w:docGrid w:linePitch="360"/>
        </w:sectPr>
      </w:pPr>
    </w:p>
    <w:p w:rsidR="00825C47" w:rsidRPr="00825C47" w:rsidRDefault="00825C47" w:rsidP="00825C47">
      <w:pPr>
        <w:shd w:val="clear" w:color="auto" w:fill="FFFFFF"/>
        <w:spacing w:after="75" w:line="240" w:lineRule="atLeast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lastRenderedPageBreak/>
        <w:t>ВСТУП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825C47">
        <w:rPr>
          <w:sz w:val="28"/>
          <w:szCs w:val="28"/>
          <w:lang w:eastAsia="uk-UA"/>
        </w:rPr>
        <w:t>Програму розроблено відповідно до статті 209 Земельного кодексу України з метою забезпечення своєчасного та ефективного використання коштів селищного бюджету, що надходять в порядку відшкодування втрат сільськогосподарського і лісогосподарського виробництва.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825C47">
        <w:rPr>
          <w:sz w:val="28"/>
          <w:szCs w:val="28"/>
          <w:lang w:eastAsia="uk-UA"/>
        </w:rPr>
        <w:t>Ця програма визначає механізм надходження і використання коштів, що надійшли у порядку відшкодування втрат сільськогосподарського і лісогосподарського виробництва до спеціального рахунку селищного бюджету</w:t>
      </w:r>
      <w:r>
        <w:rPr>
          <w:sz w:val="28"/>
          <w:szCs w:val="28"/>
          <w:lang w:eastAsia="uk-UA"/>
        </w:rPr>
        <w:t>.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825C47">
        <w:rPr>
          <w:sz w:val="28"/>
          <w:szCs w:val="28"/>
          <w:lang w:eastAsia="uk-UA"/>
        </w:rPr>
        <w:t>Виконавцями програми є підприємства, установи, організації незалежно від форм власності й організаційної форми, приватні підприємці.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825C47">
        <w:rPr>
          <w:sz w:val="28"/>
          <w:szCs w:val="28"/>
          <w:lang w:eastAsia="uk-UA"/>
        </w:rPr>
        <w:t>Пооб’єктний перелік робіт</w:t>
      </w:r>
      <w:r>
        <w:rPr>
          <w:sz w:val="28"/>
          <w:szCs w:val="28"/>
          <w:lang w:eastAsia="uk-UA"/>
        </w:rPr>
        <w:t xml:space="preserve"> (послуг, об’єктів)</w:t>
      </w:r>
      <w:r w:rsidRPr="00825C47">
        <w:rPr>
          <w:sz w:val="28"/>
          <w:szCs w:val="28"/>
          <w:lang w:eastAsia="uk-UA"/>
        </w:rPr>
        <w:t>, які необхідно виконати за кошти, що надходять у порядку відшкодування втрат сільськогосподарського та лісогосподарського виробництва, щорічно за поданням відділом земельних ресурсів Новоборівської селищної ради, після погодження постійною комісією селищної ради з питань регулювання земельних відносин та охорони навколишнього середовища, затверджується на сесії районної ради.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МЕТА І ОСНОВНІ ЗАВДАННЯ РАЙОННОЇ ПРОГРАМИ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ab/>
      </w:r>
      <w:r w:rsidRPr="00825C47">
        <w:rPr>
          <w:b/>
          <w:bCs/>
          <w:sz w:val="28"/>
          <w:szCs w:val="28"/>
          <w:lang w:eastAsia="uk-UA"/>
        </w:rPr>
        <w:t>Мета програми: </w:t>
      </w:r>
      <w:r w:rsidRPr="00825C47">
        <w:rPr>
          <w:sz w:val="28"/>
          <w:szCs w:val="28"/>
          <w:lang w:eastAsia="uk-UA"/>
        </w:rPr>
        <w:t>на освоєння земель для сільськогосподарських і лісогосподарських потреб, поліпшення відповідних угідь, охорону земель відповідно до розроблених програм та проектів землеустрою, а також на проведення інвентаризації земель, проведення нормативної грошової оцінки землі</w:t>
      </w:r>
      <w:r>
        <w:rPr>
          <w:sz w:val="28"/>
          <w:szCs w:val="28"/>
          <w:lang w:eastAsia="uk-UA"/>
        </w:rPr>
        <w:t>.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Основні завдання програми: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1) Освоєння земель для сільськогосподарських і лісогосподарських потреб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2) Поліпшення земель для сільськогосподарських та  лісогосподарських потреб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3) Охорона земель відповідно до розроблених програм та проектів землеустрою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4) Нормативна грошова оцінка</w:t>
      </w:r>
    </w:p>
    <w:p w:rsidR="00825C47" w:rsidRPr="00825C47" w:rsidRDefault="00825C47" w:rsidP="00825C47">
      <w:pPr>
        <w:shd w:val="clear" w:color="auto" w:fill="FFFFFF"/>
        <w:spacing w:after="75" w:line="360" w:lineRule="auto"/>
        <w:jc w:val="both"/>
        <w:rPr>
          <w:b/>
          <w:bCs/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5) Інвентаризація земель</w:t>
      </w:r>
    </w:p>
    <w:p w:rsidR="00825C47" w:rsidRPr="00825C47" w:rsidRDefault="00825C47" w:rsidP="00825C47">
      <w:pPr>
        <w:shd w:val="clear" w:color="auto" w:fill="FFFFFF"/>
        <w:spacing w:after="75" w:line="240" w:lineRule="atLeast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lastRenderedPageBreak/>
        <w:t>ДЖЕРЕЛА ТА ПОРЯДОК НАДХОДЖЕННЯ КОШТІВ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Pr="00825C47">
        <w:rPr>
          <w:sz w:val="28"/>
          <w:szCs w:val="28"/>
          <w:lang w:eastAsia="uk-UA"/>
        </w:rPr>
        <w:t>На спеціальний рахунку селищного бюджету зараховуються кошти з відшкодування втрат сільськогосподарського і лісогосподарського виробництва, зумовлені вилученням (викупом) в тимчасове та постійне користування сільськогосподарських угідь, лісових земель і чагарників для використання їх у цілях, не пов’язаних із веденням сільського та лісового господарства, обмеженням прав власників землі і землекористувачів, у тому числі орендарів, або погіршенням якості земель у результаті негативного впливу, спричиненого діяльністю підприємств, установ, організацій.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>Відшкодування втрат сільськогосподарського і лісогосподарського виробництва, спричинених вилученням сільськогосподарських та лісових угідь для цілей, не пов’язаних із веденням сільського та лісового господарства, проводиться юридичними і фізичними особами (платниками) в двомісячний термін після затвердження у встановленому порядку проекту відведення їм земельних ділянок, а у випадках поетапного освоєння відповідних угідь – для добування корисних копалин відкритим способом - в міру їх фактичного надання згідно із визначеними та затвердженими планами.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>Платники перераховують суму втрат до відповідних бюджетів у порядку, визначеному Бюджетним кодексом України (стаття 209 Земельного кодексу України).</w:t>
      </w:r>
    </w:p>
    <w:p w:rsidR="00825C47" w:rsidRPr="00825C47" w:rsidRDefault="00825C47" w:rsidP="00D63FFA">
      <w:pPr>
        <w:shd w:val="clear" w:color="auto" w:fill="FFFFFF"/>
        <w:spacing w:after="75" w:line="240" w:lineRule="atLeast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НАПРЯМИ ВИКОРИСТАННЯ КОШТІВ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>Кошти, що надходять у порядку відшкодування втрат сільськогосподарського і лісогосподарського виробництва, використовуються на освоєння земель для сільськогосподарських і лісогосподарських потреб, поліпшення відповідних угідь, охорону земель відповідно до розроблених програм та проектів землеустрою, а також на проведення інвентаризації земель, проведення нормативної грошової оцінки землі, а саме на: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1) Освоєння земель для сільськогосподарських і лісогосподарських потреб: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засипка та виположування ярів, балок, освоєння кам’янистих місць, ціллиних земель, перелогів, земель, що вивільняються з – під господарських дворів, силових земель, солонців, солончаків та інших не продуктивних земель;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lastRenderedPageBreak/>
        <w:t>– комплекс робіт із створення лісових культур, лісових розсадників, плантацій (обробіток ґрунту, внесення добрив, висівання, садіння, доповнення лісових культур, проведення агротехнічних та лісівничих доглядів за лісовими культурами).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2) Поліпшення земель для сільськогосподарських та  лісогосподарських потреб: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поліпшення малопродуктивних угідь шляхом нанесення родючого шару ґрунту, культивування сидеральних культур;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докорінне та поверхневе поліпшення сіножатей та пасовищ;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безполицевий обробіток ґрунту, землювання щілювання ріллі, сіножатей, пасовищ, глибоке розпушування запливаючих ґрунтів;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внесення мікробіологічних препаратів, регуляторів росту рослин, мікродобрив, торфу та торфокомпостів, сапропелю, озерних та річкових мулів, проведення хімічної меліорації ґрунтів (вапнування, гіпсування) та інших заходів зі збереження та підвищення родючості ґрунтів;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розкорчовка списаних багаторічних насаджень.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3) Охорона земель відповідно до розроблених програм та проектів землеустрою: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захист земель від ерозії, селів, підтоплення, затоплення, заболочування, вторинного засолення, переосушення, ущільнення, забруднення відходами виробництва, хімічними, радіоактивними речовинами та від інших несприятливих природних і техногенних процесів;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будівництво (реконструкція) протиерозійних, гідротехнічних, проти карстових, протипаводкових і протизсувних споруд (вали, вали-канави, вали-тераси, вали-дороги, берегоукріплення, терасування схилів, водоскидні споруди, протиерозійні ставки (накопичувачі твердого стоку), меліоративних систем (зрошувальні та осушувальні);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проведення агролісомеліоративних заходів по ярах, балках та інших ерозійно небезпечних землях;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lastRenderedPageBreak/>
        <w:t>– проведення топографо-геодезичних, геоботанічних, ґрунтових та інших остежень і розвідок стану земель і ґрунтів;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збереження природних водно-болотних угідь;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створення нових і реконструкція існуючих захисних лісових насаджень на еродованих землях, вздовж водних об’єктів та полезахисних смуг;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консервація деградованих, малопродуктивних та техногенно забруднених земель;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рекультивація порушених земель, території полігонів твердих побутових відходів, використання родючого шару ґрунту під час проведення робіт, пов’язаних із порушенням земель;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реалізація заходів щодо охорони земель навколо об’єктів поводження з відходами, що використовуються для їх збирання, зберігання, оброблення, утилізації, видалення, знешкодження та захоронення відходів;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впровадження ґрунтозахисної системи землеробства з контурно-меліоративною організацією території.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4) Нормативна грошова оцінка: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технічна документація з нормативної грошової оцінки земель у межах населених пунктів;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технічна документація з нормативної грошової оцінки земельних ділянок несільськогосподарського призначення, розташованих за межами населених пунктів;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технічна документація з нормативної грошової оцінки земельних ділянок сільськогосподарського призначення.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5) Інвентаризація земель:</w:t>
      </w:r>
    </w:p>
    <w:p w:rsidR="00825C47" w:rsidRPr="00825C47" w:rsidRDefault="00825C47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– технічна документація із землеустрою щодо проведення інвентаризації земель.</w:t>
      </w:r>
    </w:p>
    <w:p w:rsidR="00825C47" w:rsidRPr="00825C47" w:rsidRDefault="00825C47" w:rsidP="00D63FFA">
      <w:pPr>
        <w:shd w:val="clear" w:color="auto" w:fill="FFFFFF"/>
        <w:spacing w:after="75" w:line="240" w:lineRule="atLeast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ЗВІТНІСТЬ І КОНТРОЛЬ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 xml:space="preserve"> Організація ведення бухгалтерського обліку та контроль за правильним використанням коштів покладається на головного розпорядника бюджетних коштів, замовника та підрядника по виконанню робіт.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ab/>
      </w:r>
      <w:r w:rsidR="00825C47" w:rsidRPr="00825C47">
        <w:rPr>
          <w:sz w:val="28"/>
          <w:szCs w:val="28"/>
          <w:lang w:eastAsia="uk-UA"/>
        </w:rPr>
        <w:t xml:space="preserve"> Державний контроль за надходженням коштів, які надходять у порядку відшкодування втрат сільськогосподарського і лісогосподарського виробництва, покладається на відділ у Хорошівському районі Головного управління Держгеокадастру у Житомирській області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 xml:space="preserve"> Контроль за виконанням Програми здійснюється постійною комісією селищної ради з питань регулювання земельних відносин та охорони навколишнього середовища.</w:t>
      </w:r>
    </w:p>
    <w:p w:rsidR="00825C47" w:rsidRPr="00825C47" w:rsidRDefault="00D63FFA" w:rsidP="00D63FFA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 xml:space="preserve"> Контроль за цільовим та ефективним використанням бюджетних коштів здійснюється спеціально уповноваженими органами відповідно до чинного законодавства України.</w:t>
      </w:r>
    </w:p>
    <w:p w:rsidR="00825C47" w:rsidRPr="00825C47" w:rsidRDefault="00825C47" w:rsidP="00D63FFA">
      <w:pPr>
        <w:shd w:val="clear" w:color="auto" w:fill="FFFFFF"/>
        <w:spacing w:after="75" w:line="240" w:lineRule="atLeast"/>
        <w:jc w:val="center"/>
        <w:rPr>
          <w:sz w:val="28"/>
          <w:szCs w:val="28"/>
          <w:lang w:eastAsia="uk-UA"/>
        </w:rPr>
      </w:pPr>
      <w:r w:rsidRPr="00825C47">
        <w:rPr>
          <w:b/>
          <w:bCs/>
          <w:sz w:val="28"/>
          <w:szCs w:val="28"/>
          <w:lang w:eastAsia="uk-UA"/>
        </w:rPr>
        <w:t>ЗАКЛЮЧНІ ПОЛОЖЕННЯ</w:t>
      </w:r>
    </w:p>
    <w:p w:rsidR="00825C47" w:rsidRPr="00825C47" w:rsidRDefault="00D63FFA" w:rsidP="000A0232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 xml:space="preserve"> Зміни до програми вносяться у разі потреби та можуть передбачати:</w:t>
      </w:r>
    </w:p>
    <w:p w:rsidR="00825C47" w:rsidRPr="00825C47" w:rsidRDefault="00825C47" w:rsidP="000A0232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- включення до програми додаткових заходів та завдань;</w:t>
      </w:r>
    </w:p>
    <w:p w:rsidR="00825C47" w:rsidRPr="00825C47" w:rsidRDefault="00825C47" w:rsidP="000A0232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- уточнення показників, обсягів і джерел фінансування, переліку виконавців, строків виконання програми та окремих заходів і завдань;</w:t>
      </w:r>
    </w:p>
    <w:p w:rsidR="00825C47" w:rsidRPr="00825C47" w:rsidRDefault="00825C47" w:rsidP="000A0232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 w:rsidRPr="00825C47">
        <w:rPr>
          <w:sz w:val="28"/>
          <w:szCs w:val="28"/>
          <w:lang w:eastAsia="uk-UA"/>
        </w:rPr>
        <w:t>- виключення із затвердження програми окремих заходів і завдань, щодо яких визначено недоцільним подальше продовження робіт.</w:t>
      </w:r>
    </w:p>
    <w:p w:rsidR="00825C47" w:rsidRPr="00825C47" w:rsidRDefault="00D63FFA" w:rsidP="000A0232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 xml:space="preserve">Пропозиції щодо внесення змін до програми, а також припинення її виконання подаються відділом земельних ресурсів Новоборівської селищної ради на розгляд постійної комісії районної ради з питань регулювання земельних відносин та охорони навколишнього середовища. </w:t>
      </w:r>
    </w:p>
    <w:p w:rsidR="00825C47" w:rsidRPr="00825C47" w:rsidRDefault="00D63FFA" w:rsidP="000A0232">
      <w:pPr>
        <w:shd w:val="clear" w:color="auto" w:fill="FFFFFF"/>
        <w:spacing w:after="75" w:line="360" w:lineRule="auto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 w:rsidR="00825C47" w:rsidRPr="00825C47">
        <w:rPr>
          <w:sz w:val="28"/>
          <w:szCs w:val="28"/>
          <w:lang w:eastAsia="uk-UA"/>
        </w:rPr>
        <w:t>Рішення про внесення змін до програми приймається сесією селищної ради.</w:t>
      </w:r>
    </w:p>
    <w:p w:rsidR="00785177" w:rsidRPr="00825C47" w:rsidRDefault="00785177" w:rsidP="00785177">
      <w:pPr>
        <w:spacing w:after="160" w:line="259" w:lineRule="auto"/>
        <w:rPr>
          <w:sz w:val="28"/>
          <w:szCs w:val="28"/>
        </w:rPr>
      </w:pPr>
      <w:r w:rsidRPr="00825C47">
        <w:rPr>
          <w:sz w:val="28"/>
          <w:szCs w:val="28"/>
        </w:rPr>
        <w:br w:type="page"/>
      </w:r>
    </w:p>
    <w:p w:rsidR="00C66F74" w:rsidRPr="00825C47" w:rsidRDefault="00FB7E28" w:rsidP="00C66F74">
      <w:pPr>
        <w:tabs>
          <w:tab w:val="left" w:pos="1356"/>
        </w:tabs>
        <w:ind w:left="5670"/>
        <w:jc w:val="center"/>
        <w:rPr>
          <w:i/>
          <w:sz w:val="28"/>
          <w:szCs w:val="28"/>
          <w:lang w:val="ru-RU"/>
        </w:rPr>
      </w:pPr>
      <w:r w:rsidRPr="00825C47">
        <w:rPr>
          <w:i/>
          <w:sz w:val="28"/>
          <w:szCs w:val="28"/>
        </w:rPr>
        <w:lastRenderedPageBreak/>
        <w:t xml:space="preserve">Додаток </w:t>
      </w:r>
      <w:r w:rsidR="00825C47">
        <w:rPr>
          <w:i/>
          <w:sz w:val="28"/>
          <w:szCs w:val="28"/>
        </w:rPr>
        <w:t xml:space="preserve">1 </w:t>
      </w:r>
      <w:r w:rsidRPr="00825C47">
        <w:rPr>
          <w:i/>
          <w:sz w:val="28"/>
          <w:szCs w:val="28"/>
        </w:rPr>
        <w:t xml:space="preserve">до </w:t>
      </w:r>
      <w:r w:rsidR="00C66F74" w:rsidRPr="00825C47">
        <w:rPr>
          <w:i/>
          <w:sz w:val="28"/>
          <w:szCs w:val="28"/>
        </w:rPr>
        <w:t>рішенням №</w:t>
      </w:r>
      <w:r w:rsidR="0059576B" w:rsidRPr="00825C47">
        <w:rPr>
          <w:i/>
          <w:sz w:val="28"/>
          <w:szCs w:val="28"/>
          <w:lang w:val="ru-RU"/>
        </w:rPr>
        <w:t xml:space="preserve"> </w:t>
      </w:r>
      <w:r w:rsidR="00322463">
        <w:rPr>
          <w:i/>
          <w:sz w:val="28"/>
          <w:szCs w:val="28"/>
          <w:lang w:val="ru-RU"/>
        </w:rPr>
        <w:t>944</w:t>
      </w:r>
      <w:bookmarkStart w:id="0" w:name="_GoBack"/>
      <w:bookmarkEnd w:id="0"/>
    </w:p>
    <w:p w:rsidR="00C66F74" w:rsidRPr="00825C47" w:rsidRDefault="00825C47" w:rsidP="00C66F74">
      <w:pPr>
        <w:tabs>
          <w:tab w:val="left" w:pos="1356"/>
        </w:tabs>
        <w:ind w:left="5670"/>
        <w:jc w:val="center"/>
        <w:rPr>
          <w:i/>
          <w:sz w:val="28"/>
          <w:szCs w:val="28"/>
        </w:rPr>
      </w:pPr>
      <w:r w:rsidRPr="00825C47">
        <w:rPr>
          <w:i/>
          <w:sz w:val="28"/>
          <w:szCs w:val="28"/>
        </w:rPr>
        <w:t>39</w:t>
      </w:r>
      <w:r w:rsidR="00C66F74" w:rsidRPr="00825C47">
        <w:rPr>
          <w:i/>
          <w:sz w:val="28"/>
          <w:szCs w:val="28"/>
        </w:rPr>
        <w:t xml:space="preserve"> сесії </w:t>
      </w:r>
      <w:r w:rsidR="00E275B8" w:rsidRPr="00825C47">
        <w:rPr>
          <w:i/>
          <w:sz w:val="28"/>
          <w:szCs w:val="28"/>
          <w:lang w:val="ru-RU"/>
        </w:rPr>
        <w:t>7</w:t>
      </w:r>
      <w:r w:rsidR="0059576B" w:rsidRPr="00825C47">
        <w:rPr>
          <w:i/>
          <w:sz w:val="28"/>
          <w:szCs w:val="28"/>
        </w:rPr>
        <w:t xml:space="preserve"> </w:t>
      </w:r>
      <w:r w:rsidR="00C66F74" w:rsidRPr="00825C47">
        <w:rPr>
          <w:i/>
          <w:sz w:val="28"/>
          <w:szCs w:val="28"/>
        </w:rPr>
        <w:t>скликання Новоборівської селищної ради</w:t>
      </w:r>
    </w:p>
    <w:p w:rsidR="00C66F74" w:rsidRPr="00825C47" w:rsidRDefault="0059576B" w:rsidP="00C66F74">
      <w:pPr>
        <w:tabs>
          <w:tab w:val="left" w:pos="1356"/>
        </w:tabs>
        <w:ind w:left="5670"/>
        <w:jc w:val="center"/>
        <w:rPr>
          <w:i/>
          <w:sz w:val="28"/>
          <w:szCs w:val="28"/>
        </w:rPr>
      </w:pPr>
      <w:r w:rsidRPr="00825C47">
        <w:rPr>
          <w:i/>
          <w:sz w:val="28"/>
          <w:szCs w:val="28"/>
        </w:rPr>
        <w:t xml:space="preserve">від </w:t>
      </w:r>
      <w:r w:rsidR="00825C47" w:rsidRPr="00825C47">
        <w:rPr>
          <w:i/>
          <w:sz w:val="28"/>
          <w:szCs w:val="28"/>
        </w:rPr>
        <w:t>29</w:t>
      </w:r>
      <w:r w:rsidR="00C66F74" w:rsidRPr="00825C47">
        <w:rPr>
          <w:i/>
          <w:sz w:val="28"/>
          <w:szCs w:val="28"/>
        </w:rPr>
        <w:t xml:space="preserve"> </w:t>
      </w:r>
      <w:r w:rsidR="00825C47" w:rsidRPr="00825C47">
        <w:rPr>
          <w:i/>
          <w:sz w:val="28"/>
          <w:szCs w:val="28"/>
        </w:rPr>
        <w:t>травня 2019</w:t>
      </w:r>
      <w:r w:rsidR="00C66F74" w:rsidRPr="00825C47">
        <w:rPr>
          <w:i/>
          <w:sz w:val="28"/>
          <w:szCs w:val="28"/>
        </w:rPr>
        <w:t xml:space="preserve"> року</w:t>
      </w:r>
    </w:p>
    <w:p w:rsidR="00C964F4" w:rsidRPr="00825C47" w:rsidRDefault="00C964F4" w:rsidP="00C66F74">
      <w:pPr>
        <w:ind w:left="6663"/>
        <w:rPr>
          <w:i/>
          <w:sz w:val="28"/>
          <w:szCs w:val="28"/>
        </w:rPr>
      </w:pPr>
    </w:p>
    <w:p w:rsidR="00730ED4" w:rsidRPr="00825C47" w:rsidRDefault="00730ED4" w:rsidP="00730ED4">
      <w:pPr>
        <w:ind w:firstLine="708"/>
        <w:jc w:val="right"/>
        <w:rPr>
          <w:i/>
          <w:sz w:val="28"/>
          <w:szCs w:val="28"/>
        </w:rPr>
      </w:pPr>
    </w:p>
    <w:p w:rsidR="00391345" w:rsidRDefault="00825C47" w:rsidP="00251E7D">
      <w:pPr>
        <w:ind w:firstLine="708"/>
        <w:jc w:val="center"/>
        <w:rPr>
          <w:b/>
          <w:sz w:val="28"/>
          <w:szCs w:val="28"/>
        </w:rPr>
      </w:pPr>
      <w:r w:rsidRPr="00825C47">
        <w:rPr>
          <w:b/>
          <w:sz w:val="28"/>
          <w:szCs w:val="28"/>
        </w:rPr>
        <w:t xml:space="preserve">Перелік робiт (послуг, об’єктів), якi плануються виконуватись за кошти, що надходять у порядку вiдшкодування втрат сiльськогосподарського та лiсогосподарського виробництва </w:t>
      </w:r>
    </w:p>
    <w:p w:rsidR="00C964F4" w:rsidRPr="00825C47" w:rsidRDefault="00825C47" w:rsidP="00251E7D">
      <w:pPr>
        <w:ind w:firstLine="708"/>
        <w:jc w:val="center"/>
        <w:rPr>
          <w:sz w:val="28"/>
          <w:szCs w:val="28"/>
        </w:rPr>
      </w:pPr>
      <w:r w:rsidRPr="00825C47">
        <w:rPr>
          <w:b/>
          <w:sz w:val="28"/>
          <w:szCs w:val="28"/>
        </w:rPr>
        <w:t>на 2019 – 2020 роки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"/>
        <w:gridCol w:w="6"/>
        <w:gridCol w:w="2131"/>
        <w:gridCol w:w="4111"/>
        <w:gridCol w:w="2404"/>
      </w:tblGrid>
      <w:tr w:rsidR="00825C47" w:rsidRPr="00825C47" w:rsidTr="004361B4">
        <w:tc>
          <w:tcPr>
            <w:tcW w:w="846" w:type="dxa"/>
            <w:gridSpan w:val="2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984" w:type="dxa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Назва територіальної одиниці</w:t>
            </w:r>
          </w:p>
        </w:tc>
        <w:tc>
          <w:tcPr>
            <w:tcW w:w="4111" w:type="dxa"/>
            <w:vAlign w:val="center"/>
          </w:tcPr>
          <w:p w:rsidR="00C964F4" w:rsidRPr="00825C47" w:rsidRDefault="00825C47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Перелік робіт, послуг, об’єктів</w:t>
            </w:r>
          </w:p>
        </w:tc>
        <w:tc>
          <w:tcPr>
            <w:tcW w:w="2404" w:type="dxa"/>
            <w:vAlign w:val="center"/>
          </w:tcPr>
          <w:p w:rsidR="0008725E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 xml:space="preserve">Обсяги коштів, </w:t>
            </w:r>
          </w:p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тис. грн.</w:t>
            </w:r>
          </w:p>
        </w:tc>
      </w:tr>
      <w:tr w:rsidR="00825C47" w:rsidRPr="00825C47" w:rsidTr="004361B4">
        <w:trPr>
          <w:trHeight w:val="347"/>
        </w:trPr>
        <w:tc>
          <w:tcPr>
            <w:tcW w:w="846" w:type="dxa"/>
            <w:gridSpan w:val="2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4" w:type="dxa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4</w:t>
            </w:r>
          </w:p>
        </w:tc>
      </w:tr>
      <w:tr w:rsidR="00825C47" w:rsidRPr="00825C47" w:rsidTr="004361B4">
        <w:trPr>
          <w:trHeight w:val="2809"/>
        </w:trPr>
        <w:tc>
          <w:tcPr>
            <w:tcW w:w="846" w:type="dxa"/>
            <w:gridSpan w:val="2"/>
            <w:vAlign w:val="center"/>
          </w:tcPr>
          <w:p w:rsidR="00C964F4" w:rsidRPr="00825C47" w:rsidRDefault="0000215C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825C47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4F4" w:rsidRPr="00825C47" w:rsidRDefault="004361B4" w:rsidP="00C964F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825C47">
              <w:rPr>
                <w:sz w:val="28"/>
                <w:szCs w:val="28"/>
                <w:lang w:val="ru-RU"/>
              </w:rPr>
              <w:t>Новобор</w:t>
            </w:r>
            <w:r w:rsidRPr="00825C47">
              <w:rPr>
                <w:sz w:val="28"/>
                <w:szCs w:val="28"/>
              </w:rPr>
              <w:t>івська селищна ОТГ</w:t>
            </w:r>
          </w:p>
        </w:tc>
        <w:tc>
          <w:tcPr>
            <w:tcW w:w="4111" w:type="dxa"/>
            <w:vAlign w:val="center"/>
          </w:tcPr>
          <w:p w:rsidR="00C964F4" w:rsidRPr="00825C47" w:rsidRDefault="004361B4" w:rsidP="004361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Виготовлення </w:t>
            </w:r>
            <w:r w:rsidRPr="004361B4">
              <w:rPr>
                <w:sz w:val="28"/>
                <w:szCs w:val="28"/>
              </w:rPr>
              <w:t>технічн</w:t>
            </w:r>
            <w:r>
              <w:rPr>
                <w:sz w:val="28"/>
                <w:szCs w:val="28"/>
              </w:rPr>
              <w:t>их</w:t>
            </w:r>
            <w:r w:rsidRPr="004361B4">
              <w:rPr>
                <w:sz w:val="28"/>
                <w:szCs w:val="28"/>
              </w:rPr>
              <w:t xml:space="preserve"> документаці</w:t>
            </w:r>
            <w:r>
              <w:rPr>
                <w:sz w:val="28"/>
                <w:szCs w:val="28"/>
              </w:rPr>
              <w:t>й</w:t>
            </w:r>
            <w:r w:rsidRPr="004361B4">
              <w:rPr>
                <w:sz w:val="28"/>
                <w:szCs w:val="28"/>
              </w:rPr>
              <w:t xml:space="preserve"> із землеустрою щодо проведення інвентаризації земель</w:t>
            </w:r>
            <w:r>
              <w:rPr>
                <w:sz w:val="28"/>
                <w:szCs w:val="28"/>
              </w:rPr>
              <w:t xml:space="preserve"> комунальної власності</w:t>
            </w:r>
          </w:p>
        </w:tc>
        <w:tc>
          <w:tcPr>
            <w:tcW w:w="2404" w:type="dxa"/>
            <w:vAlign w:val="center"/>
          </w:tcPr>
          <w:p w:rsidR="0000215C" w:rsidRPr="00825C47" w:rsidRDefault="00F15653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</w:t>
            </w:r>
            <w:r w:rsidR="0000215C" w:rsidRPr="00825C47">
              <w:rPr>
                <w:sz w:val="28"/>
                <w:szCs w:val="28"/>
                <w:lang w:val="ru-RU"/>
              </w:rPr>
              <w:t>,00</w:t>
            </w:r>
          </w:p>
        </w:tc>
      </w:tr>
      <w:tr w:rsidR="00825C47" w:rsidRPr="00825C47" w:rsidTr="004361B4">
        <w:trPr>
          <w:trHeight w:val="975"/>
        </w:trPr>
        <w:tc>
          <w:tcPr>
            <w:tcW w:w="846" w:type="dxa"/>
            <w:gridSpan w:val="2"/>
            <w:vAlign w:val="center"/>
          </w:tcPr>
          <w:p w:rsidR="00C964F4" w:rsidRPr="00825C47" w:rsidRDefault="00A87A2D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 w:rsidRPr="00825C47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984" w:type="dxa"/>
            <w:vAlign w:val="center"/>
          </w:tcPr>
          <w:p w:rsidR="00C964F4" w:rsidRPr="00825C47" w:rsidRDefault="00C964F4" w:rsidP="00C964F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 w:rsidRPr="00825C47">
              <w:rPr>
                <w:sz w:val="28"/>
                <w:szCs w:val="28"/>
              </w:rPr>
              <w:t>Нова Борова</w:t>
            </w:r>
          </w:p>
        </w:tc>
        <w:tc>
          <w:tcPr>
            <w:tcW w:w="4111" w:type="dxa"/>
            <w:vAlign w:val="center"/>
          </w:tcPr>
          <w:p w:rsidR="00C964F4" w:rsidRPr="00825C47" w:rsidRDefault="004361B4" w:rsidP="00507D8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Берегоукріплення</w:t>
            </w:r>
            <w:r w:rsidR="00F15653">
              <w:rPr>
                <w:sz w:val="28"/>
                <w:szCs w:val="28"/>
              </w:rPr>
              <w:t xml:space="preserve"> водосховища </w:t>
            </w:r>
            <w:r w:rsidR="00507D87">
              <w:rPr>
                <w:sz w:val="28"/>
                <w:szCs w:val="28"/>
              </w:rPr>
              <w:t xml:space="preserve">на річці Ірша </w:t>
            </w:r>
            <w:r w:rsidR="00F15653">
              <w:rPr>
                <w:sz w:val="28"/>
                <w:szCs w:val="28"/>
              </w:rPr>
              <w:t>(пляжна зона)</w:t>
            </w:r>
          </w:p>
        </w:tc>
        <w:tc>
          <w:tcPr>
            <w:tcW w:w="2404" w:type="dxa"/>
            <w:vAlign w:val="center"/>
          </w:tcPr>
          <w:p w:rsidR="00C964F4" w:rsidRPr="00825C47" w:rsidRDefault="006517FB" w:rsidP="00A87A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5C47">
              <w:rPr>
                <w:sz w:val="28"/>
                <w:szCs w:val="28"/>
              </w:rPr>
              <w:t>10</w:t>
            </w:r>
            <w:r w:rsidR="00A87A2D" w:rsidRPr="00825C47">
              <w:rPr>
                <w:sz w:val="28"/>
                <w:szCs w:val="28"/>
              </w:rPr>
              <w:t>0</w:t>
            </w:r>
            <w:r w:rsidR="00F15653">
              <w:rPr>
                <w:sz w:val="28"/>
                <w:szCs w:val="28"/>
              </w:rPr>
              <w:t>0</w:t>
            </w:r>
            <w:r w:rsidR="00C964F4" w:rsidRPr="00825C47">
              <w:rPr>
                <w:sz w:val="28"/>
                <w:szCs w:val="28"/>
              </w:rPr>
              <w:t>,00</w:t>
            </w:r>
          </w:p>
        </w:tc>
      </w:tr>
      <w:tr w:rsidR="00F15653" w:rsidRPr="00825C47" w:rsidTr="004361B4">
        <w:trPr>
          <w:trHeight w:val="975"/>
        </w:trPr>
        <w:tc>
          <w:tcPr>
            <w:tcW w:w="846" w:type="dxa"/>
            <w:gridSpan w:val="2"/>
            <w:vAlign w:val="center"/>
          </w:tcPr>
          <w:p w:rsidR="00F15653" w:rsidRPr="00825C47" w:rsidRDefault="00F15653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984" w:type="dxa"/>
            <w:vAlign w:val="center"/>
          </w:tcPr>
          <w:p w:rsidR="00F15653" w:rsidRPr="00825C47" w:rsidRDefault="00F15653" w:rsidP="00C964F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 Борова</w:t>
            </w:r>
          </w:p>
        </w:tc>
        <w:tc>
          <w:tcPr>
            <w:tcW w:w="4111" w:type="dxa"/>
            <w:vAlign w:val="center"/>
          </w:tcPr>
          <w:p w:rsidR="00F15653" w:rsidRDefault="00F15653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Захист від підтоплення території смт Нова Борова </w:t>
            </w:r>
          </w:p>
        </w:tc>
        <w:tc>
          <w:tcPr>
            <w:tcW w:w="2404" w:type="dxa"/>
            <w:vAlign w:val="center"/>
          </w:tcPr>
          <w:p w:rsidR="00F15653" w:rsidRPr="00825C47" w:rsidRDefault="00F15653" w:rsidP="00A87A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1000,00</w:t>
            </w:r>
          </w:p>
        </w:tc>
      </w:tr>
      <w:tr w:rsidR="00825C47" w:rsidRPr="00825C47" w:rsidTr="004361B4">
        <w:trPr>
          <w:trHeight w:val="393"/>
        </w:trPr>
        <w:tc>
          <w:tcPr>
            <w:tcW w:w="840" w:type="dxa"/>
            <w:vAlign w:val="center"/>
          </w:tcPr>
          <w:p w:rsidR="00C66F74" w:rsidRPr="00825C47" w:rsidRDefault="00F15653" w:rsidP="00C66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990" w:type="dxa"/>
            <w:gridSpan w:val="2"/>
            <w:vAlign w:val="center"/>
          </w:tcPr>
          <w:p w:rsidR="00C66F74" w:rsidRPr="00825C47" w:rsidRDefault="00C66F74" w:rsidP="007B6D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5C47">
              <w:rPr>
                <w:sz w:val="28"/>
                <w:szCs w:val="28"/>
                <w:lang w:val="ru-RU"/>
              </w:rPr>
              <w:t>Новобор</w:t>
            </w:r>
            <w:r w:rsidRPr="00825C47">
              <w:rPr>
                <w:sz w:val="28"/>
                <w:szCs w:val="28"/>
              </w:rPr>
              <w:t>івська селищна ОТГ</w:t>
            </w:r>
          </w:p>
        </w:tc>
        <w:tc>
          <w:tcPr>
            <w:tcW w:w="4111" w:type="dxa"/>
            <w:vAlign w:val="center"/>
          </w:tcPr>
          <w:p w:rsidR="00C66F74" w:rsidRPr="00825C47" w:rsidRDefault="00F15653" w:rsidP="00F15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н</w:t>
            </w:r>
            <w:r w:rsidR="004361B4">
              <w:rPr>
                <w:sz w:val="28"/>
                <w:szCs w:val="28"/>
              </w:rPr>
              <w:t>ормативн</w:t>
            </w:r>
            <w:r>
              <w:rPr>
                <w:sz w:val="28"/>
                <w:szCs w:val="28"/>
              </w:rPr>
              <w:t>их</w:t>
            </w:r>
            <w:r w:rsidR="004361B4">
              <w:rPr>
                <w:sz w:val="28"/>
                <w:szCs w:val="28"/>
              </w:rPr>
              <w:t xml:space="preserve"> грошов</w:t>
            </w:r>
            <w:r>
              <w:rPr>
                <w:sz w:val="28"/>
                <w:szCs w:val="28"/>
              </w:rPr>
              <w:t>их</w:t>
            </w:r>
            <w:r w:rsidR="004361B4">
              <w:rPr>
                <w:sz w:val="28"/>
                <w:szCs w:val="28"/>
              </w:rPr>
              <w:t xml:space="preserve"> оцін</w:t>
            </w:r>
            <w:r>
              <w:rPr>
                <w:sz w:val="28"/>
                <w:szCs w:val="28"/>
              </w:rPr>
              <w:t>ок</w:t>
            </w:r>
            <w:r w:rsidR="004361B4">
              <w:rPr>
                <w:sz w:val="28"/>
                <w:szCs w:val="28"/>
              </w:rPr>
              <w:t xml:space="preserve"> населених пунктів Новоборівської ОТГ (18 населених пунктів)</w:t>
            </w:r>
          </w:p>
        </w:tc>
        <w:tc>
          <w:tcPr>
            <w:tcW w:w="2404" w:type="dxa"/>
            <w:vAlign w:val="center"/>
          </w:tcPr>
          <w:p w:rsidR="00C66F74" w:rsidRPr="00825C47" w:rsidRDefault="004361B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  <w:r w:rsidR="00C66F74" w:rsidRPr="00825C47">
              <w:rPr>
                <w:sz w:val="28"/>
                <w:szCs w:val="28"/>
                <w:lang w:val="ru-RU"/>
              </w:rPr>
              <w:t>,00</w:t>
            </w:r>
          </w:p>
        </w:tc>
      </w:tr>
      <w:tr w:rsidR="00F15653" w:rsidRPr="00825C47" w:rsidTr="004361B4">
        <w:trPr>
          <w:trHeight w:val="393"/>
        </w:trPr>
        <w:tc>
          <w:tcPr>
            <w:tcW w:w="840" w:type="dxa"/>
            <w:vAlign w:val="center"/>
          </w:tcPr>
          <w:p w:rsidR="00F15653" w:rsidRDefault="00F15653" w:rsidP="00C66F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90" w:type="dxa"/>
            <w:gridSpan w:val="2"/>
            <w:vAlign w:val="center"/>
          </w:tcPr>
          <w:p w:rsidR="00F15653" w:rsidRPr="00825C47" w:rsidRDefault="00F15653" w:rsidP="007B6D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Новоборівська </w:t>
            </w:r>
            <w:r w:rsidR="00251E7D">
              <w:rPr>
                <w:sz w:val="28"/>
                <w:szCs w:val="28"/>
                <w:lang w:val="ru-RU"/>
              </w:rPr>
              <w:t xml:space="preserve">селищна </w:t>
            </w:r>
            <w:r>
              <w:rPr>
                <w:sz w:val="28"/>
                <w:szCs w:val="28"/>
                <w:lang w:val="ru-RU"/>
              </w:rPr>
              <w:t>ОТГ</w:t>
            </w:r>
          </w:p>
        </w:tc>
        <w:tc>
          <w:tcPr>
            <w:tcW w:w="4111" w:type="dxa"/>
            <w:vAlign w:val="center"/>
          </w:tcPr>
          <w:p w:rsidR="00F15653" w:rsidRDefault="00F15653" w:rsidP="00F156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технічних документацій із землеустрою щодо проведення інвентаризації земель під польовими дорогами та лісосмугами</w:t>
            </w:r>
          </w:p>
        </w:tc>
        <w:tc>
          <w:tcPr>
            <w:tcW w:w="2404" w:type="dxa"/>
            <w:vAlign w:val="center"/>
          </w:tcPr>
          <w:p w:rsidR="00F15653" w:rsidRDefault="00F15653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300,00</w:t>
            </w:r>
          </w:p>
        </w:tc>
      </w:tr>
      <w:tr w:rsidR="00825C47" w:rsidRPr="00825C47" w:rsidTr="004361B4">
        <w:trPr>
          <w:trHeight w:val="393"/>
        </w:trPr>
        <w:tc>
          <w:tcPr>
            <w:tcW w:w="2830" w:type="dxa"/>
            <w:gridSpan w:val="3"/>
            <w:vAlign w:val="center"/>
          </w:tcPr>
          <w:p w:rsidR="00C66F74" w:rsidRPr="00825C47" w:rsidRDefault="00C66F74" w:rsidP="007B6DF6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/>
              </w:rPr>
            </w:pPr>
            <w:r w:rsidRPr="00825C47">
              <w:rPr>
                <w:b/>
                <w:sz w:val="28"/>
                <w:szCs w:val="28"/>
                <w:lang w:val="ru-RU"/>
              </w:rPr>
              <w:t>Всього</w:t>
            </w:r>
          </w:p>
        </w:tc>
        <w:tc>
          <w:tcPr>
            <w:tcW w:w="4111" w:type="dxa"/>
            <w:vAlign w:val="center"/>
          </w:tcPr>
          <w:p w:rsidR="00C66F74" w:rsidRPr="00825C47" w:rsidRDefault="00C66F74" w:rsidP="00C964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25C47">
              <w:rPr>
                <w:b/>
                <w:sz w:val="28"/>
                <w:szCs w:val="28"/>
              </w:rPr>
              <w:t>Х</w:t>
            </w:r>
          </w:p>
        </w:tc>
        <w:tc>
          <w:tcPr>
            <w:tcW w:w="2404" w:type="dxa"/>
            <w:vAlign w:val="center"/>
          </w:tcPr>
          <w:p w:rsidR="00C66F74" w:rsidRPr="00825C47" w:rsidRDefault="00251E7D" w:rsidP="00F156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31</w:t>
            </w:r>
            <w:r w:rsidR="0000215C" w:rsidRPr="00825C47">
              <w:rPr>
                <w:b/>
                <w:sz w:val="28"/>
                <w:szCs w:val="28"/>
                <w:lang w:val="ru-RU"/>
              </w:rPr>
              <w:t>0</w:t>
            </w:r>
            <w:r w:rsidR="00C66F74" w:rsidRPr="00825C47">
              <w:rPr>
                <w:b/>
                <w:sz w:val="28"/>
                <w:szCs w:val="28"/>
              </w:rPr>
              <w:t>0,00</w:t>
            </w:r>
          </w:p>
        </w:tc>
      </w:tr>
    </w:tbl>
    <w:p w:rsidR="00842658" w:rsidRPr="00825C47" w:rsidRDefault="00842658" w:rsidP="003077CC">
      <w:pPr>
        <w:rPr>
          <w:b/>
          <w:sz w:val="28"/>
          <w:szCs w:val="28"/>
        </w:rPr>
      </w:pPr>
    </w:p>
    <w:sectPr w:rsidR="00842658" w:rsidRPr="00825C47" w:rsidSect="00FB7E28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2E0" w:rsidRDefault="007132E0" w:rsidP="0008725E">
      <w:r>
        <w:separator/>
      </w:r>
    </w:p>
  </w:endnote>
  <w:endnote w:type="continuationSeparator" w:id="0">
    <w:p w:rsidR="007132E0" w:rsidRDefault="007132E0" w:rsidP="0008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2E0" w:rsidRDefault="007132E0" w:rsidP="0008725E">
      <w:r>
        <w:separator/>
      </w:r>
    </w:p>
  </w:footnote>
  <w:footnote w:type="continuationSeparator" w:id="0">
    <w:p w:rsidR="007132E0" w:rsidRDefault="007132E0" w:rsidP="00087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A2C1B"/>
    <w:multiLevelType w:val="hybridMultilevel"/>
    <w:tmpl w:val="E82CA02E"/>
    <w:lvl w:ilvl="0" w:tplc="460EECB8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1B"/>
    <w:rsid w:val="0000116E"/>
    <w:rsid w:val="0000215C"/>
    <w:rsid w:val="00044E89"/>
    <w:rsid w:val="0008725E"/>
    <w:rsid w:val="000A0232"/>
    <w:rsid w:val="000B4862"/>
    <w:rsid w:val="00101975"/>
    <w:rsid w:val="00146069"/>
    <w:rsid w:val="00150A01"/>
    <w:rsid w:val="001C3A77"/>
    <w:rsid w:val="00204166"/>
    <w:rsid w:val="00251E7D"/>
    <w:rsid w:val="002578AE"/>
    <w:rsid w:val="002965C3"/>
    <w:rsid w:val="003077CC"/>
    <w:rsid w:val="00322463"/>
    <w:rsid w:val="00391345"/>
    <w:rsid w:val="003C1F4E"/>
    <w:rsid w:val="003F7EF1"/>
    <w:rsid w:val="004361B4"/>
    <w:rsid w:val="00507D87"/>
    <w:rsid w:val="00523FD4"/>
    <w:rsid w:val="00553F7F"/>
    <w:rsid w:val="005725FA"/>
    <w:rsid w:val="00572BF6"/>
    <w:rsid w:val="00575731"/>
    <w:rsid w:val="0059576B"/>
    <w:rsid w:val="005C1790"/>
    <w:rsid w:val="006219DC"/>
    <w:rsid w:val="006249FD"/>
    <w:rsid w:val="00641D1B"/>
    <w:rsid w:val="006517FB"/>
    <w:rsid w:val="00705197"/>
    <w:rsid w:val="007132E0"/>
    <w:rsid w:val="007158F4"/>
    <w:rsid w:val="00730ED4"/>
    <w:rsid w:val="007616FC"/>
    <w:rsid w:val="00785177"/>
    <w:rsid w:val="007969F9"/>
    <w:rsid w:val="007B6DF6"/>
    <w:rsid w:val="007C5BCB"/>
    <w:rsid w:val="00810FE4"/>
    <w:rsid w:val="00825C47"/>
    <w:rsid w:val="00842658"/>
    <w:rsid w:val="008A12F7"/>
    <w:rsid w:val="008B04DE"/>
    <w:rsid w:val="008C1D8A"/>
    <w:rsid w:val="0093623D"/>
    <w:rsid w:val="00946DED"/>
    <w:rsid w:val="00956316"/>
    <w:rsid w:val="00973EAE"/>
    <w:rsid w:val="0098703B"/>
    <w:rsid w:val="00990022"/>
    <w:rsid w:val="00994411"/>
    <w:rsid w:val="009B6CED"/>
    <w:rsid w:val="009D77D3"/>
    <w:rsid w:val="00A12369"/>
    <w:rsid w:val="00A87A2D"/>
    <w:rsid w:val="00AD0135"/>
    <w:rsid w:val="00AE04EB"/>
    <w:rsid w:val="00B57263"/>
    <w:rsid w:val="00B7423D"/>
    <w:rsid w:val="00BC5A17"/>
    <w:rsid w:val="00BE7509"/>
    <w:rsid w:val="00C658D9"/>
    <w:rsid w:val="00C66F74"/>
    <w:rsid w:val="00C964F4"/>
    <w:rsid w:val="00D247D7"/>
    <w:rsid w:val="00D63FFA"/>
    <w:rsid w:val="00D81965"/>
    <w:rsid w:val="00D86BF4"/>
    <w:rsid w:val="00DE63F8"/>
    <w:rsid w:val="00E275B8"/>
    <w:rsid w:val="00E96325"/>
    <w:rsid w:val="00E968D9"/>
    <w:rsid w:val="00EE32BE"/>
    <w:rsid w:val="00F15653"/>
    <w:rsid w:val="00F53FF7"/>
    <w:rsid w:val="00FA7C4A"/>
    <w:rsid w:val="00FB7E28"/>
    <w:rsid w:val="00FC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540F"/>
  <w15:docId w15:val="{9035F19A-3BFE-4EB7-8C04-2A7368AC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D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D1B"/>
    <w:rPr>
      <w:rFonts w:ascii="Verdana" w:hAnsi="Verdana" w:cs="Verdana"/>
      <w:lang w:val="en-US" w:eastAsia="en-US"/>
    </w:rPr>
  </w:style>
  <w:style w:type="paragraph" w:customStyle="1" w:styleId="a4">
    <w:name w:val="ДинТекстОбыч"/>
    <w:basedOn w:val="a"/>
    <w:autoRedefine/>
    <w:rsid w:val="00F53FF7"/>
    <w:pPr>
      <w:widowControl w:val="0"/>
      <w:spacing w:line="360" w:lineRule="auto"/>
      <w:ind w:firstLine="567"/>
      <w:jc w:val="both"/>
    </w:pPr>
    <w:rPr>
      <w:i/>
      <w:color w:val="000000"/>
      <w:sz w:val="28"/>
      <w:szCs w:val="28"/>
    </w:rPr>
  </w:style>
  <w:style w:type="table" w:styleId="a5">
    <w:name w:val="Table Grid"/>
    <w:basedOn w:val="a1"/>
    <w:uiPriority w:val="39"/>
    <w:rsid w:val="00C96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236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236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872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72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35C1-EA95-4AE0-8668-88339148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7094</Words>
  <Characters>4045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5</cp:revision>
  <cp:lastPrinted>2019-06-04T07:25:00Z</cp:lastPrinted>
  <dcterms:created xsi:type="dcterms:W3CDTF">2019-05-21T08:26:00Z</dcterms:created>
  <dcterms:modified xsi:type="dcterms:W3CDTF">2019-06-04T07:27:00Z</dcterms:modified>
</cp:coreProperties>
</file>