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C9" w:rsidRDefault="008472C9" w:rsidP="008472C9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</w:t>
      </w:r>
      <w:r w:rsidR="0049479B">
        <w:rPr>
          <w:lang w:val="uk-UA"/>
        </w:rPr>
        <w:t xml:space="preserve">                                                                               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ПРОЄКТ</w:t>
      </w:r>
    </w:p>
    <w:p w:rsidR="008472C9" w:rsidRDefault="008472C9" w:rsidP="008472C9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69098252" r:id="rId8"/>
        </w:object>
      </w:r>
    </w:p>
    <w:p w:rsidR="008472C9" w:rsidRDefault="008472C9" w:rsidP="008472C9">
      <w:pPr>
        <w:jc w:val="center"/>
        <w:rPr>
          <w:sz w:val="28"/>
          <w:lang w:val="uk-UA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8472C9" w:rsidRDefault="008472C9" w:rsidP="008472C9">
      <w:pPr>
        <w:jc w:val="center"/>
        <w:rPr>
          <w:sz w:val="28"/>
          <w:lang w:val="uk-UA"/>
        </w:rPr>
      </w:pPr>
    </w:p>
    <w:p w:rsidR="008472C9" w:rsidRDefault="008472C9" w:rsidP="008472C9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8472C9" w:rsidRDefault="008472C9" w:rsidP="008472C9">
      <w:pPr>
        <w:jc w:val="center"/>
        <w:rPr>
          <w:sz w:val="28"/>
          <w:lang w:val="uk-UA"/>
        </w:rPr>
      </w:pPr>
      <w:r>
        <w:rPr>
          <w:sz w:val="28"/>
        </w:rPr>
        <w:t>ЖИТОМИРСЬКОЇ ОБЛАСТІ</w:t>
      </w:r>
    </w:p>
    <w:p w:rsidR="0049479B" w:rsidRPr="0049479B" w:rsidRDefault="0049479B" w:rsidP="008472C9">
      <w:pPr>
        <w:jc w:val="center"/>
        <w:rPr>
          <w:sz w:val="28"/>
          <w:lang w:val="uk-UA"/>
        </w:rPr>
      </w:pPr>
    </w:p>
    <w:p w:rsidR="008472C9" w:rsidRDefault="008472C9" w:rsidP="008472C9">
      <w:pPr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Р І Ш Е Н </w:t>
      </w:r>
      <w:proofErr w:type="gramStart"/>
      <w:r>
        <w:rPr>
          <w:b/>
          <w:sz w:val="28"/>
        </w:rPr>
        <w:t>Н</w:t>
      </w:r>
      <w:proofErr w:type="gramEnd"/>
      <w:r>
        <w:rPr>
          <w:b/>
          <w:sz w:val="28"/>
        </w:rPr>
        <w:t xml:space="preserve"> Я</w:t>
      </w:r>
    </w:p>
    <w:p w:rsidR="0049479B" w:rsidRPr="0049479B" w:rsidRDefault="0049479B" w:rsidP="008472C9">
      <w:pPr>
        <w:jc w:val="center"/>
        <w:rPr>
          <w:sz w:val="28"/>
          <w:lang w:val="uk-UA"/>
        </w:rPr>
      </w:pPr>
      <w:r w:rsidRPr="0049479B">
        <w:rPr>
          <w:sz w:val="28"/>
          <w:lang w:val="uk-UA"/>
        </w:rPr>
        <w:t xml:space="preserve">(__________сесія  </w:t>
      </w:r>
      <w:r w:rsidRPr="0049479B">
        <w:rPr>
          <w:sz w:val="28"/>
          <w:lang w:val="en-US"/>
        </w:rPr>
        <w:t>VIII</w:t>
      </w:r>
      <w:r w:rsidRPr="0049479B">
        <w:rPr>
          <w:sz w:val="28"/>
          <w:lang w:val="uk-UA"/>
        </w:rPr>
        <w:t xml:space="preserve"> скликання)</w:t>
      </w:r>
    </w:p>
    <w:p w:rsidR="008472C9" w:rsidRDefault="008472C9" w:rsidP="008472C9">
      <w:pPr>
        <w:rPr>
          <w:lang w:val="uk-UA"/>
        </w:rPr>
      </w:pPr>
    </w:p>
    <w:p w:rsidR="008472C9" w:rsidRDefault="008472C9" w:rsidP="008472C9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472C9" w:rsidTr="008472C9">
        <w:tc>
          <w:tcPr>
            <w:tcW w:w="3828" w:type="dxa"/>
            <w:hideMark/>
          </w:tcPr>
          <w:p w:rsidR="008472C9" w:rsidRDefault="008472C9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8472C9" w:rsidRDefault="008472C9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8472C9" w:rsidRDefault="008472C9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             №___  </w:t>
            </w:r>
          </w:p>
        </w:tc>
      </w:tr>
      <w:tr w:rsidR="008472C9" w:rsidTr="008472C9">
        <w:tc>
          <w:tcPr>
            <w:tcW w:w="3828" w:type="dxa"/>
          </w:tcPr>
          <w:p w:rsidR="008472C9" w:rsidRDefault="008472C9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8472C9" w:rsidRDefault="008472C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8472C9" w:rsidRDefault="008472C9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8472C9" w:rsidRDefault="008472C9" w:rsidP="008472C9">
      <w:pPr>
        <w:jc w:val="center"/>
        <w:rPr>
          <w:sz w:val="28"/>
          <w:szCs w:val="28"/>
          <w:lang w:val="uk-UA"/>
        </w:rPr>
      </w:pPr>
    </w:p>
    <w:p w:rsidR="008472C9" w:rsidRDefault="0049479B" w:rsidP="008472C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8472C9">
        <w:rPr>
          <w:b/>
          <w:sz w:val="28"/>
          <w:szCs w:val="28"/>
          <w:lang w:val="uk-UA"/>
        </w:rPr>
        <w:t xml:space="preserve"> </w:t>
      </w:r>
      <w:r w:rsidR="008472C9">
        <w:rPr>
          <w:b/>
          <w:sz w:val="28"/>
          <w:lang w:val="uk-UA"/>
        </w:rPr>
        <w:t>Програми</w:t>
      </w:r>
      <w:r w:rsidR="008472C9">
        <w:rPr>
          <w:b/>
          <w:sz w:val="28"/>
          <w:szCs w:val="28"/>
          <w:lang w:val="uk-UA"/>
        </w:rPr>
        <w:t xml:space="preserve"> розвитку</w:t>
      </w:r>
    </w:p>
    <w:p w:rsidR="008472C9" w:rsidRDefault="008472C9" w:rsidP="008472C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фізичної культури і спорту Новоборівської</w:t>
      </w:r>
    </w:p>
    <w:p w:rsidR="008472C9" w:rsidRDefault="008472C9" w:rsidP="008472C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на 2021-2025 роки</w:t>
      </w:r>
    </w:p>
    <w:p w:rsidR="008472C9" w:rsidRDefault="008472C9" w:rsidP="008472C9">
      <w:pPr>
        <w:pStyle w:val="ac"/>
        <w:ind w:left="0" w:right="425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8472C9" w:rsidRDefault="008472C9" w:rsidP="008472C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забезпечення  розвитку всіх напрямів фізичної культури і спорту,  створення умов для підвищення рухової активності юних жителів територіальної громади</w:t>
      </w:r>
      <w:r>
        <w:rPr>
          <w:sz w:val="28"/>
          <w:lang w:val="uk-UA"/>
        </w:rPr>
        <w:t xml:space="preserve">,  </w:t>
      </w:r>
      <w:r>
        <w:rPr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ідповідно до </w:t>
      </w:r>
      <w:r>
        <w:rPr>
          <w:sz w:val="28"/>
          <w:szCs w:val="28"/>
          <w:lang w:val="uk-UA"/>
        </w:rPr>
        <w:t>пп. 14 п.1 ст. 91 Бюджетного кодексу України,</w:t>
      </w:r>
      <w:r w:rsidR="0049479B">
        <w:rPr>
          <w:color w:val="000000"/>
          <w:sz w:val="28"/>
          <w:szCs w:val="28"/>
          <w:lang w:val="uk-UA"/>
        </w:rPr>
        <w:t xml:space="preserve">  ст.ст. 26, 32</w:t>
      </w:r>
      <w:r>
        <w:rPr>
          <w:color w:val="000000"/>
          <w:sz w:val="28"/>
          <w:szCs w:val="28"/>
          <w:lang w:val="uk-UA"/>
        </w:rPr>
        <w:t xml:space="preserve"> Закону України  “Про місцеве самоврядування в Україні”, розглянувши лист відділу освіти, охорони здоров’я та соціально-культурної сфери № 511/09-21/3 від 14.11.2020 року,</w:t>
      </w:r>
      <w:r w:rsidR="0049479B">
        <w:rPr>
          <w:color w:val="000000"/>
          <w:sz w:val="28"/>
          <w:szCs w:val="28"/>
          <w:lang w:val="uk-UA"/>
        </w:rPr>
        <w:t xml:space="preserve"> враховуючи рішення виконавчого комітету селищної ради «Про погодження </w:t>
      </w:r>
      <w:r w:rsidR="0049479B">
        <w:rPr>
          <w:sz w:val="28"/>
          <w:szCs w:val="28"/>
          <w:lang w:val="uk-UA"/>
        </w:rPr>
        <w:t>Програми</w:t>
      </w:r>
      <w:r w:rsidR="0049479B">
        <w:rPr>
          <w:sz w:val="28"/>
          <w:szCs w:val="28"/>
          <w:lang w:val="uk-UA"/>
        </w:rPr>
        <w:t xml:space="preserve"> розвитку фізичної культури і спорту Новоборівської селищної ради на 2021-2025 роки</w:t>
      </w:r>
      <w:r w:rsidR="0049479B">
        <w:rPr>
          <w:sz w:val="28"/>
          <w:szCs w:val="28"/>
          <w:lang w:val="uk-UA"/>
        </w:rPr>
        <w:t>» №__ від «__» ________ 2020 року,</w:t>
      </w:r>
      <w:r w:rsidR="0049479B">
        <w:rPr>
          <w:sz w:val="28"/>
          <w:szCs w:val="28"/>
          <w:lang w:val="uk-UA"/>
        </w:rPr>
        <w:t xml:space="preserve">  </w:t>
      </w:r>
      <w:r w:rsidR="0049479B">
        <w:rPr>
          <w:sz w:val="28"/>
          <w:szCs w:val="28"/>
          <w:lang w:val="uk-UA"/>
        </w:rPr>
        <w:t>селищна  рада</w:t>
      </w:r>
      <w:r>
        <w:rPr>
          <w:sz w:val="28"/>
          <w:szCs w:val="28"/>
          <w:lang w:val="uk-UA"/>
        </w:rPr>
        <w:t xml:space="preserve"> </w:t>
      </w:r>
    </w:p>
    <w:p w:rsidR="008472C9" w:rsidRDefault="008472C9" w:rsidP="008472C9">
      <w:pPr>
        <w:ind w:firstLine="708"/>
        <w:jc w:val="both"/>
        <w:rPr>
          <w:sz w:val="28"/>
          <w:szCs w:val="28"/>
          <w:lang w:val="uk-UA"/>
        </w:rPr>
      </w:pPr>
    </w:p>
    <w:p w:rsidR="008472C9" w:rsidRDefault="0049479B" w:rsidP="008472C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bookmarkStart w:id="0" w:name="_GoBack"/>
      <w:bookmarkEnd w:id="0"/>
      <w:r w:rsidR="008472C9">
        <w:rPr>
          <w:sz w:val="28"/>
          <w:szCs w:val="28"/>
          <w:lang w:val="uk-UA"/>
        </w:rPr>
        <w:t>:</w:t>
      </w:r>
    </w:p>
    <w:p w:rsidR="008472C9" w:rsidRDefault="008472C9" w:rsidP="008472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8472C9" w:rsidRDefault="0049479B" w:rsidP="008472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</w:t>
      </w:r>
      <w:r w:rsidR="008472C9">
        <w:rPr>
          <w:sz w:val="28"/>
          <w:szCs w:val="28"/>
          <w:lang w:val="uk-UA"/>
        </w:rPr>
        <w:t xml:space="preserve"> Програму розвитку фізичної культури і спорту Новоборівської селищної ради на 2021-2025 роки  (далі – Програма), що додається. </w:t>
      </w:r>
    </w:p>
    <w:p w:rsidR="008472C9" w:rsidRDefault="008472C9" w:rsidP="0049479B">
      <w:pPr>
        <w:jc w:val="both"/>
        <w:rPr>
          <w:color w:val="FF0000"/>
          <w:sz w:val="28"/>
          <w:szCs w:val="28"/>
          <w:lang w:val="uk-UA"/>
        </w:rPr>
      </w:pPr>
    </w:p>
    <w:p w:rsidR="008472C9" w:rsidRDefault="0049479B" w:rsidP="0049479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2</w:t>
      </w:r>
      <w:r w:rsidR="008472C9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8472C9">
        <w:rPr>
          <w:sz w:val="28"/>
          <w:szCs w:val="28"/>
        </w:rPr>
        <w:t>комісію</w:t>
      </w:r>
      <w:r w:rsidR="008472C9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8472C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комісії </w:t>
      </w:r>
      <w:r w:rsidR="008472C9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– Тетяна Корнійчук).</w:t>
      </w:r>
    </w:p>
    <w:p w:rsidR="008472C9" w:rsidRDefault="008472C9" w:rsidP="008472C9">
      <w:pPr>
        <w:jc w:val="both"/>
        <w:rPr>
          <w:b/>
          <w:sz w:val="28"/>
          <w:szCs w:val="28"/>
        </w:rPr>
      </w:pPr>
    </w:p>
    <w:p w:rsidR="008472C9" w:rsidRDefault="008472C9" w:rsidP="008472C9">
      <w:pPr>
        <w:jc w:val="both"/>
        <w:rPr>
          <w:b/>
          <w:sz w:val="28"/>
          <w:szCs w:val="28"/>
          <w:lang w:val="uk-UA"/>
        </w:rPr>
      </w:pPr>
    </w:p>
    <w:p w:rsidR="008472C9" w:rsidRDefault="008472C9" w:rsidP="008472C9">
      <w:pPr>
        <w:jc w:val="both"/>
        <w:rPr>
          <w:b/>
          <w:sz w:val="28"/>
          <w:szCs w:val="28"/>
          <w:lang w:val="uk-UA"/>
        </w:rPr>
      </w:pPr>
    </w:p>
    <w:p w:rsidR="008472C9" w:rsidRDefault="008472C9" w:rsidP="008472C9">
      <w:p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Селищний голова                                                  Григорій РУДЮК</w:t>
      </w:r>
    </w:p>
    <w:p w:rsidR="008472C9" w:rsidRDefault="008472C9" w:rsidP="008472C9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8472C9" w:rsidRDefault="008472C9" w:rsidP="008472C9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8472C9" w:rsidRDefault="008472C9" w:rsidP="008472C9">
      <w:pPr>
        <w:ind w:left="5954"/>
        <w:jc w:val="both"/>
        <w:rPr>
          <w:sz w:val="28"/>
          <w:szCs w:val="28"/>
          <w:lang w:val="uk-UA"/>
        </w:rPr>
      </w:pPr>
    </w:p>
    <w:p w:rsidR="008472C9" w:rsidRDefault="008472C9" w:rsidP="008472C9">
      <w:pPr>
        <w:ind w:left="5954"/>
        <w:jc w:val="both"/>
        <w:rPr>
          <w:sz w:val="28"/>
          <w:szCs w:val="28"/>
          <w:lang w:val="uk-UA"/>
        </w:rPr>
      </w:pPr>
    </w:p>
    <w:p w:rsidR="0049479B" w:rsidRDefault="0049479B" w:rsidP="008472C9">
      <w:pPr>
        <w:ind w:left="5954"/>
        <w:jc w:val="both"/>
        <w:rPr>
          <w:sz w:val="28"/>
          <w:szCs w:val="28"/>
          <w:lang w:val="uk-UA"/>
        </w:rPr>
      </w:pPr>
    </w:p>
    <w:p w:rsidR="008472C9" w:rsidRDefault="0049479B" w:rsidP="008472C9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ЗАТВЕРДЖЕНО:</w:t>
      </w:r>
      <w:r w:rsidR="008472C9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8472C9" w:rsidRPr="0049479B" w:rsidRDefault="008472C9" w:rsidP="008472C9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</w:t>
      </w:r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ішенням </w:t>
      </w:r>
      <w:r w:rsidR="0049479B">
        <w:rPr>
          <w:rFonts w:eastAsia="Lucida Sans Unicode"/>
          <w:kern w:val="2"/>
          <w:sz w:val="28"/>
          <w:szCs w:val="28"/>
          <w:lang w:val="uk-UA"/>
        </w:rPr>
        <w:t xml:space="preserve">__ сесії </w:t>
      </w:r>
      <w:r w:rsidR="0049479B">
        <w:rPr>
          <w:rFonts w:eastAsia="Lucida Sans Unicode"/>
          <w:kern w:val="2"/>
          <w:sz w:val="28"/>
          <w:szCs w:val="28"/>
          <w:lang w:val="en-US"/>
        </w:rPr>
        <w:t>VIII</w:t>
      </w:r>
      <w:r w:rsidR="0049479B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8472C9" w:rsidRDefault="008472C9" w:rsidP="008472C9">
      <w:pPr>
        <w:widowControl w:val="0"/>
        <w:tabs>
          <w:tab w:val="left" w:pos="5400"/>
        </w:tabs>
        <w:ind w:left="4248" w:right="49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Новоборівської селищної ради </w:t>
      </w: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eastAsia="Lucida Sans Unicode"/>
          <w:kern w:val="2"/>
          <w:sz w:val="28"/>
          <w:szCs w:val="28"/>
        </w:rPr>
        <w:t xml:space="preserve">№ ___  </w:t>
      </w:r>
      <w:r>
        <w:rPr>
          <w:rFonts w:eastAsia="Lucida Sans Unicode"/>
          <w:kern w:val="2"/>
          <w:sz w:val="28"/>
          <w:szCs w:val="28"/>
          <w:lang w:val="uk-UA"/>
        </w:rPr>
        <w:t>від ___ грудня 2020 року</w:t>
      </w: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40"/>
          <w:szCs w:val="40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40"/>
          <w:szCs w:val="40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kern w:val="2"/>
          <w:sz w:val="52"/>
          <w:szCs w:val="52"/>
        </w:rPr>
      </w:pPr>
      <w:r>
        <w:rPr>
          <w:rFonts w:eastAsia="Lucida Sans Unicode"/>
          <w:kern w:val="2"/>
          <w:sz w:val="52"/>
          <w:szCs w:val="52"/>
        </w:rPr>
        <w:t xml:space="preserve">Програма розвитку </w:t>
      </w:r>
    </w:p>
    <w:p w:rsidR="008472C9" w:rsidRDefault="008472C9" w:rsidP="008472C9">
      <w:pPr>
        <w:jc w:val="center"/>
        <w:rPr>
          <w:rFonts w:eastAsia="Lucida Sans Unicode"/>
          <w:kern w:val="2"/>
          <w:sz w:val="52"/>
          <w:szCs w:val="52"/>
        </w:rPr>
      </w:pPr>
      <w:r>
        <w:rPr>
          <w:rFonts w:eastAsia="Lucida Sans Unicode"/>
          <w:kern w:val="2"/>
          <w:sz w:val="52"/>
          <w:szCs w:val="52"/>
        </w:rPr>
        <w:t>фізичної культури і спорту</w:t>
      </w:r>
    </w:p>
    <w:p w:rsidR="008472C9" w:rsidRDefault="008472C9" w:rsidP="008472C9">
      <w:pPr>
        <w:jc w:val="center"/>
        <w:rPr>
          <w:rFonts w:eastAsia="Lucida Sans Unicode"/>
          <w:kern w:val="2"/>
          <w:sz w:val="52"/>
          <w:szCs w:val="52"/>
        </w:rPr>
      </w:pPr>
      <w:r>
        <w:rPr>
          <w:rFonts w:eastAsia="Lucida Sans Unicode"/>
          <w:kern w:val="2"/>
          <w:sz w:val="52"/>
          <w:szCs w:val="52"/>
        </w:rPr>
        <w:t xml:space="preserve"> Новоборівської селищної ради </w:t>
      </w:r>
    </w:p>
    <w:p w:rsidR="008472C9" w:rsidRDefault="008472C9" w:rsidP="008472C9">
      <w:pPr>
        <w:jc w:val="center"/>
        <w:rPr>
          <w:rFonts w:eastAsia="Lucida Sans Unicode"/>
          <w:kern w:val="2"/>
          <w:sz w:val="52"/>
          <w:szCs w:val="52"/>
        </w:rPr>
      </w:pPr>
      <w:r>
        <w:rPr>
          <w:rFonts w:eastAsia="Lucida Sans Unicode"/>
          <w:kern w:val="2"/>
          <w:sz w:val="52"/>
          <w:szCs w:val="52"/>
        </w:rPr>
        <w:t>на 2021-2025 роки</w:t>
      </w: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40"/>
          <w:szCs w:val="40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  <w:lang w:val="uk-UA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  <w:lang w:val="uk-UA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  <w:lang w:val="uk-UA"/>
        </w:rPr>
      </w:pPr>
    </w:p>
    <w:p w:rsidR="008472C9" w:rsidRDefault="008472C9" w:rsidP="008472C9">
      <w:pPr>
        <w:widowControl w:val="0"/>
        <w:ind w:right="49"/>
        <w:jc w:val="center"/>
        <w:rPr>
          <w:rFonts w:eastAsia="Lucida Sans Unicode"/>
          <w:b/>
          <w:kern w:val="2"/>
          <w:sz w:val="32"/>
          <w:szCs w:val="32"/>
          <w:lang w:val="uk-UA"/>
        </w:rPr>
      </w:pPr>
    </w:p>
    <w:p w:rsidR="008472C9" w:rsidRDefault="008472C9" w:rsidP="008472C9">
      <w:pPr>
        <w:rPr>
          <w:rFonts w:eastAsia="Lucida Sans Unicode"/>
          <w:b/>
          <w:kern w:val="2"/>
          <w:sz w:val="32"/>
          <w:szCs w:val="32"/>
        </w:rPr>
      </w:pPr>
    </w:p>
    <w:p w:rsidR="008472C9" w:rsidRDefault="008472C9" w:rsidP="008472C9">
      <w:pPr>
        <w:tabs>
          <w:tab w:val="left" w:pos="3405"/>
        </w:tabs>
        <w:jc w:val="center"/>
        <w:rPr>
          <w:rFonts w:eastAsia="Lucida Sans Unicode"/>
          <w:sz w:val="28"/>
          <w:szCs w:val="28"/>
          <w:lang w:val="uk-UA"/>
        </w:rPr>
      </w:pPr>
      <w:r>
        <w:rPr>
          <w:rFonts w:eastAsia="Lucida Sans Unicode"/>
          <w:sz w:val="28"/>
          <w:szCs w:val="28"/>
        </w:rPr>
        <w:t xml:space="preserve">смт. </w:t>
      </w:r>
      <w:proofErr w:type="gramStart"/>
      <w:r>
        <w:rPr>
          <w:rFonts w:eastAsia="Lucida Sans Unicode"/>
          <w:sz w:val="28"/>
          <w:szCs w:val="28"/>
        </w:rPr>
        <w:t>Нова</w:t>
      </w:r>
      <w:proofErr w:type="gramEnd"/>
      <w:r>
        <w:rPr>
          <w:rFonts w:eastAsia="Lucida Sans Unicode"/>
          <w:sz w:val="28"/>
          <w:szCs w:val="28"/>
        </w:rPr>
        <w:t xml:space="preserve"> Борова</w:t>
      </w:r>
    </w:p>
    <w:p w:rsidR="0049479B" w:rsidRPr="0049479B" w:rsidRDefault="0049479B" w:rsidP="008472C9">
      <w:pPr>
        <w:tabs>
          <w:tab w:val="left" w:pos="3405"/>
        </w:tabs>
        <w:jc w:val="center"/>
        <w:rPr>
          <w:rFonts w:eastAsia="Lucida Sans Unicode"/>
          <w:sz w:val="28"/>
          <w:szCs w:val="28"/>
          <w:lang w:val="uk-UA"/>
        </w:rPr>
      </w:pPr>
    </w:p>
    <w:p w:rsidR="008472C9" w:rsidRDefault="008472C9" w:rsidP="008472C9">
      <w:pPr>
        <w:tabs>
          <w:tab w:val="left" w:pos="3405"/>
        </w:tabs>
        <w:rPr>
          <w:rFonts w:eastAsia="Lucida Sans Unicode"/>
          <w:sz w:val="28"/>
          <w:szCs w:val="28"/>
        </w:rPr>
      </w:pPr>
    </w:p>
    <w:p w:rsidR="008472C9" w:rsidRDefault="008472C9" w:rsidP="008472C9">
      <w:pPr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І. Загальна характеристика</w:t>
      </w:r>
      <w:r>
        <w:rPr>
          <w:rFonts w:eastAsia="Lucida Sans Unicode"/>
          <w:b/>
          <w:sz w:val="28"/>
          <w:szCs w:val="28"/>
        </w:rPr>
        <w:tab/>
        <w:t xml:space="preserve"> програми розвитку фізичної культури і спорту </w:t>
      </w:r>
    </w:p>
    <w:p w:rsidR="008472C9" w:rsidRDefault="008472C9" w:rsidP="008472C9">
      <w:pPr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 xml:space="preserve">Новоборівської селищної </w:t>
      </w:r>
      <w:proofErr w:type="gramStart"/>
      <w:r>
        <w:rPr>
          <w:rFonts w:eastAsia="Lucida Sans Unicode"/>
          <w:b/>
          <w:sz w:val="28"/>
          <w:szCs w:val="28"/>
        </w:rPr>
        <w:t>ради</w:t>
      </w:r>
      <w:proofErr w:type="gramEnd"/>
      <w:r>
        <w:rPr>
          <w:rFonts w:eastAsia="Lucida Sans Unicode"/>
          <w:b/>
          <w:sz w:val="28"/>
          <w:szCs w:val="28"/>
        </w:rPr>
        <w:t xml:space="preserve"> на 2021-2025 роки (далі – Програма)</w:t>
      </w:r>
    </w:p>
    <w:p w:rsidR="008472C9" w:rsidRDefault="008472C9" w:rsidP="008472C9">
      <w:pPr>
        <w:widowControl w:val="0"/>
        <w:ind w:left="1416" w:right="49"/>
        <w:jc w:val="center"/>
        <w:rPr>
          <w:rFonts w:eastAsia="Lucida Sans Unicode"/>
          <w:kern w:val="2"/>
          <w:sz w:val="28"/>
          <w:szCs w:val="28"/>
        </w:rPr>
      </w:pPr>
    </w:p>
    <w:tbl>
      <w:tblPr>
        <w:tblW w:w="9816" w:type="dxa"/>
        <w:tblInd w:w="-182" w:type="dxa"/>
        <w:tblLayout w:type="fixed"/>
        <w:tblLook w:val="04A0" w:firstRow="1" w:lastRow="0" w:firstColumn="1" w:lastColumn="0" w:noHBand="0" w:noVBand="1"/>
      </w:tblPr>
      <w:tblGrid>
        <w:gridCol w:w="720"/>
        <w:gridCol w:w="4164"/>
        <w:gridCol w:w="4932"/>
      </w:tblGrid>
      <w:tr w:rsidR="008472C9" w:rsidTr="008472C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1.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Відділ освіти, охорони здоров'я та 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соц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>іально – культурної сфери</w:t>
            </w:r>
          </w:p>
        </w:tc>
      </w:tr>
      <w:tr w:rsidR="008472C9" w:rsidTr="008472C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2.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Розробник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Відділ освіти, охорони здоров'я та 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соц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>іально – культурної сфери</w:t>
            </w:r>
          </w:p>
        </w:tc>
      </w:tr>
      <w:tr w:rsidR="008472C9" w:rsidTr="008472C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3.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Відділ освіти, охорони здоров'я та 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соц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>іально – культурної сфери</w:t>
            </w:r>
          </w:p>
        </w:tc>
      </w:tr>
      <w:tr w:rsidR="008472C9" w:rsidTr="008472C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4.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Учасники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Відділ освіти, охорони здоров'я та 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соц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>іально – культурної сфери, органи місцевого самоврядування, організації фізкультурно-спортивних товариств, навчальні заклади Новоборівської громади</w:t>
            </w:r>
          </w:p>
        </w:tc>
      </w:tr>
      <w:tr w:rsidR="008472C9" w:rsidTr="008472C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5.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2021-2025 роки   </w:t>
            </w:r>
          </w:p>
        </w:tc>
      </w:tr>
      <w:tr w:rsidR="008472C9" w:rsidTr="008472C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6.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Перелік місцевих бюджеті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в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як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>і беруть участь у виконанні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Кошти </w:t>
            </w:r>
            <w:r>
              <w:rPr>
                <w:rFonts w:eastAsia="Lucida Sans Unicode"/>
                <w:kern w:val="2"/>
                <w:sz w:val="28"/>
                <w:szCs w:val="28"/>
                <w:lang w:val="uk-UA"/>
              </w:rPr>
              <w:t xml:space="preserve">місцевого </w:t>
            </w:r>
            <w:r>
              <w:rPr>
                <w:rFonts w:eastAsia="Lucida Sans Unicode"/>
                <w:kern w:val="2"/>
                <w:sz w:val="28"/>
                <w:szCs w:val="28"/>
              </w:rPr>
              <w:t xml:space="preserve">бюджету </w:t>
            </w:r>
          </w:p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2"/>
                <w:sz w:val="28"/>
                <w:szCs w:val="28"/>
                <w:lang w:val="uk-UA"/>
              </w:rPr>
              <w:t>та інших джерел не заборонених законодавством</w:t>
            </w:r>
          </w:p>
        </w:tc>
      </w:tr>
      <w:tr w:rsidR="008472C9" w:rsidTr="008472C9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7.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для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 xml:space="preserve"> реалізації Програми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widowControl w:val="0"/>
              <w:snapToGrid w:val="0"/>
              <w:spacing w:line="360" w:lineRule="auto"/>
              <w:ind w:right="49"/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  <w:r>
              <w:rPr>
                <w:rFonts w:eastAsia="Lucida Sans Unicode"/>
                <w:kern w:val="2"/>
                <w:sz w:val="28"/>
                <w:szCs w:val="28"/>
              </w:rPr>
              <w:t>1000,00 тис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.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 xml:space="preserve"> </w:t>
            </w:r>
            <w:proofErr w:type="gramStart"/>
            <w:r>
              <w:rPr>
                <w:rFonts w:eastAsia="Lucida Sans Unicode"/>
                <w:kern w:val="2"/>
                <w:sz w:val="28"/>
                <w:szCs w:val="28"/>
              </w:rPr>
              <w:t>г</w:t>
            </w:r>
            <w:proofErr w:type="gramEnd"/>
            <w:r>
              <w:rPr>
                <w:rFonts w:eastAsia="Lucida Sans Unicode"/>
                <w:kern w:val="2"/>
                <w:sz w:val="28"/>
                <w:szCs w:val="28"/>
              </w:rPr>
              <w:t>рн.</w:t>
            </w:r>
          </w:p>
        </w:tc>
      </w:tr>
    </w:tbl>
    <w:p w:rsidR="008472C9" w:rsidRDefault="008472C9" w:rsidP="008472C9">
      <w:pPr>
        <w:spacing w:line="360" w:lineRule="auto"/>
        <w:jc w:val="center"/>
      </w:pPr>
    </w:p>
    <w:p w:rsidR="008472C9" w:rsidRDefault="008472C9" w:rsidP="008472C9">
      <w:pPr>
        <w:spacing w:line="360" w:lineRule="auto"/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  <w:lang w:val="uk-UA"/>
        </w:rPr>
      </w:pPr>
    </w:p>
    <w:p w:rsidR="0049479B" w:rsidRPr="0049479B" w:rsidRDefault="0049479B" w:rsidP="008472C9">
      <w:pPr>
        <w:jc w:val="center"/>
        <w:rPr>
          <w:b/>
          <w:sz w:val="28"/>
          <w:szCs w:val="28"/>
          <w:lang w:val="uk-UA"/>
        </w:rPr>
      </w:pPr>
    </w:p>
    <w:p w:rsidR="008472C9" w:rsidRDefault="008472C9" w:rsidP="008472C9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    ІІ.  </w:t>
      </w:r>
      <w:r>
        <w:rPr>
          <w:b/>
          <w:bCs/>
          <w:sz w:val="28"/>
          <w:szCs w:val="28"/>
        </w:rPr>
        <w:t>Визначення проблеми, на розв’язання якої спрямована Програма</w:t>
      </w:r>
    </w:p>
    <w:p w:rsidR="008472C9" w:rsidRDefault="008472C9" w:rsidP="00847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Ресурсне забезпечення  галузі фізичної культури і спорту (фінансове, </w:t>
      </w:r>
      <w:proofErr w:type="gramStart"/>
      <w:r>
        <w:rPr>
          <w:rFonts w:cs="Courier New"/>
          <w:color w:val="000000"/>
          <w:sz w:val="28"/>
          <w:szCs w:val="28"/>
        </w:rPr>
        <w:t>матер</w:t>
      </w:r>
      <w:proofErr w:type="gramEnd"/>
      <w:r>
        <w:rPr>
          <w:rFonts w:cs="Courier New"/>
          <w:color w:val="000000"/>
          <w:sz w:val="28"/>
          <w:szCs w:val="28"/>
        </w:rPr>
        <w:t>іально-технічне, кадрове) не відповідає потребам.</w:t>
      </w:r>
      <w:bookmarkStart w:id="1" w:name="22"/>
      <w:bookmarkStart w:id="2" w:name="21"/>
      <w:bookmarkStart w:id="3" w:name="20"/>
      <w:bookmarkEnd w:id="1"/>
      <w:bookmarkEnd w:id="2"/>
      <w:bookmarkEnd w:id="3"/>
      <w:r>
        <w:rPr>
          <w:rFonts w:cs="Courier New"/>
          <w:color w:val="000000"/>
          <w:sz w:val="28"/>
          <w:szCs w:val="28"/>
        </w:rPr>
        <w:t xml:space="preserve">   </w:t>
      </w:r>
    </w:p>
    <w:p w:rsidR="008472C9" w:rsidRDefault="008472C9" w:rsidP="00847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Низьким є показник відсотка коштів на проведення спортивно-масових заходів, придбання інвентарю та обладнання. </w:t>
      </w:r>
    </w:p>
    <w:p w:rsidR="008472C9" w:rsidRDefault="008472C9" w:rsidP="00847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Переважна більшість спортивних споруд громади потребують модернізації, ремонту та реконструкції. </w:t>
      </w:r>
    </w:p>
    <w:p w:rsidR="008472C9" w:rsidRDefault="008472C9" w:rsidP="008472C9">
      <w:pPr>
        <w:spacing w:line="22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сформовані  традиції  та  мотивація щодо фізичного виховання і масового спорту  як  важливого  чинника  фізичного  та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   благополуччя,  поліпшення  стану  здоров’я,  ведення здорового способу життя і подовження його тривалості. Відсутні фахівці по спорту у виробничих колективах, за місцем проживання та в місцях масового відпочинку населення.</w:t>
      </w:r>
    </w:p>
    <w:p w:rsidR="008472C9" w:rsidRDefault="008472C9" w:rsidP="00847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Комплексний </w:t>
      </w:r>
      <w:proofErr w:type="gramStart"/>
      <w:r>
        <w:rPr>
          <w:rFonts w:cs="Courier New"/>
          <w:color w:val="000000"/>
          <w:sz w:val="28"/>
          <w:szCs w:val="28"/>
        </w:rPr>
        <w:t>п</w:t>
      </w:r>
      <w:proofErr w:type="gramEnd"/>
      <w:r>
        <w:rPr>
          <w:rFonts w:cs="Courier New"/>
          <w:color w:val="000000"/>
          <w:sz w:val="28"/>
          <w:szCs w:val="28"/>
        </w:rPr>
        <w:t xml:space="preserve">ідхід до розв’язання існуючих проблем на основі </w:t>
      </w:r>
      <w:r>
        <w:rPr>
          <w:rFonts w:cs="Courier New"/>
          <w:color w:val="000000"/>
          <w:sz w:val="28"/>
          <w:szCs w:val="28"/>
        </w:rPr>
        <w:br/>
        <w:t>використання програмно-цільового методу потребує розроблення,</w:t>
      </w:r>
      <w:r>
        <w:rPr>
          <w:rFonts w:cs="Courier New"/>
          <w:color w:val="000000"/>
          <w:sz w:val="28"/>
          <w:szCs w:val="28"/>
        </w:rPr>
        <w:br/>
        <w:t xml:space="preserve">затвердження та виконання протягом 2021-2025 років Програми розвитку фізичної культури і спорту. </w:t>
      </w:r>
    </w:p>
    <w:p w:rsidR="008472C9" w:rsidRDefault="008472C9" w:rsidP="008472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8472C9" w:rsidRDefault="008472C9" w:rsidP="008472C9">
      <w:pPr>
        <w:tabs>
          <w:tab w:val="left" w:pos="934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ІІІ. Визначення мети і завдань Програми</w:t>
      </w:r>
    </w:p>
    <w:p w:rsidR="008472C9" w:rsidRDefault="008472C9" w:rsidP="008472C9">
      <w:pPr>
        <w:tabs>
          <w:tab w:val="left" w:pos="0"/>
        </w:tabs>
        <w:jc w:val="both"/>
        <w:rPr>
          <w:rFonts w:cs="Courier New"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rFonts w:cs="Courier New"/>
          <w:color w:val="000000"/>
          <w:sz w:val="28"/>
          <w:szCs w:val="28"/>
          <w:u w:val="single"/>
        </w:rPr>
        <w:t>Мета Програми полягає у:</w:t>
      </w:r>
    </w:p>
    <w:p w:rsidR="008472C9" w:rsidRDefault="008472C9" w:rsidP="008472C9">
      <w:pPr>
        <w:numPr>
          <w:ilvl w:val="0"/>
          <w:numId w:val="5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створенні умов для залучення широких   верств   населення  до  масового  спорту;</w:t>
      </w:r>
    </w:p>
    <w:p w:rsidR="008472C9" w:rsidRDefault="008472C9" w:rsidP="008472C9">
      <w:pPr>
        <w:numPr>
          <w:ilvl w:val="0"/>
          <w:numId w:val="5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популяризації </w:t>
      </w:r>
      <w:proofErr w:type="gramStart"/>
      <w:r>
        <w:rPr>
          <w:rFonts w:cs="Courier New"/>
          <w:color w:val="000000"/>
          <w:sz w:val="28"/>
          <w:szCs w:val="28"/>
        </w:rPr>
        <w:t>здорового</w:t>
      </w:r>
      <w:proofErr w:type="gramEnd"/>
      <w:r>
        <w:rPr>
          <w:rFonts w:cs="Courier New"/>
          <w:color w:val="000000"/>
          <w:sz w:val="28"/>
          <w:szCs w:val="28"/>
        </w:rPr>
        <w:t xml:space="preserve"> способу життя та фізичної реабілітації серед людей з обмеженими фізичними можливостями;</w:t>
      </w:r>
    </w:p>
    <w:p w:rsidR="008472C9" w:rsidRDefault="008472C9" w:rsidP="008472C9">
      <w:pPr>
        <w:numPr>
          <w:ilvl w:val="0"/>
          <w:numId w:val="5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максимальної реалізації  здібностей  обдарованої   молоді   у дитячо-юнацькому,  </w:t>
      </w:r>
      <w:proofErr w:type="gramStart"/>
      <w:r>
        <w:rPr>
          <w:rFonts w:cs="Courier New"/>
          <w:color w:val="000000"/>
          <w:sz w:val="28"/>
          <w:szCs w:val="28"/>
        </w:rPr>
        <w:t>резервному</w:t>
      </w:r>
      <w:proofErr w:type="gramEnd"/>
      <w:r>
        <w:rPr>
          <w:rFonts w:cs="Courier New"/>
          <w:color w:val="000000"/>
          <w:sz w:val="28"/>
          <w:szCs w:val="28"/>
        </w:rPr>
        <w:t xml:space="preserve">  спорті,  спорті  вищих досягнень та виховання її в дусі олімпійських принципів.</w:t>
      </w:r>
    </w:p>
    <w:p w:rsidR="008472C9" w:rsidRDefault="008472C9" w:rsidP="008472C9">
      <w:pPr>
        <w:tabs>
          <w:tab w:val="left" w:pos="0"/>
        </w:tabs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 </w:t>
      </w:r>
    </w:p>
    <w:p w:rsidR="008472C9" w:rsidRDefault="008472C9" w:rsidP="008472C9">
      <w:pPr>
        <w:tabs>
          <w:tab w:val="left" w:pos="0"/>
        </w:tabs>
        <w:ind w:firstLine="720"/>
        <w:jc w:val="both"/>
        <w:rPr>
          <w:rFonts w:cs="Courier New"/>
          <w:color w:val="000000"/>
          <w:sz w:val="28"/>
          <w:szCs w:val="28"/>
          <w:u w:val="single"/>
        </w:rPr>
      </w:pPr>
      <w:proofErr w:type="gramStart"/>
      <w:r>
        <w:rPr>
          <w:rFonts w:cs="Courier New"/>
          <w:color w:val="000000"/>
          <w:sz w:val="28"/>
          <w:szCs w:val="28"/>
          <w:u w:val="single"/>
        </w:rPr>
        <w:t>Реалізація Програми спрямовується на вирішення таких завдань:</w:t>
      </w:r>
      <w:proofErr w:type="gramEnd"/>
    </w:p>
    <w:p w:rsidR="008472C9" w:rsidRDefault="008472C9" w:rsidP="008472C9">
      <w:pPr>
        <w:numPr>
          <w:ilvl w:val="0"/>
          <w:numId w:val="6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удосконалення та впровадження ефективних форм залучення </w:t>
      </w:r>
      <w:proofErr w:type="gramStart"/>
      <w:r>
        <w:rPr>
          <w:rFonts w:cs="Courier New"/>
          <w:color w:val="000000"/>
          <w:sz w:val="28"/>
          <w:szCs w:val="28"/>
        </w:rPr>
        <w:t>р</w:t>
      </w:r>
      <w:proofErr w:type="gramEnd"/>
      <w:r>
        <w:rPr>
          <w:rFonts w:cs="Courier New"/>
          <w:color w:val="000000"/>
          <w:sz w:val="28"/>
          <w:szCs w:val="28"/>
        </w:rPr>
        <w:t>ізних груп населення до регулярних занять фізичною культурою і спортом;</w:t>
      </w:r>
    </w:p>
    <w:p w:rsidR="008472C9" w:rsidRDefault="008472C9" w:rsidP="008472C9">
      <w:pPr>
        <w:numPr>
          <w:ilvl w:val="0"/>
          <w:numId w:val="6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формування у населення мотивації </w:t>
      </w:r>
      <w:proofErr w:type="gramStart"/>
      <w:r>
        <w:rPr>
          <w:rFonts w:cs="Courier New"/>
          <w:color w:val="000000"/>
          <w:sz w:val="28"/>
          <w:szCs w:val="28"/>
        </w:rPr>
        <w:t>до</w:t>
      </w:r>
      <w:proofErr w:type="gramEnd"/>
      <w:r>
        <w:rPr>
          <w:rFonts w:cs="Courier New"/>
          <w:color w:val="000000"/>
          <w:sz w:val="28"/>
          <w:szCs w:val="28"/>
        </w:rPr>
        <w:t xml:space="preserve"> занять фізичною культурою і спортом;</w:t>
      </w:r>
    </w:p>
    <w:p w:rsidR="008472C9" w:rsidRDefault="008472C9" w:rsidP="008472C9">
      <w:pPr>
        <w:numPr>
          <w:ilvl w:val="0"/>
          <w:numId w:val="6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proofErr w:type="gramStart"/>
      <w:r>
        <w:rPr>
          <w:rFonts w:cs="Courier New"/>
          <w:color w:val="000000"/>
          <w:sz w:val="28"/>
          <w:szCs w:val="28"/>
        </w:rPr>
        <w:t>п</w:t>
      </w:r>
      <w:proofErr w:type="gramEnd"/>
      <w:r>
        <w:rPr>
          <w:rFonts w:cs="Courier New"/>
          <w:color w:val="000000"/>
          <w:sz w:val="28"/>
          <w:szCs w:val="28"/>
        </w:rPr>
        <w:t>ідвищення якості роботи дитячо–юнацького спорту, створення умов для розвитку індивідуальних здібностей спортсменів;</w:t>
      </w:r>
    </w:p>
    <w:p w:rsidR="008472C9" w:rsidRDefault="008472C9" w:rsidP="008472C9">
      <w:pPr>
        <w:numPr>
          <w:ilvl w:val="0"/>
          <w:numId w:val="6"/>
        </w:numPr>
        <w:tabs>
          <w:tab w:val="left" w:pos="0"/>
          <w:tab w:val="left" w:pos="1080"/>
        </w:tabs>
        <w:suppressAutoHyphens/>
        <w:ind w:left="0" w:firstLine="72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збереження існуючої мережі об</w:t>
      </w:r>
      <w:r>
        <w:rPr>
          <w:color w:val="000000"/>
          <w:sz w:val="28"/>
          <w:szCs w:val="28"/>
        </w:rPr>
        <w:t>’</w:t>
      </w:r>
      <w:r>
        <w:rPr>
          <w:rFonts w:cs="Courier New"/>
          <w:color w:val="000000"/>
          <w:sz w:val="28"/>
          <w:szCs w:val="28"/>
        </w:rPr>
        <w:t>єктів і закладів фізичної культури і спорту, ефективне їх використання та будівництво сучасних спортивних споруд;</w:t>
      </w:r>
    </w:p>
    <w:p w:rsidR="008472C9" w:rsidRDefault="008472C9" w:rsidP="008472C9">
      <w:pPr>
        <w:jc w:val="both"/>
        <w:rPr>
          <w:rFonts w:cs="Courier New"/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8472C9" w:rsidRDefault="008472C9" w:rsidP="008472C9">
      <w:pPr>
        <w:pStyle w:val="a8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. Ш</w:t>
      </w:r>
      <w:r>
        <w:rPr>
          <w:b/>
          <w:color w:val="000000"/>
          <w:sz w:val="28"/>
          <w:szCs w:val="28"/>
          <w:lang w:val="uk-UA"/>
        </w:rPr>
        <w:t>ляхи і засоби розв’язання проблеми, обсяг та джерела фінансування, строки та етапи виконання Програми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>Шляхами і засобами розв’язання проблеми</w:t>
      </w:r>
      <w:proofErr w:type="gramStart"/>
      <w:r>
        <w:rPr>
          <w:sz w:val="28"/>
          <w:szCs w:val="28"/>
          <w:u w:val="single"/>
        </w:rPr>
        <w:t xml:space="preserve"> є</w:t>
      </w:r>
      <w:r>
        <w:rPr>
          <w:sz w:val="28"/>
          <w:szCs w:val="28"/>
        </w:rPr>
        <w:t>:</w:t>
      </w:r>
      <w:proofErr w:type="gramEnd"/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>
        <w:rPr>
          <w:sz w:val="28"/>
          <w:szCs w:val="28"/>
        </w:rPr>
        <w:t xml:space="preserve">створення умов для забезпечення оптимальної рухової активності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ізних груп населення для зміцнення здоров’я з урахуванням інтересів, здібностей та індивідуальних особливостей кожного;</w:t>
      </w:r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створення умов для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 ефективності фізичної підготовки молоді для проходження служби у Збройних Силах України, інших військових формуваннях, утворених відповідно до законів, та правоохоронних органах;</w:t>
      </w:r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популяризація </w:t>
      </w:r>
      <w:proofErr w:type="gramStart"/>
      <w:r>
        <w:rPr>
          <w:rFonts w:cs="Courier New"/>
          <w:color w:val="000000"/>
          <w:sz w:val="28"/>
          <w:szCs w:val="28"/>
        </w:rPr>
        <w:t>здорового</w:t>
      </w:r>
      <w:proofErr w:type="gramEnd"/>
      <w:r>
        <w:rPr>
          <w:rFonts w:cs="Courier New"/>
          <w:color w:val="000000"/>
          <w:sz w:val="28"/>
          <w:szCs w:val="28"/>
        </w:rPr>
        <w:t xml:space="preserve"> способу життя та подолання суспільної байдужості до здоров’я населення;</w:t>
      </w:r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забезпечення функціонування та удосконалення мережі закладів фізичної культури і спорту;</w:t>
      </w:r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забезпечення відбору осіб, які мають високий </w:t>
      </w:r>
      <w:proofErr w:type="gramStart"/>
      <w:r>
        <w:rPr>
          <w:rFonts w:cs="Courier New"/>
          <w:color w:val="000000"/>
          <w:sz w:val="28"/>
          <w:szCs w:val="28"/>
        </w:rPr>
        <w:t>р</w:t>
      </w:r>
      <w:proofErr w:type="gramEnd"/>
      <w:r>
        <w:rPr>
          <w:rFonts w:cs="Courier New"/>
          <w:color w:val="000000"/>
          <w:sz w:val="28"/>
          <w:szCs w:val="28"/>
        </w:rPr>
        <w:t>івень підготовки та здатні під час проведення спортивних заходів витримувати значні фізичні та психологічні навантаження, для подальшого залучення їх до резервного спорту;</w:t>
      </w:r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proofErr w:type="gramStart"/>
      <w:r>
        <w:rPr>
          <w:rFonts w:cs="Courier New"/>
          <w:color w:val="000000"/>
          <w:sz w:val="28"/>
          <w:szCs w:val="28"/>
        </w:rPr>
        <w:t>п</w:t>
      </w:r>
      <w:proofErr w:type="gramEnd"/>
      <w:r>
        <w:rPr>
          <w:rFonts w:cs="Courier New"/>
          <w:color w:val="000000"/>
          <w:sz w:val="28"/>
          <w:szCs w:val="28"/>
        </w:rPr>
        <w:t>ідтримка та розвиток олімпійського, неолімпійського, параолімпійського та дефлімпійського руху;</w:t>
      </w:r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left="0" w:firstLine="709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розбудова спортивної інфраструктури, </w:t>
      </w:r>
      <w:proofErr w:type="gramStart"/>
      <w:r>
        <w:rPr>
          <w:rFonts w:cs="Courier New"/>
          <w:color w:val="000000"/>
          <w:sz w:val="28"/>
          <w:szCs w:val="28"/>
        </w:rPr>
        <w:t>у</w:t>
      </w:r>
      <w:proofErr w:type="gramEnd"/>
      <w:r>
        <w:rPr>
          <w:rFonts w:cs="Courier New"/>
          <w:color w:val="000000"/>
          <w:sz w:val="28"/>
          <w:szCs w:val="28"/>
        </w:rPr>
        <w:t xml:space="preserve"> тому числі будівництва та модернізації спортивних споруд спільної власності територіальної громади, сіл;</w:t>
      </w:r>
    </w:p>
    <w:p w:rsidR="008472C9" w:rsidRDefault="008472C9" w:rsidP="008472C9">
      <w:pPr>
        <w:numPr>
          <w:ilvl w:val="0"/>
          <w:numId w:val="7"/>
        </w:numPr>
        <w:tabs>
          <w:tab w:val="left" w:pos="990"/>
        </w:tabs>
        <w:suppressAutoHyphens/>
        <w:ind w:firstLine="0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надання якісних фізкультурно-спортивних послуг.</w:t>
      </w:r>
    </w:p>
    <w:p w:rsidR="008472C9" w:rsidRDefault="008472C9" w:rsidP="008472C9">
      <w:pPr>
        <w:ind w:left="720"/>
        <w:jc w:val="both"/>
        <w:rPr>
          <w:rFonts w:cs="Courier New"/>
          <w:color w:val="000000"/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 Фінансування Програми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Фінансування Програми здійснюється за рахунок коштів селищного бюджету, інших джерел фінансування, не заборонених законодавством.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Прогнозні обсяги фінансування для розв’язання проблем, передбачених Програмою, наведено нижче.   </w:t>
      </w:r>
      <w:r>
        <w:rPr>
          <w:sz w:val="28"/>
          <w:szCs w:val="28"/>
        </w:rPr>
        <w:tab/>
      </w:r>
    </w:p>
    <w:p w:rsidR="008472C9" w:rsidRDefault="008472C9" w:rsidP="008472C9">
      <w:pPr>
        <w:jc w:val="both"/>
        <w:rPr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2"/>
        <w:gridCol w:w="1276"/>
        <w:gridCol w:w="1417"/>
        <w:gridCol w:w="1418"/>
        <w:gridCol w:w="1276"/>
        <w:gridCol w:w="1275"/>
        <w:gridCol w:w="1276"/>
      </w:tblGrid>
      <w:tr w:rsidR="008472C9" w:rsidTr="008472C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tabs>
                <w:tab w:val="left" w:pos="107"/>
              </w:tabs>
              <w:snapToGrid w:val="0"/>
              <w:spacing w:line="276" w:lineRule="auto"/>
              <w:ind w:left="-36"/>
              <w:rPr>
                <w:bCs/>
              </w:rPr>
            </w:pPr>
            <w:r>
              <w:rPr>
                <w:bCs/>
              </w:rPr>
              <w:t>Обсяг бюджетних кошті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>, які пропонується залучити на виконання Програми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2021</w:t>
            </w:r>
          </w:p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(тис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рн.)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2022</w:t>
            </w:r>
          </w:p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(тис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рн.)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  <w:p w:rsidR="008472C9" w:rsidRDefault="008472C9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 xml:space="preserve"> (тис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рн.)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2024</w:t>
            </w:r>
          </w:p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(тис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рн.)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2025</w:t>
            </w:r>
          </w:p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(тис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рн.)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Всього витрат на виконання Програми</w:t>
            </w:r>
          </w:p>
        </w:tc>
      </w:tr>
      <w:tr w:rsidR="008472C9" w:rsidTr="008472C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8472C9" w:rsidTr="008472C9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napToGrid w:val="0"/>
              <w:spacing w:line="276" w:lineRule="auto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-</w:t>
            </w:r>
            <w:r>
              <w:rPr>
                <w:color w:val="000000"/>
              </w:rPr>
              <w:t xml:space="preserve"> селищний бюджет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2C9" w:rsidRDefault="008472C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2C9" w:rsidRDefault="008472C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1000,0</w:t>
            </w:r>
          </w:p>
        </w:tc>
      </w:tr>
    </w:tbl>
    <w:p w:rsidR="008472C9" w:rsidRDefault="008472C9" w:rsidP="008472C9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8472C9" w:rsidRDefault="008472C9" w:rsidP="00847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VI. Порядок використання місцевого бюджету на реалізацію Програми</w:t>
      </w:r>
    </w:p>
    <w:p w:rsidR="008472C9" w:rsidRDefault="008472C9" w:rsidP="008472C9">
      <w:pPr>
        <w:jc w:val="center"/>
        <w:rPr>
          <w:sz w:val="28"/>
          <w:szCs w:val="28"/>
        </w:rPr>
      </w:pP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Порядок визначає механізм використання коштів, передбачених 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ісцевому бюджеті на виконання заходів Програми. Обсяг фінансування Програми уточнюється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 час складання місцевого бюджету на відповідний рік у межах видатків, що передбачаються для головного розпорядника коштів, відповідно за виконання окремих заходів та в цілому передбачених програмою.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2. Головним розпорядником бюджетних коштів та відповідальним виконавцем Програми є відділ освіти, охорони здоров’я та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 – культурної сфери</w:t>
      </w:r>
      <w:r>
        <w:rPr>
          <w:sz w:val="28"/>
          <w:szCs w:val="28"/>
        </w:rPr>
        <w:tab/>
        <w:t xml:space="preserve"> Новоборівської селищної ради.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Кошти місцевого бюджету спрямовуються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8472C9" w:rsidRDefault="008472C9" w:rsidP="00847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участь спортсменів і команд у спортивних змаганнях у межах громади, району та всеукраїнських,  участь спортсменів і команд громади у спортивних змаганнях з олімпійських, </w:t>
      </w:r>
      <w:proofErr w:type="gramStart"/>
      <w:r>
        <w:rPr>
          <w:sz w:val="28"/>
          <w:szCs w:val="28"/>
        </w:rPr>
        <w:t>неол</w:t>
      </w:r>
      <w:proofErr w:type="gramEnd"/>
      <w:r>
        <w:rPr>
          <w:sz w:val="28"/>
          <w:szCs w:val="28"/>
        </w:rPr>
        <w:t xml:space="preserve">імпійських видів спорту та видів спорту осіб з </w:t>
      </w:r>
      <w:r>
        <w:rPr>
          <w:sz w:val="28"/>
          <w:szCs w:val="28"/>
        </w:rPr>
        <w:lastRenderedPageBreak/>
        <w:t xml:space="preserve">інвалідністю, відповідно до Єдиного календарного плану фізкультурно-оздоровчих та спортивних заходів Новоборівського відділу освіти, охорони здоров'я та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іально-культурної сфери, положень (регламентів) про проведення змагань з видів спорту, затверджених департаментом культури, молоді та спорту Житомирської ОДА;</w:t>
      </w:r>
    </w:p>
    <w:p w:rsidR="008472C9" w:rsidRDefault="008472C9" w:rsidP="00847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проведення навчально-тренувальних зборів збірних команд та окремих спортсменів громади з олімпійських, </w:t>
      </w:r>
      <w:proofErr w:type="gramStart"/>
      <w:r>
        <w:rPr>
          <w:sz w:val="28"/>
          <w:szCs w:val="28"/>
        </w:rPr>
        <w:t>неол</w:t>
      </w:r>
      <w:proofErr w:type="gramEnd"/>
      <w:r>
        <w:rPr>
          <w:sz w:val="28"/>
          <w:szCs w:val="28"/>
        </w:rPr>
        <w:t>імпійських видів спорту;</w:t>
      </w:r>
    </w:p>
    <w:p w:rsidR="008472C9" w:rsidRDefault="008472C9" w:rsidP="00847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проведення змагань з олімпійських, неолімпійських видів спорту та видів спорту інвалідів, фізкультурно-масових заходів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ідповідно до календарного плану фізкультурно-оздоровчих та спортивних заходів на відповідний рік, затвердженого відділом освіти, охорони здоров’я та соціально-культурної сфери;</w:t>
      </w:r>
    </w:p>
    <w:p w:rsidR="008472C9" w:rsidRDefault="008472C9" w:rsidP="00847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надання фінансової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дитячо-юнацькій спортивній школі «Іршанськ» (за умовами співпраці територіальних громад), ГО ФСК «Оріон»;</w:t>
      </w:r>
    </w:p>
    <w:p w:rsidR="008472C9" w:rsidRDefault="008472C9" w:rsidP="00847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капітальний ремонт та реконструкція існуючих, проектування та будівництво нових будівель і спортивних споруд спільної власності територіальної громади сі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, селища; облаштування багатофункціональних спортивних майданчиків із синтетичним покриттям та тренажерним обладнанням,  відповідно до затвердженої проектно-кошторисної документації;</w:t>
      </w:r>
    </w:p>
    <w:p w:rsidR="008472C9" w:rsidRDefault="008472C9" w:rsidP="008472C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придбання спортивного інвентарю та обладнання для забезпечення проведення навчально-тренувальної роботи спортивними закладами спільної власності територіальної громади сіл, селища, для збірних команд громади та окремих спортсменів з метою їх ефективної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ідготовки до змагань обласного і Всеукраїнського рівнів;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5. Не </w:t>
      </w:r>
      <w:proofErr w:type="gramStart"/>
      <w:r>
        <w:rPr>
          <w:sz w:val="28"/>
          <w:szCs w:val="28"/>
        </w:rPr>
        <w:t>допускається</w:t>
      </w:r>
      <w:proofErr w:type="gramEnd"/>
      <w:r>
        <w:rPr>
          <w:sz w:val="28"/>
          <w:szCs w:val="28"/>
        </w:rPr>
        <w:t xml:space="preserve"> спрямування бюджетних коштів за напрямами (завданнями та заходами), не передбаченими Програмою, реалізацію завдань і заходів, метою яких є отримання прибутку або виконання яких не може забезпечити ефективну реалізацію державної політики у сфері фізичної культури і спорту.</w:t>
      </w:r>
      <w:r>
        <w:rPr>
          <w:sz w:val="28"/>
          <w:szCs w:val="28"/>
        </w:rPr>
        <w:tab/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 Операції з бюджетними коштами здійснюються відповідно до наказу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Міністерства фінансів України від 23.08.2012 № 938 “Про затвердження Порядку казначейського обслуговування місцевих бюджетів”, зареєстрованого в Міністерстві юстиції України 12 вересня 2012 року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 1569/21881.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Складання та подання фінансової звітності про використання бюджетних коштів здійснюється головним розпорядником коштів, відпові</w:t>
      </w:r>
      <w:proofErr w:type="gramStart"/>
      <w:r>
        <w:rPr>
          <w:sz w:val="28"/>
          <w:szCs w:val="28"/>
        </w:rPr>
        <w:t>дальним</w:t>
      </w:r>
      <w:proofErr w:type="gramEnd"/>
      <w:r>
        <w:rPr>
          <w:sz w:val="28"/>
          <w:szCs w:val="28"/>
        </w:rPr>
        <w:t xml:space="preserve"> виконавцем та виконавцями завдань, заходів Програми в установленому законодавством порядку.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8. За нецільове та неефективне використання коштів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ісцевого бюджету, невідповідність їх плановим призначенням настає відповідальність, передбачена чинним законодавством України.</w:t>
      </w:r>
    </w:p>
    <w:p w:rsidR="008472C9" w:rsidRDefault="008472C9" w:rsidP="008472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9. Контроль за цільовим використанням коштів місцевого бюджету згідно з цим Порядком здійснює відділ освіти, охорони здоров’я та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 – культурної сфери</w:t>
      </w:r>
      <w:r>
        <w:t xml:space="preserve"> </w:t>
      </w:r>
      <w:r>
        <w:rPr>
          <w:sz w:val="28"/>
          <w:szCs w:val="28"/>
        </w:rPr>
        <w:t>Новоборівської селищної ради, Новоборівська селищна рада.</w:t>
      </w: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VII. Напрямки діяльності та заходи з виконання програми розвитку фізичної культури і спорту Новоборівської селищної </w:t>
      </w:r>
      <w:proofErr w:type="gramStart"/>
      <w:r>
        <w:rPr>
          <w:b/>
          <w:sz w:val="28"/>
          <w:szCs w:val="28"/>
        </w:rPr>
        <w:t>ради</w:t>
      </w:r>
      <w:proofErr w:type="gramEnd"/>
    </w:p>
    <w:p w:rsidR="008472C9" w:rsidRDefault="008472C9" w:rsidP="008472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2021 – 2025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2"/>
        <w:gridCol w:w="3195"/>
        <w:gridCol w:w="1798"/>
        <w:gridCol w:w="2417"/>
      </w:tblGrid>
      <w:tr w:rsidR="008472C9" w:rsidTr="008472C9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Назва напрямку діяльності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Перелі</w:t>
            </w:r>
            <w:proofErr w:type="gramStart"/>
            <w:r>
              <w:t>к</w:t>
            </w:r>
            <w:proofErr w:type="gramEnd"/>
            <w:r>
              <w:t xml:space="preserve"> заходів програми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Термін виконання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Виконавці </w:t>
            </w:r>
          </w:p>
        </w:tc>
      </w:tr>
      <w:tr w:rsidR="008472C9" w:rsidTr="008472C9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1. Створення умов для забезпечення оптимальної рухової активності </w:t>
            </w:r>
            <w:proofErr w:type="gramStart"/>
            <w:r>
              <w:t>р</w:t>
            </w:r>
            <w:proofErr w:type="gramEnd"/>
            <w:r>
              <w:t>ізних груп населення для зміцнення здоров’я з урахуванням інтересів, здібностей та індивідуальних особливостей кожного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Організація та проведення фізкультурно – оздоровчих та спортивних заходів для </w:t>
            </w:r>
            <w:proofErr w:type="gramStart"/>
            <w:r>
              <w:t>р</w:t>
            </w:r>
            <w:proofErr w:type="gramEnd"/>
            <w:r>
              <w:t>ізних верств населення центром фізичного здоров'я «Спорт для всіх»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Запровадження в навчальних закладах рухової активності школярів обсягом 8 – 12 годин на тиждень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Створення при ЗОШ громади шкільні спортивні клуби </w:t>
            </w:r>
            <w:proofErr w:type="gramStart"/>
            <w:r>
              <w:t>для</w:t>
            </w:r>
            <w:proofErr w:type="gramEnd"/>
            <w:r>
              <w:t xml:space="preserve"> організації позакласної роботи, залучивши до цієї роботи ветеранів спорту, тренерів та інструкторів по спорту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Проведення серед учнів багатоступеневих комплексних спортивних заході</w:t>
            </w:r>
            <w:proofErr w:type="gramStart"/>
            <w:r>
              <w:t>в</w:t>
            </w:r>
            <w:proofErr w:type="gramEnd"/>
            <w:r>
              <w:t xml:space="preserve"> за програмою гімназіади серед школярів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Проведення щорічного тестування учнів та оцінювання фізичної </w:t>
            </w:r>
            <w:proofErr w:type="gramStart"/>
            <w:r>
              <w:t>п</w:t>
            </w:r>
            <w:proofErr w:type="gramEnd"/>
            <w:r>
              <w:t>ідготовленості населення Новоборівської громади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Організація та проведення заходів зі спорту </w:t>
            </w:r>
            <w:proofErr w:type="gramStart"/>
            <w:r>
              <w:t>осіб</w:t>
            </w:r>
            <w:proofErr w:type="gramEnd"/>
            <w:r>
              <w:t xml:space="preserve"> з інвалідністю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Сприяння наданню у користування на </w:t>
            </w:r>
            <w:proofErr w:type="gramStart"/>
            <w:r>
              <w:t>п</w:t>
            </w:r>
            <w:proofErr w:type="gramEnd"/>
            <w:r>
              <w:t xml:space="preserve">ільгових умовах спортивних споруд, облаштованих засобами </w:t>
            </w:r>
            <w:r>
              <w:lastRenderedPageBreak/>
              <w:t xml:space="preserve">безперешкодного доступу до них, усіх форм власності для проведення фізкультурно – оздоровчої та реабілітаційної роботи серед осіб  з інвалідністю, забезпечення доступу до них осіб з обмеженими фізичними можливостями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lastRenderedPageBreak/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 xml:space="preserve">іально – культурної сфери </w:t>
            </w:r>
            <w:r>
              <w:lastRenderedPageBreak/>
              <w:t>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Надання фінансової </w:t>
            </w:r>
            <w:proofErr w:type="gramStart"/>
            <w:r>
              <w:t>п</w:t>
            </w:r>
            <w:proofErr w:type="gramEnd"/>
            <w:r>
              <w:t xml:space="preserve">ідтримки для забезпечення діяльності громадських фізкультурно – спортивних товариств, ФСК «Оріон»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2. Створення умов для </w:t>
            </w:r>
            <w:proofErr w:type="gramStart"/>
            <w:r>
              <w:t>п</w:t>
            </w:r>
            <w:proofErr w:type="gramEnd"/>
            <w:r>
              <w:t>ідвищення ефективності фізичної підготовки молоді для проходження служби у Збройних Силах України, інших військових формуваннях, утворених відповідно до чинного законодавства та правоохоронних органах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Створення умов для </w:t>
            </w:r>
            <w:proofErr w:type="gramStart"/>
            <w:r>
              <w:t>п</w:t>
            </w:r>
            <w:proofErr w:type="gramEnd"/>
            <w:r>
              <w:t>ідвищення рівня фізичної підготовки молоді для проходження служби у Збройних Силах України, інших військових формуваннях, проведення відповідних фізкультурно – спортивних заходів, зокрема спартакіади допризовної молоді, участь у обласній спартакіаді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proofErr w:type="gramStart"/>
            <w:r>
              <w:t>П</w:t>
            </w:r>
            <w:proofErr w:type="gramEnd"/>
            <w:r>
              <w:t>ідвищення ефективності загальної, професійно – орієнтованої та спеціальної фізичної підготовки для служби у Збройних Силах України, інших військових формуваннях та правоохоронних органах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3. Популяризація </w:t>
            </w:r>
            <w:proofErr w:type="gramStart"/>
            <w:r>
              <w:t>здорового</w:t>
            </w:r>
            <w:proofErr w:type="gramEnd"/>
            <w:r>
              <w:t xml:space="preserve"> способу життя та подолання суспільної байдужості до здоров’я населення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Впровадження </w:t>
            </w:r>
            <w:proofErr w:type="gramStart"/>
            <w:r>
              <w:t>соц</w:t>
            </w:r>
            <w:proofErr w:type="gramEnd"/>
            <w:r>
              <w:t>іальної реклами щодо популяризації спорту і фізичної культури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C9" w:rsidRDefault="008472C9">
            <w:pPr>
              <w:spacing w:line="276" w:lineRule="auto"/>
              <w:jc w:val="both"/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Залучення до пропаганди </w:t>
            </w:r>
            <w:proofErr w:type="gramStart"/>
            <w:r>
              <w:t>здорового</w:t>
            </w:r>
            <w:proofErr w:type="gramEnd"/>
            <w:r>
              <w:t xml:space="preserve"> способу життя громадських об'єднань, профспілок, роботодавців, державних та громадських діячів, спортсменів, митців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Організація та проведення молодіжного спортивного фестивалю «</w:t>
            </w:r>
            <w:r>
              <w:rPr>
                <w:lang w:val="en-US"/>
              </w:rPr>
              <w:t>RiverFest</w:t>
            </w:r>
            <w:r>
              <w:t>»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4. Забезпечення функціонування та удосконалення мережі закладів фізичної культури і спорту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C9" w:rsidRDefault="008472C9">
            <w:pPr>
              <w:spacing w:line="276" w:lineRule="auto"/>
              <w:jc w:val="both"/>
            </w:pPr>
            <w:r>
              <w:t xml:space="preserve">Надання фінансової </w:t>
            </w:r>
            <w:proofErr w:type="gramStart"/>
            <w:r>
              <w:t>п</w:t>
            </w:r>
            <w:proofErr w:type="gramEnd"/>
            <w:r>
              <w:t>ідтримки дитячо-юнацькій спортивній школі «Іршанськ» (за умовами співпраці територіальних громад), ГО ФСК «Оріон» та іншим місцевим фізкультурно-спортивним товариствам</w:t>
            </w:r>
            <w:r>
              <w:rPr>
                <w:sz w:val="28"/>
                <w:szCs w:val="28"/>
              </w:rPr>
              <w:tab/>
            </w:r>
          </w:p>
          <w:p w:rsidR="008472C9" w:rsidRDefault="008472C9">
            <w:pPr>
              <w:spacing w:line="276" w:lineRule="auto"/>
              <w:jc w:val="both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rPr>
          <w:trHeight w:val="16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2C9" w:rsidRDefault="008472C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t>Створення та забезпечення діяльності центру фізичного здоров’я населення “Спорт для всіх”</w:t>
            </w:r>
            <w:r>
              <w:rPr>
                <w:sz w:val="28"/>
                <w:szCs w:val="28"/>
              </w:rPr>
              <w:tab/>
            </w:r>
          </w:p>
          <w:p w:rsidR="008472C9" w:rsidRDefault="008472C9">
            <w:pPr>
              <w:spacing w:line="276" w:lineRule="auto"/>
              <w:jc w:val="both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Надання матеріальної допомоги для сплати за послуги суддівства, участі у місцевих, районних, обласних та всеукраїнських змаганнях, у придбанні </w:t>
            </w:r>
            <w:proofErr w:type="gramStart"/>
            <w:r>
              <w:t>спортивного</w:t>
            </w:r>
            <w:proofErr w:type="gramEnd"/>
            <w:r>
              <w:t xml:space="preserve"> інвентарю для спортивних команд та громадських організацій фізкультурно-спортивного спрямування, що зареєстровані та діють на території Новоборівської селищної ради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Pr="008472C9" w:rsidRDefault="008472C9">
            <w:pPr>
              <w:spacing w:line="276" w:lineRule="auto"/>
              <w:jc w:val="both"/>
              <w:rPr>
                <w:lang w:val="uk-UA"/>
              </w:rPr>
            </w:pPr>
            <w:r w:rsidRPr="008472C9">
              <w:rPr>
                <w:lang w:val="uk-UA"/>
              </w:rPr>
              <w:t xml:space="preserve">5. Забезпечення відбору осіб, які мають високий рівень підготовленості та здатні під час </w:t>
            </w:r>
            <w:r w:rsidRPr="008472C9">
              <w:rPr>
                <w:lang w:val="uk-UA"/>
              </w:rPr>
              <w:lastRenderedPageBreak/>
              <w:t>проведення спортивних заходів витримувати значні фізичні та психологічні навантаження, для подальшого залучення їх до резервного спорту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lastRenderedPageBreak/>
              <w:t xml:space="preserve">Проведення та участь у змаганнях </w:t>
            </w:r>
            <w:proofErr w:type="gramStart"/>
            <w:r>
              <w:t>р</w:t>
            </w:r>
            <w:proofErr w:type="gramEnd"/>
            <w:r>
              <w:t>ізного рівня усіх вікових груп вихованців ДЮСШ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rPr>
          <w:trHeight w:val="25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Проведення спеціалізованих заходів за участі видатних спортсменів і тренерів для короткочасного навчання дітей основним елементом </w:t>
            </w:r>
            <w:proofErr w:type="gramStart"/>
            <w:r>
              <w:t>пр</w:t>
            </w:r>
            <w:proofErr w:type="gramEnd"/>
            <w:r>
              <w:t>іоритетних видів спорту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lastRenderedPageBreak/>
              <w:t xml:space="preserve">6. </w:t>
            </w:r>
            <w:proofErr w:type="gramStart"/>
            <w:r>
              <w:t>П</w:t>
            </w:r>
            <w:proofErr w:type="gramEnd"/>
            <w:r>
              <w:t>ідтримка та розвиток олімпійського, неолімпійського руху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Забезпечення </w:t>
            </w:r>
            <w:proofErr w:type="gramStart"/>
            <w:r>
              <w:t>п</w:t>
            </w:r>
            <w:proofErr w:type="gramEnd"/>
            <w:r>
              <w:t>ідготовки та участі спортсменів громади різних вікових груп у спортивних заходах з олімпійських та неолімпійських видів спорту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Забезпечення </w:t>
            </w:r>
            <w:proofErr w:type="gramStart"/>
            <w:r>
              <w:t>п</w:t>
            </w:r>
            <w:proofErr w:type="gramEnd"/>
            <w:r>
              <w:t>ідготовки та участі спортсменів громади у обласних спортивних заходах з видів спорту осіб з інвалідністю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Забезпечення </w:t>
            </w:r>
            <w:proofErr w:type="gramStart"/>
            <w:r>
              <w:t>п</w:t>
            </w:r>
            <w:proofErr w:type="gramEnd"/>
            <w:r>
              <w:t xml:space="preserve">ідготовки та участі спортсменів та збірних команд громади у обласних змаганнях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7. Розбудова спортивної інфраструктури, </w:t>
            </w:r>
            <w:proofErr w:type="gramStart"/>
            <w:r>
              <w:t>у</w:t>
            </w:r>
            <w:proofErr w:type="gramEnd"/>
            <w:r>
              <w:t xml:space="preserve"> </w:t>
            </w:r>
            <w:proofErr w:type="gramStart"/>
            <w:r>
              <w:t>тому</w:t>
            </w:r>
            <w:proofErr w:type="gramEnd"/>
            <w:r>
              <w:t xml:space="preserve"> числі будівництва та модернізації спортивних споруд спільної власності територіальної громади, сіл, селища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Здійснення інвентаризації та паспортизації спортивних майданчиків розташованих на території Новоборівської селищної ради з метою їх облаштуванням </w:t>
            </w:r>
            <w:proofErr w:type="gramStart"/>
            <w:r>
              <w:t>спец</w:t>
            </w:r>
            <w:proofErr w:type="gramEnd"/>
            <w:r>
              <w:t xml:space="preserve">іалізованим обладнанням та інвентарем, ремонту та реконструкції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Модернізація, реконструкція, капітальний ремонт, проектування та будівництво спортивних споруд за принципом співфінансування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 xml:space="preserve">іально – культурної сфери Новоборівської селищної ради, Новоборівська селищна рада 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Передбачити при формуванні бюджетів витрати на капітальний </w:t>
            </w:r>
            <w:r>
              <w:lastRenderedPageBreak/>
              <w:t xml:space="preserve">ремонт </w:t>
            </w:r>
            <w:proofErr w:type="gramStart"/>
            <w:r>
              <w:t>стр</w:t>
            </w:r>
            <w:proofErr w:type="gramEnd"/>
            <w:r>
              <w:t>ілкового тиру в смт. Нова Борова, будівництва та реконструкції стадіоні</w:t>
            </w:r>
            <w:proofErr w:type="gramStart"/>
            <w:r>
              <w:t>в</w:t>
            </w:r>
            <w:proofErr w:type="gramEnd"/>
            <w:r>
              <w:t xml:space="preserve"> на території Новоборівської громади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lastRenderedPageBreak/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 xml:space="preserve">іально – </w:t>
            </w:r>
            <w:r>
              <w:lastRenderedPageBreak/>
              <w:t>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Облаштування багатофункціональних спортивних майданчиків із синтетичним покриттям та тренажерним обладнанням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rPr>
          <w:trHeight w:val="16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Придбання </w:t>
            </w:r>
            <w:proofErr w:type="gramStart"/>
            <w:r>
              <w:t>спортивного</w:t>
            </w:r>
            <w:proofErr w:type="gramEnd"/>
            <w:r>
              <w:t xml:space="preserve"> обладнання та інвентарю загального та спеціального призначення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rPr>
          <w:trHeight w:val="1656"/>
        </w:trPr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8. Надання якісних фізкультурно – спортивних послуг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Забезпечення системи перепідготовки, </w:t>
            </w:r>
            <w:proofErr w:type="gramStart"/>
            <w:r>
              <w:t>п</w:t>
            </w:r>
            <w:proofErr w:type="gramEnd"/>
            <w:r>
              <w:t>ідвищення кваліфікації кадрів, проведення атестації фахівців у сфері фізичної культури і спорту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  <w:tr w:rsidR="008472C9" w:rsidTr="008472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2C9" w:rsidRDefault="008472C9"/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Забезпечити висвітлення роботи кращих колективів фізичної культури, проведення </w:t>
            </w:r>
            <w:proofErr w:type="gramStart"/>
            <w:r>
              <w:t>р</w:t>
            </w:r>
            <w:proofErr w:type="gramEnd"/>
            <w:r>
              <w:t xml:space="preserve">ізноманітних спортивних змагань в ЗМІ, офіційному </w:t>
            </w:r>
            <w:r>
              <w:rPr>
                <w:lang w:val="en-US"/>
              </w:rPr>
              <w:t>WEB</w:t>
            </w:r>
            <w:r>
              <w:t xml:space="preserve"> – сайті.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>2021 - 2025 роки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2C9" w:rsidRDefault="008472C9">
            <w:pPr>
              <w:spacing w:line="276" w:lineRule="auto"/>
              <w:jc w:val="both"/>
            </w:pPr>
            <w:r>
              <w:t xml:space="preserve">Відділ освіти, охорони здоров'я та </w:t>
            </w:r>
            <w:proofErr w:type="gramStart"/>
            <w:r>
              <w:t>соц</w:t>
            </w:r>
            <w:proofErr w:type="gramEnd"/>
            <w:r>
              <w:t>іально – культурної сфери Новоборівської селищної ради</w:t>
            </w:r>
          </w:p>
        </w:tc>
      </w:tr>
    </w:tbl>
    <w:p w:rsidR="008472C9" w:rsidRDefault="008472C9" w:rsidP="008472C9">
      <w:pPr>
        <w:jc w:val="both"/>
        <w:rPr>
          <w:sz w:val="28"/>
          <w:szCs w:val="28"/>
        </w:rPr>
      </w:pPr>
    </w:p>
    <w:p w:rsidR="008472C9" w:rsidRPr="008472C9" w:rsidRDefault="008472C9" w:rsidP="008472C9">
      <w:pPr>
        <w:pStyle w:val="ae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  <w:lang w:val="ru-RU"/>
        </w:rPr>
      </w:pPr>
    </w:p>
    <w:p w:rsidR="008472C9" w:rsidRPr="008472C9" w:rsidRDefault="008472C9" w:rsidP="008472C9">
      <w:pPr>
        <w:pStyle w:val="ae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  <w:lang w:val="ru-RU"/>
        </w:rPr>
      </w:pPr>
    </w:p>
    <w:p w:rsidR="008472C9" w:rsidRDefault="008472C9" w:rsidP="008472C9">
      <w:pPr>
        <w:pStyle w:val="ae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</w:rPr>
      </w:pPr>
      <w:proofErr w:type="gramStart"/>
      <w:r>
        <w:rPr>
          <w:rFonts w:ascii="Times New Roman" w:hAnsi="Times New Roman"/>
          <w:position w:val="0"/>
          <w:sz w:val="28"/>
          <w:szCs w:val="28"/>
          <w:lang w:val="en-US"/>
        </w:rPr>
        <w:t>V</w:t>
      </w:r>
      <w:r>
        <w:rPr>
          <w:rFonts w:ascii="Times New Roman" w:hAnsi="Times New Roman"/>
          <w:position w:val="0"/>
          <w:sz w:val="28"/>
          <w:szCs w:val="28"/>
        </w:rPr>
        <w:t>І.</w:t>
      </w:r>
      <w:proofErr w:type="gramEnd"/>
      <w:r>
        <w:rPr>
          <w:rFonts w:ascii="Times New Roman" w:hAnsi="Times New Roman"/>
          <w:position w:val="0"/>
          <w:sz w:val="28"/>
          <w:szCs w:val="28"/>
        </w:rPr>
        <w:t xml:space="preserve"> Координація та контроль за ходом виконання Програми</w:t>
      </w:r>
    </w:p>
    <w:p w:rsidR="008472C9" w:rsidRDefault="008472C9" w:rsidP="008472C9">
      <w:pPr>
        <w:pStyle w:val="ae"/>
        <w:widowControl w:val="0"/>
        <w:tabs>
          <w:tab w:val="left" w:pos="708"/>
        </w:tabs>
        <w:spacing w:before="0"/>
        <w:jc w:val="center"/>
        <w:rPr>
          <w:rFonts w:ascii="Times New Roman" w:hAnsi="Times New Roman"/>
          <w:position w:val="0"/>
          <w:sz w:val="28"/>
          <w:szCs w:val="28"/>
        </w:rPr>
      </w:pPr>
    </w:p>
    <w:p w:rsidR="008472C9" w:rsidRDefault="008472C9" w:rsidP="008472C9">
      <w:pPr>
        <w:pStyle w:val="a8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Координацію дій між учасниками Програми, контроль за виконанням її заходів здійснює відділ освіти, охорони здоров’я та соціально – культурної сфери, контроль за цільовим та ефективним використанням коштів -  відділ освіти, охорони здоров’я та соціально-культурної сфери, Новоборівська селищна рада.</w:t>
      </w:r>
    </w:p>
    <w:p w:rsidR="008472C9" w:rsidRDefault="008472C9" w:rsidP="008472C9">
      <w:pPr>
        <w:jc w:val="both"/>
        <w:rPr>
          <w:bCs/>
          <w:iCs/>
          <w:sz w:val="28"/>
          <w:szCs w:val="28"/>
        </w:rPr>
      </w:pPr>
      <w:r>
        <w:rPr>
          <w:sz w:val="28"/>
          <w:lang w:val="uk-UA"/>
        </w:rPr>
        <w:tab/>
      </w:r>
      <w:r>
        <w:rPr>
          <w:sz w:val="28"/>
          <w:szCs w:val="28"/>
        </w:rPr>
        <w:t xml:space="preserve">Відділ освіти, охорони здоров’я та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іально-культурної сфери, як</w:t>
      </w:r>
      <w:r>
        <w:rPr>
          <w:bCs/>
          <w:iCs/>
          <w:sz w:val="28"/>
          <w:szCs w:val="28"/>
        </w:rPr>
        <w:t xml:space="preserve"> відповідальний виконавець Програми раз на рік до 25 лютого готує та подає до департаменту культури, молоді та спорту облдержадміністраціїї узагальнену інформацію про стан та результати її виконання.</w:t>
      </w:r>
    </w:p>
    <w:p w:rsidR="008472C9" w:rsidRPr="0049479B" w:rsidRDefault="008472C9" w:rsidP="008472C9">
      <w:pPr>
        <w:jc w:val="both"/>
        <w:rPr>
          <w:sz w:val="28"/>
          <w:szCs w:val="28"/>
          <w:lang w:val="uk-UA"/>
        </w:rPr>
      </w:pPr>
    </w:p>
    <w:p w:rsidR="008472C9" w:rsidRDefault="008472C9" w:rsidP="008472C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Начальник відділу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Людмила ПРИЩЕПА</w:t>
      </w: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>
      <w:pPr>
        <w:jc w:val="both"/>
        <w:rPr>
          <w:sz w:val="28"/>
          <w:szCs w:val="28"/>
        </w:rPr>
      </w:pPr>
    </w:p>
    <w:p w:rsidR="008472C9" w:rsidRDefault="008472C9" w:rsidP="008472C9"/>
    <w:p w:rsidR="007A4D14" w:rsidRPr="002D29D2" w:rsidRDefault="007A4D14" w:rsidP="002D29D2"/>
    <w:sectPr w:rsidR="007A4D14" w:rsidRPr="002D29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40D6"/>
    <w:rsid w:val="002D29D2"/>
    <w:rsid w:val="00331C22"/>
    <w:rsid w:val="0049479B"/>
    <w:rsid w:val="007A4D14"/>
    <w:rsid w:val="008472C9"/>
    <w:rsid w:val="0085654D"/>
    <w:rsid w:val="00894798"/>
    <w:rsid w:val="008D75D1"/>
    <w:rsid w:val="00A501F8"/>
    <w:rsid w:val="00A51824"/>
    <w:rsid w:val="00AE5090"/>
    <w:rsid w:val="00D4042A"/>
    <w:rsid w:val="00DE5077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E33EC-FBBA-4141-8214-A601EA212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12</Pages>
  <Words>12415</Words>
  <Characters>7077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16</cp:revision>
  <cp:lastPrinted>2020-12-10T07:37:00Z</cp:lastPrinted>
  <dcterms:created xsi:type="dcterms:W3CDTF">2019-08-08T06:32:00Z</dcterms:created>
  <dcterms:modified xsi:type="dcterms:W3CDTF">2020-12-10T07:38:00Z</dcterms:modified>
</cp:coreProperties>
</file>