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701EF5">
        <w:rPr>
          <w:rFonts w:ascii="Times New Roman" w:hAnsi="Times New Roman" w:cs="Times New Roman"/>
          <w:sz w:val="24"/>
          <w:szCs w:val="28"/>
          <w:lang w:val="uk-UA"/>
        </w:rPr>
        <w:t>13</w:t>
      </w:r>
      <w:r w:rsidR="00DF7B0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D7886">
        <w:rPr>
          <w:rFonts w:ascii="Times New Roman" w:hAnsi="Times New Roman" w:cs="Times New Roman"/>
          <w:sz w:val="24"/>
          <w:szCs w:val="28"/>
          <w:lang w:val="uk-UA"/>
        </w:rPr>
        <w:t>березня</w:t>
      </w:r>
      <w:r w:rsidR="003E4803">
        <w:rPr>
          <w:rFonts w:ascii="Times New Roman" w:hAnsi="Times New Roman" w:cs="Times New Roman"/>
          <w:sz w:val="24"/>
          <w:szCs w:val="28"/>
          <w:lang w:val="uk-UA"/>
        </w:rPr>
        <w:t xml:space="preserve"> 2020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701EF5">
        <w:rPr>
          <w:rFonts w:ascii="Times New Roman" w:hAnsi="Times New Roman" w:cs="Times New Roman"/>
          <w:sz w:val="24"/>
          <w:szCs w:val="28"/>
          <w:lang w:val="uk-UA"/>
        </w:rPr>
        <w:t>61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46515" w:rsidRDefault="00D75474" w:rsidP="00D46515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D46515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термомодернізація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Новоборівського Центру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розвитку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Сонечко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по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Незалежності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26а, смт. Нова Борова, Хорошівського району,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Житомирської</w:t>
      </w:r>
      <w:proofErr w:type="spellEnd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46515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області</w:t>
      </w:r>
      <w:proofErr w:type="spellEnd"/>
      <w:r w:rsidR="00D4651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Коригування.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розроблений</w:t>
      </w:r>
      <w:r w:rsidR="002E732F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gramStart"/>
      <w:r w:rsidR="00DB20C1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ТОВ</w:t>
      </w:r>
      <w:proofErr w:type="gramEnd"/>
      <w:r w:rsidR="00DB20C1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«Сервісний Центр нерухомості»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D46515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враховуючи експертний звіт щодо розгляду кошторисної частини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4651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(позитивний) філії «</w:t>
      </w:r>
      <w:proofErr w:type="spellStart"/>
      <w:r w:rsidR="00D4651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Житомиркомундорпроект</w:t>
      </w:r>
      <w:proofErr w:type="spellEnd"/>
      <w:r w:rsidR="00D4651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="00DB20C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</w:t>
      </w:r>
      <w:proofErr w:type="spellStart"/>
      <w:r w:rsidR="00D4651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ДП</w:t>
      </w:r>
      <w:proofErr w:type="spellEnd"/>
      <w:r w:rsidR="00D4651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«НДІПРОЕКТРЕКОНСТРУКЦІЯ» від 06.03</w:t>
      </w:r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.2020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D4651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330/е/2020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B1E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D7886">
        <w:rPr>
          <w:rFonts w:ascii="Times New Roman" w:hAnsi="Times New Roman" w:cs="Times New Roman"/>
          <w:sz w:val="24"/>
          <w:szCs w:val="24"/>
        </w:rPr>
        <w:t xml:space="preserve"> про</w:t>
      </w:r>
      <w:r w:rsidR="009D7886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Default="00E32DFB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термомодернізація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Новоборівського Центру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розвитку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Сонечко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по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Незалежності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26а, смт. Нова Борова, Хорошівського району,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Житомирської</w:t>
      </w:r>
      <w:proofErr w:type="spellEnd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DB20C1"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області</w:t>
      </w:r>
      <w:proofErr w:type="spellEnd"/>
      <w:r w:rsidR="00DB20C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Коригування.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7229,424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тис. </w:t>
      </w:r>
      <w:bookmarkStart w:id="0" w:name="_GoBack"/>
      <w:bookmarkEnd w:id="0"/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>. (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сім </w:t>
      </w:r>
      <w:proofErr w:type="gramStart"/>
      <w:r w:rsidR="00DB20C1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 w:rsidR="00DB20C1">
        <w:rPr>
          <w:rFonts w:ascii="Times New Roman" w:hAnsi="Times New Roman" w:cs="Times New Roman"/>
          <w:sz w:val="24"/>
          <w:szCs w:val="24"/>
          <w:lang w:val="uk-UA"/>
        </w:rPr>
        <w:t>ільйонів двісті двадцять дев’ять</w:t>
      </w:r>
      <w:r w:rsidR="003A574C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чотириста двадцять чотири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грив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E16A1A" w:rsidRPr="00DF7B0A" w:rsidRDefault="00DB20C1" w:rsidP="00701EF5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т.ч. на суму 85,000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(вісімдесят п’ять тисяч гривень 00 коп.</w:t>
      </w:r>
      <w:r w:rsidR="002E732F" w:rsidRPr="00701EF5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т.ч. залишкових робіт на суму 7144,424 </w:t>
      </w:r>
      <w:proofErr w:type="spellStart"/>
      <w:r w:rsidR="00701E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(сім мільйонів сто сорок чотири тисячі чотириста двадцять чотири гривні 00 коп.)</w:t>
      </w:r>
      <w:r w:rsidR="002E732F"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B1ECE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701EF5" w:rsidRDefault="00701EF5" w:rsidP="00D75474">
      <w:pPr>
        <w:tabs>
          <w:tab w:val="left" w:pos="720"/>
        </w:tabs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термомодернізація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Новоборівського Центру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розвитку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Сонечко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по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вул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Незалежності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26а, смт. </w:t>
      </w:r>
      <w:proofErr w:type="gram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Нова</w:t>
      </w:r>
      <w:proofErr w:type="gram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Борова, Хорошівського району,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Житомирської</w:t>
      </w:r>
      <w:proofErr w:type="spellEnd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D46515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» Коригування.</w:t>
      </w:r>
    </w:p>
    <w:p w:rsidR="00A83D3F" w:rsidRPr="00D75474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благоустрою, транспорту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</w:t>
      </w:r>
      <w:r w:rsidR="003E4803">
        <w:rPr>
          <w:rFonts w:ascii="Times New Roman" w:hAnsi="Times New Roman" w:cs="Times New Roman"/>
          <w:sz w:val="20"/>
          <w:szCs w:val="20"/>
          <w:lang w:val="uk-UA"/>
        </w:rPr>
        <w:t xml:space="preserve">тар) виконавчого комітету  А. </w:t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6213A"/>
    <w:rsid w:val="000970BD"/>
    <w:rsid w:val="000A62FD"/>
    <w:rsid w:val="000B6FB4"/>
    <w:rsid w:val="000C7825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A574C"/>
    <w:rsid w:val="003C5EFC"/>
    <w:rsid w:val="003D154F"/>
    <w:rsid w:val="003E4803"/>
    <w:rsid w:val="004A4D2E"/>
    <w:rsid w:val="004C789E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66992"/>
    <w:rsid w:val="00B76221"/>
    <w:rsid w:val="00BB270B"/>
    <w:rsid w:val="00BD3268"/>
    <w:rsid w:val="00C749BE"/>
    <w:rsid w:val="00C756A7"/>
    <w:rsid w:val="00CA4B3E"/>
    <w:rsid w:val="00CB13B3"/>
    <w:rsid w:val="00CC107D"/>
    <w:rsid w:val="00CD112C"/>
    <w:rsid w:val="00D46515"/>
    <w:rsid w:val="00D664B9"/>
    <w:rsid w:val="00D75474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2020-03-12T09:52:00Z</cp:lastPrinted>
  <dcterms:created xsi:type="dcterms:W3CDTF">2020-03-12T09:07:00Z</dcterms:created>
  <dcterms:modified xsi:type="dcterms:W3CDTF">2020-04-27T11:26:00Z</dcterms:modified>
</cp:coreProperties>
</file>