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A648E4" w:rsidRDefault="00CC26EB" w:rsidP="00CC26EB">
      <w:pPr>
        <w:jc w:val="center"/>
        <w:outlineLvl w:val="0"/>
        <w:rPr>
          <w:szCs w:val="28"/>
          <w:lang w:val="uk-UA"/>
        </w:rPr>
      </w:pPr>
      <w:r w:rsidRPr="00A648E4">
        <w:rPr>
          <w:szCs w:val="28"/>
        </w:rPr>
        <w:t>УКРАЇН</w:t>
      </w:r>
      <w:r w:rsidR="004F7D1A" w:rsidRPr="00A648E4">
        <w:rPr>
          <w:szCs w:val="28"/>
        </w:rPr>
        <w:t>А</w:t>
      </w:r>
    </w:p>
    <w:p w:rsidR="004F7D1A" w:rsidRPr="00A648E4" w:rsidRDefault="004F7D1A" w:rsidP="004F7D1A">
      <w:pPr>
        <w:jc w:val="center"/>
        <w:outlineLvl w:val="0"/>
        <w:rPr>
          <w:szCs w:val="28"/>
        </w:rPr>
      </w:pPr>
      <w:r w:rsidRPr="00A648E4">
        <w:rPr>
          <w:szCs w:val="28"/>
        </w:rPr>
        <w:t>НОВОБОРІВСЬКА СЕЛИЩНА РАДА</w:t>
      </w:r>
    </w:p>
    <w:p w:rsidR="004F7D1A" w:rsidRPr="00A648E4" w:rsidRDefault="004F7D1A" w:rsidP="009E1B1B">
      <w:pPr>
        <w:jc w:val="center"/>
        <w:outlineLvl w:val="0"/>
        <w:rPr>
          <w:szCs w:val="28"/>
          <w:lang w:val="uk-UA"/>
        </w:rPr>
      </w:pPr>
      <w:r w:rsidRPr="00A648E4">
        <w:rPr>
          <w:szCs w:val="28"/>
        </w:rPr>
        <w:t>ЖИТОМИРСЬКОЇ ОБЛАСТІ</w:t>
      </w:r>
    </w:p>
    <w:p w:rsidR="004F7D1A" w:rsidRPr="002C59DA" w:rsidRDefault="00CC26EB" w:rsidP="004F7D1A">
      <w:pPr>
        <w:jc w:val="center"/>
        <w:rPr>
          <w:b/>
          <w:szCs w:val="28"/>
          <w:lang w:val="uk-UA"/>
        </w:rPr>
      </w:pPr>
      <w:r w:rsidRPr="002C59DA">
        <w:rPr>
          <w:b/>
          <w:szCs w:val="28"/>
          <w:lang w:val="uk-UA"/>
        </w:rPr>
        <w:t xml:space="preserve">ВИКОНАВЧИЙ </w:t>
      </w:r>
      <w:r w:rsidR="004F7D1A" w:rsidRPr="002C59DA">
        <w:rPr>
          <w:b/>
          <w:szCs w:val="28"/>
          <w:lang w:val="uk-UA"/>
        </w:rPr>
        <w:t>КОМІТЕТ</w:t>
      </w:r>
    </w:p>
    <w:p w:rsidR="004F7D1A" w:rsidRPr="00A648E4" w:rsidRDefault="00CC26EB" w:rsidP="00E9666F">
      <w:pPr>
        <w:jc w:val="center"/>
        <w:rPr>
          <w:b/>
          <w:szCs w:val="28"/>
          <w:lang w:val="uk-UA"/>
        </w:rPr>
      </w:pPr>
      <w:r w:rsidRPr="002C59DA">
        <w:rPr>
          <w:b/>
          <w:szCs w:val="28"/>
          <w:lang w:val="uk-UA"/>
        </w:rPr>
        <w:t>РІШЕНН</w:t>
      </w:r>
      <w:r w:rsidR="004F7D1A" w:rsidRPr="002C59DA">
        <w:rPr>
          <w:b/>
          <w:szCs w:val="28"/>
          <w:lang w:val="uk-UA"/>
        </w:rPr>
        <w:t>Я</w:t>
      </w:r>
    </w:p>
    <w:p w:rsidR="00425971" w:rsidRPr="00F93E12" w:rsidRDefault="00E2184C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F93E12">
        <w:rPr>
          <w:szCs w:val="28"/>
          <w:lang w:val="uk-UA"/>
        </w:rPr>
        <w:t xml:space="preserve">від </w:t>
      </w:r>
      <w:r w:rsidR="007159EC">
        <w:rPr>
          <w:szCs w:val="28"/>
          <w:lang w:val="uk-UA"/>
        </w:rPr>
        <w:t>14</w:t>
      </w:r>
      <w:r w:rsidR="00EC6FB6" w:rsidRPr="00F93E12">
        <w:rPr>
          <w:szCs w:val="28"/>
          <w:lang w:val="uk-UA"/>
        </w:rPr>
        <w:t xml:space="preserve"> </w:t>
      </w:r>
      <w:r w:rsidR="007159EC">
        <w:rPr>
          <w:szCs w:val="28"/>
          <w:lang w:val="uk-UA"/>
        </w:rPr>
        <w:t>квітня 2021</w:t>
      </w:r>
      <w:r w:rsidR="007C5792" w:rsidRPr="00F93E12">
        <w:rPr>
          <w:szCs w:val="28"/>
          <w:lang w:val="uk-UA"/>
        </w:rPr>
        <w:t xml:space="preserve"> року</w:t>
      </w:r>
      <w:r w:rsidR="001E209C" w:rsidRPr="00F93E12">
        <w:rPr>
          <w:szCs w:val="28"/>
          <w:lang w:val="uk-UA"/>
        </w:rPr>
        <w:tab/>
      </w:r>
      <w:r w:rsidR="001E209C" w:rsidRPr="00F93E12">
        <w:rPr>
          <w:szCs w:val="28"/>
          <w:lang w:val="uk-UA"/>
        </w:rPr>
        <w:tab/>
      </w:r>
      <w:r w:rsidR="001E209C" w:rsidRPr="00F93E12">
        <w:rPr>
          <w:szCs w:val="28"/>
          <w:lang w:val="uk-UA"/>
        </w:rPr>
        <w:tab/>
      </w:r>
      <w:r w:rsidR="001E209C" w:rsidRPr="00F93E12">
        <w:rPr>
          <w:szCs w:val="28"/>
          <w:lang w:val="uk-UA"/>
        </w:rPr>
        <w:tab/>
      </w:r>
      <w:r w:rsidR="001E209C" w:rsidRPr="00F93E12">
        <w:rPr>
          <w:szCs w:val="28"/>
          <w:lang w:val="uk-UA"/>
        </w:rPr>
        <w:tab/>
      </w:r>
      <w:r w:rsidR="00F93E12">
        <w:rPr>
          <w:szCs w:val="28"/>
          <w:lang w:val="uk-UA"/>
        </w:rPr>
        <w:t xml:space="preserve">      </w:t>
      </w:r>
      <w:bookmarkStart w:id="0" w:name="_GoBack"/>
      <w:bookmarkEnd w:id="0"/>
      <w:r w:rsidR="00AE3F3E" w:rsidRPr="00F93E12">
        <w:rPr>
          <w:szCs w:val="28"/>
          <w:lang w:val="uk-UA"/>
        </w:rPr>
        <w:t xml:space="preserve">    </w:t>
      </w:r>
      <w:r w:rsidR="008B36EC" w:rsidRPr="00F93E12">
        <w:rPr>
          <w:szCs w:val="28"/>
          <w:lang w:val="uk-UA"/>
        </w:rPr>
        <w:t xml:space="preserve">          </w:t>
      </w:r>
      <w:r w:rsidRPr="00F93E12">
        <w:rPr>
          <w:szCs w:val="28"/>
          <w:lang w:val="uk-UA"/>
        </w:rPr>
        <w:t xml:space="preserve">     </w:t>
      </w:r>
      <w:r w:rsidR="00BD5E55" w:rsidRPr="00F93E12">
        <w:rPr>
          <w:szCs w:val="28"/>
          <w:lang w:val="uk-UA"/>
        </w:rPr>
        <w:t xml:space="preserve">      </w:t>
      </w:r>
      <w:r w:rsidRPr="00F93E12">
        <w:rPr>
          <w:szCs w:val="28"/>
          <w:lang w:val="uk-UA"/>
        </w:rPr>
        <w:t xml:space="preserve">   </w:t>
      </w:r>
      <w:r w:rsidR="008B36EC" w:rsidRPr="00F93E12">
        <w:rPr>
          <w:szCs w:val="28"/>
          <w:lang w:val="uk-UA"/>
        </w:rPr>
        <w:t xml:space="preserve"> </w:t>
      </w:r>
      <w:r w:rsidR="007159EC">
        <w:rPr>
          <w:szCs w:val="28"/>
          <w:lang w:val="uk-UA"/>
        </w:rPr>
        <w:t xml:space="preserve">     </w:t>
      </w:r>
      <w:r w:rsidR="00FB2934" w:rsidRPr="00F93E12">
        <w:rPr>
          <w:szCs w:val="28"/>
          <w:lang w:val="uk-UA"/>
        </w:rPr>
        <w:t xml:space="preserve">№ </w:t>
      </w:r>
      <w:r w:rsidR="00987AA9">
        <w:rPr>
          <w:szCs w:val="28"/>
          <w:lang w:val="uk-UA"/>
        </w:rPr>
        <w:t>135</w:t>
      </w:r>
    </w:p>
    <w:p w:rsidR="00EA5F53" w:rsidRPr="00EC6FB6" w:rsidRDefault="00EA5F53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8"/>
          <w:szCs w:val="28"/>
          <w:lang w:val="uk-UA"/>
        </w:rPr>
      </w:pPr>
    </w:p>
    <w:p w:rsidR="00EA5F53" w:rsidRDefault="00946299" w:rsidP="00EA5F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</w:r>
      <w:r w:rsidR="00801C79">
        <w:rPr>
          <w:sz w:val="24"/>
          <w:szCs w:val="28"/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245.65pt;height:76.2pt;mso-height-percent:200;mso-position-horizontal-relative:char;mso-position-vertical-relative:line;mso-height-percent:200;mso-width-relative:margin;mso-height-relative:margin" stroked="f">
            <v:textbox style="mso-next-textbox:#_x0000_s1026;mso-fit-shape-to-text:t">
              <w:txbxContent>
                <w:p w:rsidR="002C59DA" w:rsidRDefault="00EA5F53" w:rsidP="00BD5E55">
                  <w:pPr>
                    <w:ind w:left="-142"/>
                    <w:jc w:val="both"/>
                    <w:rPr>
                      <w:b/>
                      <w:szCs w:val="24"/>
                      <w:lang w:val="uk-UA"/>
                    </w:rPr>
                  </w:pPr>
                  <w:r w:rsidRPr="0034794E">
                    <w:rPr>
                      <w:b/>
                      <w:szCs w:val="24"/>
                      <w:lang w:val="uk-UA"/>
                    </w:rPr>
                    <w:t>Про роз</w:t>
                  </w:r>
                  <w:r w:rsidR="00BF7DA6" w:rsidRPr="0034794E">
                    <w:rPr>
                      <w:b/>
                      <w:szCs w:val="24"/>
                      <w:lang w:val="uk-UA"/>
                    </w:rPr>
                    <w:t xml:space="preserve">гляд </w:t>
                  </w:r>
                  <w:r w:rsidR="002C59DA">
                    <w:rPr>
                      <w:b/>
                      <w:szCs w:val="24"/>
                      <w:lang w:val="uk-UA"/>
                    </w:rPr>
                    <w:t>листа</w:t>
                  </w:r>
                  <w:r w:rsidR="00BF7DA6" w:rsidRPr="0034794E">
                    <w:rPr>
                      <w:b/>
                      <w:szCs w:val="24"/>
                      <w:lang w:val="uk-UA"/>
                    </w:rPr>
                    <w:t xml:space="preserve"> голови ОДА </w:t>
                  </w:r>
                </w:p>
                <w:p w:rsidR="00225CBC" w:rsidRPr="0034794E" w:rsidRDefault="002C59DA" w:rsidP="00BD5E55">
                  <w:pPr>
                    <w:ind w:left="-142"/>
                    <w:jc w:val="both"/>
                    <w:rPr>
                      <w:b/>
                      <w:color w:val="000000"/>
                      <w:szCs w:val="24"/>
                      <w:lang w:val="uk-UA" w:bidi="uk-UA"/>
                    </w:rPr>
                  </w:pPr>
                  <w:r>
                    <w:rPr>
                      <w:b/>
                      <w:szCs w:val="24"/>
                      <w:lang w:val="uk-UA"/>
                    </w:rPr>
                    <w:t>від 30</w:t>
                  </w:r>
                  <w:r w:rsidR="009E50F0" w:rsidRPr="0034794E">
                    <w:rPr>
                      <w:b/>
                      <w:szCs w:val="24"/>
                      <w:lang w:val="uk-UA"/>
                    </w:rPr>
                    <w:t>.03</w:t>
                  </w:r>
                  <w:r w:rsidR="007159EC">
                    <w:rPr>
                      <w:b/>
                      <w:szCs w:val="24"/>
                      <w:lang w:val="uk-UA"/>
                    </w:rPr>
                    <w:t>.21</w:t>
                  </w:r>
                  <w:r w:rsidR="00EA5F53" w:rsidRPr="0034794E">
                    <w:rPr>
                      <w:b/>
                      <w:szCs w:val="24"/>
                      <w:lang w:val="uk-UA"/>
                    </w:rPr>
                    <w:t xml:space="preserve">  </w:t>
                  </w:r>
                  <w:r w:rsidR="00225CBC" w:rsidRPr="0034794E">
                    <w:rPr>
                      <w:b/>
                      <w:szCs w:val="24"/>
                      <w:lang w:val="uk-UA"/>
                    </w:rPr>
                    <w:t>№</w:t>
                  </w:r>
                  <w:r>
                    <w:rPr>
                      <w:b/>
                      <w:szCs w:val="24"/>
                      <w:lang w:val="uk-UA"/>
                    </w:rPr>
                    <w:t>1725/2-21/06</w:t>
                  </w:r>
                  <w:r w:rsidR="00225CBC" w:rsidRPr="0034794E">
                    <w:rPr>
                      <w:b/>
                      <w:szCs w:val="24"/>
                      <w:lang w:val="uk-UA"/>
                    </w:rPr>
                    <w:t xml:space="preserve"> </w:t>
                  </w:r>
                </w:p>
              </w:txbxContent>
            </v:textbox>
            <w10:wrap type="none"/>
            <w10:anchorlock/>
          </v:shape>
        </w:pict>
      </w:r>
    </w:p>
    <w:p w:rsidR="0034794E" w:rsidRDefault="0034794E" w:rsidP="00EA5F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</w:p>
    <w:p w:rsidR="00225CBC" w:rsidRPr="00EC6FB6" w:rsidRDefault="00225CBC" w:rsidP="00EA5F53">
      <w:pPr>
        <w:jc w:val="both"/>
        <w:rPr>
          <w:sz w:val="18"/>
          <w:szCs w:val="24"/>
          <w:lang w:val="uk-UA"/>
        </w:rPr>
      </w:pPr>
    </w:p>
    <w:p w:rsidR="00764AA9" w:rsidRPr="00F93E12" w:rsidRDefault="002C59DA" w:rsidP="00225CBC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Розглянувши лист</w:t>
      </w:r>
      <w:r w:rsidR="00EA5F53" w:rsidRPr="00F93E12">
        <w:rPr>
          <w:szCs w:val="28"/>
          <w:lang w:val="uk-UA"/>
        </w:rPr>
        <w:t xml:space="preserve"> голови обласної державної адмі</w:t>
      </w:r>
      <w:r w:rsidR="00F93E12">
        <w:rPr>
          <w:szCs w:val="28"/>
          <w:lang w:val="uk-UA"/>
        </w:rPr>
        <w:t xml:space="preserve">ністрації </w:t>
      </w:r>
      <w:r>
        <w:rPr>
          <w:szCs w:val="28"/>
          <w:lang w:val="uk-UA"/>
        </w:rPr>
        <w:t>від 30</w:t>
      </w:r>
      <w:r w:rsidR="007159EC">
        <w:rPr>
          <w:szCs w:val="28"/>
          <w:lang w:val="uk-UA"/>
        </w:rPr>
        <w:t>.03.21</w:t>
      </w:r>
      <w:r w:rsidR="006B6571" w:rsidRPr="00F93E12">
        <w:rPr>
          <w:szCs w:val="28"/>
          <w:lang w:val="uk-UA"/>
        </w:rPr>
        <w:t xml:space="preserve">  №</w:t>
      </w:r>
      <w:r>
        <w:rPr>
          <w:szCs w:val="28"/>
          <w:lang w:val="uk-UA"/>
        </w:rPr>
        <w:t>1725/2-21/06</w:t>
      </w:r>
      <w:r w:rsidR="006B6571" w:rsidRPr="00F93E12">
        <w:rPr>
          <w:szCs w:val="28"/>
          <w:lang w:val="uk-UA"/>
        </w:rPr>
        <w:t xml:space="preserve"> </w:t>
      </w:r>
      <w:r w:rsidR="006B6571" w:rsidRPr="00F93E12">
        <w:rPr>
          <w:color w:val="000000"/>
          <w:szCs w:val="28"/>
          <w:lang w:val="uk-UA" w:bidi="uk-UA"/>
        </w:rPr>
        <w:t xml:space="preserve">про </w:t>
      </w:r>
      <w:r>
        <w:rPr>
          <w:color w:val="000000"/>
          <w:szCs w:val="28"/>
          <w:lang w:val="uk-UA" w:bidi="uk-UA"/>
        </w:rPr>
        <w:t>виконання Комплексу заходів щодо відновлення функціонування захисних споруд цивільного захисту за призначенням та їх доукомплектування необхідними засобами цивільного захисту і майном</w:t>
      </w:r>
      <w:r w:rsidR="007159EC" w:rsidRPr="007159EC">
        <w:rPr>
          <w:szCs w:val="28"/>
          <w:lang w:val="uk-UA"/>
        </w:rPr>
        <w:t>,</w:t>
      </w:r>
      <w:r w:rsidR="007159EC">
        <w:rPr>
          <w:b/>
          <w:szCs w:val="28"/>
          <w:lang w:val="uk-UA"/>
        </w:rPr>
        <w:t xml:space="preserve"> </w:t>
      </w:r>
      <w:r w:rsidR="005F7252" w:rsidRPr="005F7252">
        <w:rPr>
          <w:szCs w:val="24"/>
          <w:lang w:val="uk-UA"/>
        </w:rPr>
        <w:t>керуючись п.7 самоврядних повноважень ст.30</w:t>
      </w:r>
      <w:r w:rsidR="00764AA9" w:rsidRPr="005F7252">
        <w:rPr>
          <w:sz w:val="32"/>
          <w:szCs w:val="28"/>
          <w:lang w:val="uk-UA"/>
        </w:rPr>
        <w:t xml:space="preserve">  </w:t>
      </w:r>
      <w:r w:rsidR="00764AA9" w:rsidRPr="00F93E12">
        <w:rPr>
          <w:szCs w:val="28"/>
          <w:lang w:val="uk-UA"/>
        </w:rPr>
        <w:t xml:space="preserve">«Про місцеве самоврядування в Україні», </w:t>
      </w:r>
      <w:r w:rsidR="007159EC">
        <w:rPr>
          <w:szCs w:val="28"/>
          <w:lang w:val="uk-UA"/>
        </w:rPr>
        <w:t>виконавчий комітет</w:t>
      </w:r>
    </w:p>
    <w:p w:rsidR="00AE3F3E" w:rsidRPr="009C5435" w:rsidRDefault="00764AA9" w:rsidP="00764AA9">
      <w:pPr>
        <w:pStyle w:val="3"/>
        <w:rPr>
          <w:szCs w:val="28"/>
          <w:lang w:val="uk-UA"/>
        </w:rPr>
      </w:pPr>
      <w:r w:rsidRPr="009C5435">
        <w:rPr>
          <w:szCs w:val="28"/>
          <w:lang w:val="uk-UA"/>
        </w:rPr>
        <w:t xml:space="preserve">                 </w:t>
      </w:r>
      <w:r w:rsidR="00AE3F3E" w:rsidRPr="009C5435">
        <w:rPr>
          <w:szCs w:val="28"/>
          <w:lang w:val="uk-UA"/>
        </w:rPr>
        <w:t xml:space="preserve">                               </w:t>
      </w:r>
    </w:p>
    <w:p w:rsidR="00764AA9" w:rsidRPr="00F93E12" w:rsidRDefault="00764AA9" w:rsidP="00764AA9">
      <w:pPr>
        <w:pStyle w:val="3"/>
        <w:rPr>
          <w:sz w:val="28"/>
          <w:szCs w:val="28"/>
          <w:lang w:val="uk-UA"/>
        </w:rPr>
      </w:pPr>
      <w:r w:rsidRPr="00F93E12">
        <w:rPr>
          <w:sz w:val="28"/>
          <w:szCs w:val="28"/>
          <w:lang w:val="uk-UA"/>
        </w:rPr>
        <w:t>ВИРІШИВ:</w:t>
      </w:r>
    </w:p>
    <w:p w:rsidR="00764AA9" w:rsidRPr="00F93E12" w:rsidRDefault="00764AA9" w:rsidP="00764AA9">
      <w:pPr>
        <w:pStyle w:val="3"/>
        <w:rPr>
          <w:sz w:val="28"/>
          <w:szCs w:val="28"/>
          <w:lang w:val="uk-UA"/>
        </w:rPr>
      </w:pPr>
    </w:p>
    <w:p w:rsidR="00241382" w:rsidRDefault="0015741B" w:rsidP="0015741B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1. </w:t>
      </w:r>
      <w:r w:rsidR="002C59DA">
        <w:rPr>
          <w:szCs w:val="28"/>
          <w:lang w:val="uk-UA"/>
        </w:rPr>
        <w:t>Лист</w:t>
      </w:r>
      <w:r w:rsidR="002C59DA" w:rsidRPr="00F93E12">
        <w:rPr>
          <w:szCs w:val="28"/>
          <w:lang w:val="uk-UA"/>
        </w:rPr>
        <w:t xml:space="preserve"> голови обласної державної адмі</w:t>
      </w:r>
      <w:r w:rsidR="002C59DA">
        <w:rPr>
          <w:szCs w:val="28"/>
          <w:lang w:val="uk-UA"/>
        </w:rPr>
        <w:t>ністрації від 30.03.21</w:t>
      </w:r>
      <w:r w:rsidR="002C59DA" w:rsidRPr="00F93E12">
        <w:rPr>
          <w:szCs w:val="28"/>
          <w:lang w:val="uk-UA"/>
        </w:rPr>
        <w:t xml:space="preserve">  №</w:t>
      </w:r>
      <w:r w:rsidR="002C59DA">
        <w:rPr>
          <w:szCs w:val="28"/>
          <w:lang w:val="uk-UA"/>
        </w:rPr>
        <w:t>1725/2-21/06</w:t>
      </w:r>
      <w:r w:rsidR="002C59DA" w:rsidRPr="00F93E12">
        <w:rPr>
          <w:szCs w:val="28"/>
          <w:lang w:val="uk-UA"/>
        </w:rPr>
        <w:t xml:space="preserve"> </w:t>
      </w:r>
      <w:r w:rsidR="002C59DA" w:rsidRPr="00F93E12">
        <w:rPr>
          <w:color w:val="000000"/>
          <w:szCs w:val="28"/>
          <w:lang w:val="uk-UA" w:bidi="uk-UA"/>
        </w:rPr>
        <w:t xml:space="preserve">про </w:t>
      </w:r>
      <w:r w:rsidR="00F1484F">
        <w:rPr>
          <w:color w:val="000000"/>
          <w:szCs w:val="28"/>
          <w:lang w:val="uk-UA" w:bidi="uk-UA"/>
        </w:rPr>
        <w:t>Комплекс</w:t>
      </w:r>
      <w:r w:rsidR="002C59DA">
        <w:rPr>
          <w:color w:val="000000"/>
          <w:szCs w:val="28"/>
          <w:lang w:val="uk-UA" w:bidi="uk-UA"/>
        </w:rPr>
        <w:t xml:space="preserve"> заходів відновлення функціонування захисних споруд </w:t>
      </w:r>
      <w:r w:rsidR="00F1484F">
        <w:rPr>
          <w:color w:val="000000"/>
          <w:szCs w:val="28"/>
          <w:lang w:val="uk-UA" w:bidi="uk-UA"/>
        </w:rPr>
        <w:t xml:space="preserve">і </w:t>
      </w:r>
      <w:r w:rsidR="002C59DA">
        <w:rPr>
          <w:color w:val="000000"/>
          <w:szCs w:val="28"/>
          <w:lang w:val="uk-UA" w:bidi="uk-UA"/>
        </w:rPr>
        <w:t>цивільного захисту</w:t>
      </w:r>
      <w:r w:rsidR="002C59DA">
        <w:rPr>
          <w:szCs w:val="28"/>
          <w:lang w:val="uk-UA"/>
        </w:rPr>
        <w:t>,</w:t>
      </w:r>
      <w:r w:rsidR="006B6571" w:rsidRPr="00F93E12">
        <w:rPr>
          <w:color w:val="000000"/>
          <w:szCs w:val="28"/>
          <w:lang w:val="uk-UA" w:bidi="uk-UA"/>
        </w:rPr>
        <w:t xml:space="preserve"> </w:t>
      </w:r>
      <w:r w:rsidR="00867E53" w:rsidRPr="00F93E12">
        <w:rPr>
          <w:szCs w:val="28"/>
          <w:lang w:val="uk-UA"/>
        </w:rPr>
        <w:t>взяти  до відома</w:t>
      </w:r>
      <w:r w:rsidR="006B6571" w:rsidRPr="00F93E12">
        <w:rPr>
          <w:szCs w:val="28"/>
          <w:lang w:val="uk-UA"/>
        </w:rPr>
        <w:t xml:space="preserve"> та виконання</w:t>
      </w:r>
      <w:r w:rsidR="00764AA9" w:rsidRPr="00F93E12">
        <w:rPr>
          <w:szCs w:val="28"/>
          <w:lang w:val="uk-UA"/>
        </w:rPr>
        <w:t>.</w:t>
      </w:r>
    </w:p>
    <w:p w:rsidR="0015741B" w:rsidRDefault="0015741B" w:rsidP="0015741B">
      <w:pPr>
        <w:pStyle w:val="20"/>
        <w:shd w:val="clear" w:color="auto" w:fill="auto"/>
        <w:tabs>
          <w:tab w:val="left" w:pos="1197"/>
        </w:tabs>
        <w:spacing w:before="0" w:after="116" w:line="318" w:lineRule="exact"/>
        <w:jc w:val="both"/>
        <w:rPr>
          <w:lang w:val="uk-UA"/>
        </w:rPr>
      </w:pPr>
    </w:p>
    <w:p w:rsidR="002C59DA" w:rsidRPr="00987AA9" w:rsidRDefault="00E56F99" w:rsidP="002C59DA">
      <w:pPr>
        <w:jc w:val="both"/>
        <w:rPr>
          <w:lang w:val="uk-UA"/>
        </w:rPr>
      </w:pPr>
      <w:r w:rsidRPr="00987AA9">
        <w:rPr>
          <w:lang w:val="uk-UA"/>
        </w:rPr>
        <w:t xml:space="preserve">2. </w:t>
      </w:r>
      <w:r w:rsidR="002C59DA" w:rsidRPr="00987AA9">
        <w:rPr>
          <w:lang w:val="uk-UA"/>
        </w:rPr>
        <w:t xml:space="preserve">Затвердити Комплекс заходів щодо відновлення функціонування захисних споруд цивільного захисту за призначенням та їх доукомплектування необхідними засобами цивільного захисту і майном </w:t>
      </w:r>
    </w:p>
    <w:p w:rsidR="00C9239F" w:rsidRDefault="00C9239F" w:rsidP="00C9239F">
      <w:pPr>
        <w:jc w:val="both"/>
        <w:rPr>
          <w:lang w:val="uk-UA"/>
        </w:rPr>
      </w:pPr>
    </w:p>
    <w:p w:rsidR="00C9239F" w:rsidRPr="0036088D" w:rsidRDefault="00C9239F" w:rsidP="00C9239F">
      <w:pPr>
        <w:jc w:val="both"/>
        <w:rPr>
          <w:lang w:val="uk-UA"/>
        </w:rPr>
      </w:pPr>
      <w:r>
        <w:rPr>
          <w:lang w:val="uk-UA"/>
        </w:rPr>
        <w:t xml:space="preserve">3. </w:t>
      </w:r>
      <w:r w:rsidRPr="0036088D">
        <w:t xml:space="preserve">Контроль за </w:t>
      </w:r>
      <w:proofErr w:type="spellStart"/>
      <w:r w:rsidRPr="0036088D">
        <w:t>виконанням</w:t>
      </w:r>
      <w:proofErr w:type="spellEnd"/>
      <w:r w:rsidRPr="0036088D">
        <w:t xml:space="preserve"> </w:t>
      </w:r>
      <w:proofErr w:type="spellStart"/>
      <w:proofErr w:type="gramStart"/>
      <w:r w:rsidRPr="0036088D">
        <w:t>р</w:t>
      </w:r>
      <w:proofErr w:type="gramEnd"/>
      <w:r w:rsidRPr="0036088D">
        <w:t>ішення</w:t>
      </w:r>
      <w:proofErr w:type="spellEnd"/>
      <w:r w:rsidRPr="0036088D">
        <w:t xml:space="preserve"> </w:t>
      </w:r>
      <w:proofErr w:type="spellStart"/>
      <w:r w:rsidRPr="0036088D">
        <w:t>покласти</w:t>
      </w:r>
      <w:proofErr w:type="spellEnd"/>
      <w:r w:rsidRPr="0036088D">
        <w:t xml:space="preserve"> на </w:t>
      </w:r>
      <w:r>
        <w:rPr>
          <w:lang w:val="uk-UA"/>
        </w:rPr>
        <w:t>заступника селищного голови з питань діяльності виконавчих органів ради Ігоря ПРОКОПЧУКА</w:t>
      </w:r>
      <w:r w:rsidRPr="0036088D">
        <w:t>.</w:t>
      </w:r>
    </w:p>
    <w:p w:rsidR="00E56F99" w:rsidRPr="00F93E12" w:rsidRDefault="00E56F99" w:rsidP="00F93E1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ind w:firstLine="567"/>
        <w:jc w:val="both"/>
        <w:rPr>
          <w:rFonts w:ascii="Helvetica" w:hAnsi="Helvetica" w:cs="Helvetica"/>
          <w:szCs w:val="28"/>
          <w:lang w:val="uk-UA"/>
        </w:rPr>
      </w:pPr>
    </w:p>
    <w:p w:rsidR="00867E53" w:rsidRPr="00F93E12" w:rsidRDefault="00867E53" w:rsidP="00F93E12">
      <w:pPr>
        <w:pStyle w:val="ab"/>
        <w:spacing w:after="0"/>
        <w:ind w:firstLine="567"/>
        <w:jc w:val="both"/>
        <w:rPr>
          <w:szCs w:val="28"/>
          <w:lang w:val="uk-UA"/>
        </w:rPr>
      </w:pPr>
    </w:p>
    <w:p w:rsidR="00C9239F" w:rsidRDefault="00764AA9" w:rsidP="00F93E12">
      <w:pPr>
        <w:tabs>
          <w:tab w:val="left" w:pos="7088"/>
        </w:tabs>
        <w:ind w:firstLine="708"/>
        <w:rPr>
          <w:szCs w:val="28"/>
          <w:lang w:val="uk-UA"/>
        </w:rPr>
      </w:pPr>
      <w:r w:rsidRPr="00F93E12">
        <w:rPr>
          <w:szCs w:val="28"/>
          <w:lang w:val="uk-UA"/>
        </w:rPr>
        <w:t xml:space="preserve">Селищний голова               </w:t>
      </w:r>
      <w:r w:rsidR="0087322D" w:rsidRPr="00F93E12">
        <w:rPr>
          <w:szCs w:val="28"/>
          <w:lang w:val="uk-UA"/>
        </w:rPr>
        <w:t xml:space="preserve">                       </w:t>
      </w:r>
      <w:r w:rsidR="00E840F3" w:rsidRPr="00F93E12">
        <w:rPr>
          <w:szCs w:val="28"/>
          <w:lang w:val="uk-UA"/>
        </w:rPr>
        <w:tab/>
      </w:r>
      <w:r w:rsidR="00E56F99">
        <w:rPr>
          <w:szCs w:val="28"/>
          <w:lang w:val="uk-UA"/>
        </w:rPr>
        <w:t xml:space="preserve">Григорій </w:t>
      </w:r>
      <w:r w:rsidR="00E840F3" w:rsidRPr="00F93E12">
        <w:rPr>
          <w:szCs w:val="28"/>
          <w:lang w:val="uk-UA"/>
        </w:rPr>
        <w:t xml:space="preserve"> Рудюк </w:t>
      </w:r>
    </w:p>
    <w:p w:rsidR="00C9239F" w:rsidRDefault="00C9239F">
      <w:pPr>
        <w:rPr>
          <w:szCs w:val="28"/>
          <w:lang w:val="uk-UA"/>
        </w:rPr>
      </w:pPr>
      <w:r>
        <w:rPr>
          <w:szCs w:val="28"/>
          <w:lang w:val="uk-UA"/>
        </w:rPr>
        <w:br w:type="page"/>
      </w:r>
    </w:p>
    <w:p w:rsidR="00C9239F" w:rsidRDefault="00C9239F" w:rsidP="00F93E12">
      <w:pPr>
        <w:tabs>
          <w:tab w:val="left" w:pos="7088"/>
        </w:tabs>
        <w:ind w:firstLine="708"/>
        <w:rPr>
          <w:szCs w:val="28"/>
          <w:lang w:val="uk-UA"/>
        </w:rPr>
        <w:sectPr w:rsidR="00C9239F" w:rsidSect="00EC6FB6">
          <w:pgSz w:w="11906" w:h="16838"/>
          <w:pgMar w:top="426" w:right="567" w:bottom="426" w:left="1701" w:header="709" w:footer="709" w:gutter="0"/>
          <w:cols w:space="708"/>
          <w:docGrid w:linePitch="360"/>
        </w:sectPr>
      </w:pPr>
    </w:p>
    <w:p w:rsidR="00764AA9" w:rsidRDefault="00C9239F" w:rsidP="00C9239F">
      <w:pPr>
        <w:tabs>
          <w:tab w:val="left" w:pos="7088"/>
        </w:tabs>
        <w:ind w:firstLine="708"/>
        <w:jc w:val="center"/>
        <w:rPr>
          <w:lang w:val="uk-UA"/>
        </w:rPr>
      </w:pPr>
      <w:r w:rsidRPr="00C9239F">
        <w:rPr>
          <w:lang w:val="uk-UA"/>
        </w:rPr>
        <w:lastRenderedPageBreak/>
        <w:t>Комплекс заходів щодо відновлення функціонування захисних споруд цивільного захисту за призначенням та їх доукомплектування необхідними засобами цивільного захисту і майном</w:t>
      </w:r>
    </w:p>
    <w:p w:rsidR="00A97EC2" w:rsidRDefault="00A97EC2" w:rsidP="00C9239F">
      <w:pPr>
        <w:tabs>
          <w:tab w:val="left" w:pos="7088"/>
        </w:tabs>
        <w:ind w:firstLine="708"/>
        <w:jc w:val="center"/>
        <w:rPr>
          <w:lang w:val="uk-UA"/>
        </w:rPr>
      </w:pPr>
    </w:p>
    <w:tbl>
      <w:tblPr>
        <w:tblStyle w:val="TableNormal"/>
        <w:tblW w:w="0" w:type="auto"/>
        <w:jc w:val="center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2"/>
        <w:gridCol w:w="6639"/>
        <w:gridCol w:w="5728"/>
        <w:gridCol w:w="1713"/>
        <w:gridCol w:w="46"/>
      </w:tblGrid>
      <w:tr w:rsidR="00A97EC2" w:rsidTr="00A97EC2">
        <w:trPr>
          <w:trHeight w:val="577"/>
          <w:jc w:val="center"/>
        </w:trPr>
        <w:tc>
          <w:tcPr>
            <w:tcW w:w="662" w:type="dxa"/>
            <w:tcBorders>
              <w:bottom w:val="double" w:sz="1" w:space="0" w:color="000000"/>
            </w:tcBorders>
          </w:tcPr>
          <w:p w:rsidR="00A97EC2" w:rsidRPr="00A97EC2" w:rsidRDefault="00A97EC2" w:rsidP="00A97EC2">
            <w:pPr>
              <w:pStyle w:val="TableParagraph"/>
              <w:ind w:left="206" w:right="187" w:firstLine="24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97EC2">
              <w:rPr>
                <w:rFonts w:ascii="Times New Roman" w:hAnsi="Times New Roman" w:cs="Times New Roman"/>
                <w:b/>
                <w:sz w:val="20"/>
              </w:rPr>
              <w:t xml:space="preserve">№ </w:t>
            </w:r>
            <w:r w:rsidRPr="00A97EC2">
              <w:rPr>
                <w:rFonts w:ascii="Times New Roman" w:hAnsi="Times New Roman" w:cs="Times New Roman"/>
                <w:b/>
                <w:w w:val="95"/>
                <w:sz w:val="20"/>
              </w:rPr>
              <w:t>з/п</w:t>
            </w:r>
          </w:p>
        </w:tc>
        <w:tc>
          <w:tcPr>
            <w:tcW w:w="6639" w:type="dxa"/>
            <w:tcBorders>
              <w:bottom w:val="double" w:sz="1" w:space="0" w:color="000000"/>
            </w:tcBorders>
          </w:tcPr>
          <w:p w:rsidR="00A97EC2" w:rsidRPr="00A97EC2" w:rsidRDefault="00A97EC2" w:rsidP="00A97EC2">
            <w:pPr>
              <w:pStyle w:val="TableParagraph"/>
              <w:spacing w:before="9"/>
              <w:ind w:left="0"/>
              <w:jc w:val="center"/>
              <w:rPr>
                <w:rFonts w:ascii="Times New Roman" w:hAnsi="Times New Roman" w:cs="Times New Roman"/>
                <w:sz w:val="23"/>
              </w:rPr>
            </w:pPr>
          </w:p>
          <w:p w:rsidR="00A97EC2" w:rsidRPr="00A97EC2" w:rsidRDefault="00A97EC2" w:rsidP="00A97EC2">
            <w:pPr>
              <w:pStyle w:val="TableParagraph"/>
              <w:ind w:left="2308" w:right="2291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97EC2">
              <w:rPr>
                <w:rFonts w:ascii="Times New Roman" w:hAnsi="Times New Roman" w:cs="Times New Roman"/>
                <w:b/>
                <w:sz w:val="20"/>
              </w:rPr>
              <w:t>Найменування заходу</w:t>
            </w:r>
          </w:p>
        </w:tc>
        <w:tc>
          <w:tcPr>
            <w:tcW w:w="5728" w:type="dxa"/>
            <w:tcBorders>
              <w:bottom w:val="double" w:sz="1" w:space="0" w:color="000000"/>
            </w:tcBorders>
          </w:tcPr>
          <w:p w:rsidR="00A97EC2" w:rsidRPr="00A97EC2" w:rsidRDefault="00A97EC2" w:rsidP="00A97EC2">
            <w:pPr>
              <w:pStyle w:val="TableParagraph"/>
              <w:spacing w:before="9"/>
              <w:ind w:left="0"/>
              <w:jc w:val="center"/>
              <w:rPr>
                <w:rFonts w:ascii="Times New Roman" w:hAnsi="Times New Roman" w:cs="Times New Roman"/>
                <w:sz w:val="19"/>
              </w:rPr>
            </w:pPr>
          </w:p>
          <w:p w:rsidR="00A97EC2" w:rsidRPr="00A97EC2" w:rsidRDefault="00A97EC2" w:rsidP="00A97EC2">
            <w:pPr>
              <w:pStyle w:val="TableParagraph"/>
              <w:ind w:left="1601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97EC2">
              <w:rPr>
                <w:rFonts w:ascii="Times New Roman" w:hAnsi="Times New Roman" w:cs="Times New Roman"/>
                <w:b/>
                <w:sz w:val="20"/>
              </w:rPr>
              <w:t>Відповідальні за виконання</w:t>
            </w:r>
          </w:p>
        </w:tc>
        <w:tc>
          <w:tcPr>
            <w:tcW w:w="1759" w:type="dxa"/>
            <w:gridSpan w:val="2"/>
            <w:tcBorders>
              <w:bottom w:val="double" w:sz="1" w:space="0" w:color="000000"/>
            </w:tcBorders>
          </w:tcPr>
          <w:p w:rsidR="00A97EC2" w:rsidRPr="00A97EC2" w:rsidRDefault="00A97EC2" w:rsidP="00A97EC2">
            <w:pPr>
              <w:pStyle w:val="TableParagraph"/>
              <w:ind w:left="379" w:right="357" w:firstLine="211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97EC2">
              <w:rPr>
                <w:rFonts w:ascii="Times New Roman" w:hAnsi="Times New Roman" w:cs="Times New Roman"/>
                <w:b/>
                <w:sz w:val="20"/>
              </w:rPr>
              <w:t>Строк виконання</w:t>
            </w:r>
          </w:p>
        </w:tc>
      </w:tr>
      <w:tr w:rsidR="00A97EC2" w:rsidTr="00A97EC2">
        <w:trPr>
          <w:gridAfter w:val="1"/>
          <w:wAfter w:w="46" w:type="dxa"/>
          <w:trHeight w:val="271"/>
          <w:jc w:val="center"/>
        </w:trPr>
        <w:tc>
          <w:tcPr>
            <w:tcW w:w="14742" w:type="dxa"/>
            <w:gridSpan w:val="4"/>
            <w:tcBorders>
              <w:top w:val="double" w:sz="1" w:space="0" w:color="000000"/>
            </w:tcBorders>
          </w:tcPr>
          <w:p w:rsidR="00A97EC2" w:rsidRPr="00A97EC2" w:rsidRDefault="00A97EC2" w:rsidP="00A64D43">
            <w:pPr>
              <w:pStyle w:val="TableParagraph"/>
              <w:spacing w:before="16" w:line="236" w:lineRule="exact"/>
              <w:ind w:left="4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E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І.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Організаційні з</w:t>
            </w:r>
            <w:r w:rsidRPr="00A97E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аходи щодо </w:t>
            </w:r>
            <w:r w:rsidR="00A64D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відновлення функціонування захисних споруд, інших споруд фонду захисних споруд, доукомплектування їх необхідними засобами цивільного захисту  і майном </w:t>
            </w:r>
          </w:p>
        </w:tc>
      </w:tr>
      <w:tr w:rsidR="00F1484F" w:rsidTr="00F1484F">
        <w:trPr>
          <w:trHeight w:val="506"/>
          <w:jc w:val="center"/>
        </w:trPr>
        <w:tc>
          <w:tcPr>
            <w:tcW w:w="662" w:type="dxa"/>
          </w:tcPr>
          <w:p w:rsidR="00F1484F" w:rsidRPr="00F1484F" w:rsidRDefault="00F1484F" w:rsidP="00F1484F">
            <w:pPr>
              <w:pStyle w:val="TableParagraph"/>
              <w:spacing w:line="247" w:lineRule="exact"/>
              <w:ind w:left="227" w:right="2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84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39" w:type="dxa"/>
          </w:tcPr>
          <w:p w:rsidR="00F1484F" w:rsidRPr="00F1484F" w:rsidRDefault="00F1484F" w:rsidP="00F148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48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Прийняття рішень, вжиття організаційних та практичних заходів</w:t>
            </w:r>
            <w:r w:rsidRPr="00F148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>щодо проведення технічної інвентаризації захисних споруд, технічну інвентаризацію яких не проведено у попередні роки</w:t>
            </w:r>
          </w:p>
        </w:tc>
        <w:tc>
          <w:tcPr>
            <w:tcW w:w="5728" w:type="dxa"/>
          </w:tcPr>
          <w:p w:rsidR="00F1484F" w:rsidRPr="00F1484F" w:rsidRDefault="00F1484F" w:rsidP="00F1484F">
            <w:pPr>
              <w:pStyle w:val="TableParagraph"/>
              <w:spacing w:line="246" w:lineRule="exact"/>
              <w:ind w:left="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84F">
              <w:rPr>
                <w:rFonts w:ascii="Times New Roman" w:hAnsi="Times New Roman" w:cs="Times New Roman"/>
                <w:sz w:val="24"/>
                <w:szCs w:val="24"/>
              </w:rPr>
              <w:t>Заступник селищного голови, керівництво МПО, ЖКП, РВ Управління ДСНС України в Житомирській області.</w:t>
            </w:r>
          </w:p>
        </w:tc>
        <w:tc>
          <w:tcPr>
            <w:tcW w:w="1759" w:type="dxa"/>
            <w:gridSpan w:val="2"/>
          </w:tcPr>
          <w:p w:rsidR="00F1484F" w:rsidRPr="00F1484F" w:rsidRDefault="00F1484F" w:rsidP="00F1484F">
            <w:pPr>
              <w:pStyle w:val="TableParagraph"/>
              <w:spacing w:line="246" w:lineRule="exact"/>
              <w:ind w:left="1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84F">
              <w:rPr>
                <w:rFonts w:ascii="Times New Roman" w:hAnsi="Times New Roman" w:cs="Times New Roman"/>
                <w:sz w:val="24"/>
                <w:szCs w:val="24"/>
              </w:rPr>
              <w:t>До 01.02</w:t>
            </w:r>
          </w:p>
          <w:p w:rsidR="00F1484F" w:rsidRPr="00F1484F" w:rsidRDefault="00F1484F" w:rsidP="00F1484F">
            <w:pPr>
              <w:pStyle w:val="TableParagraph"/>
              <w:spacing w:line="240" w:lineRule="exact"/>
              <w:ind w:left="1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84F">
              <w:rPr>
                <w:rFonts w:ascii="Times New Roman" w:hAnsi="Times New Roman" w:cs="Times New Roman"/>
                <w:sz w:val="24"/>
                <w:szCs w:val="24"/>
              </w:rPr>
              <w:t>2021 року</w:t>
            </w:r>
          </w:p>
        </w:tc>
      </w:tr>
      <w:tr w:rsidR="00F1484F" w:rsidTr="00F1484F">
        <w:trPr>
          <w:trHeight w:val="757"/>
          <w:jc w:val="center"/>
        </w:trPr>
        <w:tc>
          <w:tcPr>
            <w:tcW w:w="662" w:type="dxa"/>
          </w:tcPr>
          <w:p w:rsidR="00F1484F" w:rsidRPr="00F1484F" w:rsidRDefault="00F1484F" w:rsidP="00F1484F">
            <w:pPr>
              <w:pStyle w:val="TableParagraph"/>
              <w:spacing w:line="247" w:lineRule="exact"/>
              <w:ind w:left="227" w:right="2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84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39" w:type="dxa"/>
          </w:tcPr>
          <w:p w:rsidR="00F1484F" w:rsidRPr="00F1484F" w:rsidRDefault="00F1484F" w:rsidP="00F148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48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Врахування вимог інженерно-технічних заходів цивільного захисту щодо створення фонду захисних споруд цивільного захисту під час розробки та затвердження містобудівної документації усіх рівнів, видачі вихідних даних на</w:t>
            </w:r>
            <w:r w:rsidRPr="00F148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>будівництво</w:t>
            </w:r>
          </w:p>
        </w:tc>
        <w:tc>
          <w:tcPr>
            <w:tcW w:w="5728" w:type="dxa"/>
          </w:tcPr>
          <w:p w:rsidR="00F1484F" w:rsidRPr="00F1484F" w:rsidRDefault="00F1484F" w:rsidP="00F1484F">
            <w:pPr>
              <w:pStyle w:val="TableParagraph"/>
              <w:ind w:left="111" w:right="1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84F">
              <w:rPr>
                <w:rFonts w:ascii="Times New Roman" w:hAnsi="Times New Roman" w:cs="Times New Roman"/>
                <w:sz w:val="24"/>
                <w:szCs w:val="24"/>
              </w:rPr>
              <w:t>Заступник селищного голови, керівництво МПО, ЖКП, РВ Управління ДСНС України в Житомирській області</w:t>
            </w:r>
          </w:p>
        </w:tc>
        <w:tc>
          <w:tcPr>
            <w:tcW w:w="1759" w:type="dxa"/>
            <w:gridSpan w:val="2"/>
          </w:tcPr>
          <w:p w:rsidR="00F1484F" w:rsidRPr="00F1484F" w:rsidRDefault="00F1484F" w:rsidP="00F1484F">
            <w:pPr>
              <w:pStyle w:val="TableParagraph"/>
              <w:spacing w:line="246" w:lineRule="exact"/>
              <w:ind w:left="1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84F">
              <w:rPr>
                <w:rFonts w:ascii="Times New Roman" w:hAnsi="Times New Roman" w:cs="Times New Roman"/>
                <w:sz w:val="24"/>
                <w:szCs w:val="24"/>
              </w:rPr>
              <w:t>До 01.02</w:t>
            </w:r>
          </w:p>
          <w:p w:rsidR="00F1484F" w:rsidRPr="00F1484F" w:rsidRDefault="00F1484F" w:rsidP="00F1484F">
            <w:pPr>
              <w:pStyle w:val="TableParagraph"/>
              <w:ind w:left="1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84F">
              <w:rPr>
                <w:rFonts w:ascii="Times New Roman" w:hAnsi="Times New Roman" w:cs="Times New Roman"/>
                <w:sz w:val="24"/>
                <w:szCs w:val="24"/>
              </w:rPr>
              <w:t>2021 року</w:t>
            </w:r>
          </w:p>
        </w:tc>
      </w:tr>
      <w:tr w:rsidR="00F1484F" w:rsidTr="00F1484F">
        <w:trPr>
          <w:trHeight w:val="595"/>
          <w:jc w:val="center"/>
        </w:trPr>
        <w:tc>
          <w:tcPr>
            <w:tcW w:w="662" w:type="dxa"/>
          </w:tcPr>
          <w:p w:rsidR="00F1484F" w:rsidRPr="00F1484F" w:rsidRDefault="00F1484F" w:rsidP="00F1484F">
            <w:pPr>
              <w:pStyle w:val="TableParagraph"/>
              <w:spacing w:line="247" w:lineRule="exact"/>
              <w:ind w:left="227" w:right="2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84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39" w:type="dxa"/>
          </w:tcPr>
          <w:p w:rsidR="00F1484F" w:rsidRPr="00F1484F" w:rsidRDefault="00F1484F" w:rsidP="00F148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Проведення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обстежень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приміщень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споруд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ідземного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простору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населених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пунктів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приміщень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підземних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підвальних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цокольних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поверхах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будівель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споруд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різного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призначення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для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встановлення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можливості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їх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використання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як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споруд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подвійного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призначення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найпростіших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укриттів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Прийняття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рішень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щодо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включення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обстежених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приміщень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споруд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 фонду</w:t>
            </w:r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захисних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споруд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згодою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їх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власниками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(органами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управління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</w:t>
            </w:r>
            <w:r w:rsidRPr="00F148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ведення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відповідних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</w:t>
            </w:r>
            <w:proofErr w:type="gram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іків</w:t>
            </w:r>
            <w:proofErr w:type="spellEnd"/>
          </w:p>
        </w:tc>
        <w:tc>
          <w:tcPr>
            <w:tcW w:w="5728" w:type="dxa"/>
          </w:tcPr>
          <w:p w:rsidR="00F1484F" w:rsidRPr="00F1484F" w:rsidRDefault="00F1484F" w:rsidP="00F1484F">
            <w:pPr>
              <w:pStyle w:val="TableParagraph"/>
              <w:spacing w:line="242" w:lineRule="auto"/>
              <w:ind w:left="111" w:right="1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84F">
              <w:rPr>
                <w:rFonts w:ascii="Times New Roman" w:hAnsi="Times New Roman" w:cs="Times New Roman"/>
                <w:sz w:val="24"/>
                <w:szCs w:val="24"/>
              </w:rPr>
              <w:t>МПО, ЖКП, Хорошівський РЕМ, РВ Управління ДСНС України в Житомирській області</w:t>
            </w:r>
          </w:p>
        </w:tc>
        <w:tc>
          <w:tcPr>
            <w:tcW w:w="1759" w:type="dxa"/>
            <w:gridSpan w:val="2"/>
          </w:tcPr>
          <w:p w:rsidR="00F1484F" w:rsidRPr="00F1484F" w:rsidRDefault="00F1484F" w:rsidP="00F1484F">
            <w:pPr>
              <w:pStyle w:val="TableParagraph"/>
              <w:spacing w:before="1"/>
              <w:ind w:left="1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84F">
              <w:rPr>
                <w:rFonts w:ascii="Times New Roman" w:hAnsi="Times New Roman" w:cs="Times New Roman"/>
                <w:sz w:val="24"/>
                <w:szCs w:val="24"/>
              </w:rPr>
              <w:t>Протягом року</w:t>
            </w:r>
          </w:p>
        </w:tc>
      </w:tr>
      <w:tr w:rsidR="00F1484F" w:rsidTr="00F1484F">
        <w:trPr>
          <w:trHeight w:val="1012"/>
          <w:jc w:val="center"/>
        </w:trPr>
        <w:tc>
          <w:tcPr>
            <w:tcW w:w="662" w:type="dxa"/>
          </w:tcPr>
          <w:p w:rsidR="00F1484F" w:rsidRPr="00F1484F" w:rsidRDefault="00F1484F" w:rsidP="00F1484F">
            <w:pPr>
              <w:pStyle w:val="TableParagraph"/>
              <w:spacing w:line="247" w:lineRule="exact"/>
              <w:ind w:left="227" w:right="2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84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39" w:type="dxa"/>
          </w:tcPr>
          <w:p w:rsidR="00F1484F" w:rsidRPr="00F1484F" w:rsidRDefault="00F1484F" w:rsidP="00F148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48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Розробка та прийняття регіональних та місцевих програм, спрямованих на забезпечення захисту населення і територій від надзвичайних ситуацій, внесення змін до існуючих з урахуванням заходів зі створення та утримання фонду</w:t>
            </w:r>
            <w:r w:rsidRPr="00F148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>захисних споруд, залучення для їх фінансування усіх незаборонених законодавством джерел фінансування</w:t>
            </w:r>
          </w:p>
        </w:tc>
        <w:tc>
          <w:tcPr>
            <w:tcW w:w="5728" w:type="dxa"/>
          </w:tcPr>
          <w:p w:rsidR="00F1484F" w:rsidRPr="00F1484F" w:rsidRDefault="00F1484F" w:rsidP="00F1484F">
            <w:pPr>
              <w:pStyle w:val="TableParagraph"/>
              <w:ind w:left="111" w:right="1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84F">
              <w:rPr>
                <w:rFonts w:ascii="Times New Roman" w:hAnsi="Times New Roman" w:cs="Times New Roman"/>
                <w:sz w:val="24"/>
                <w:szCs w:val="24"/>
              </w:rPr>
              <w:t>Керівництво цивільного захисту Новоборівської громади</w:t>
            </w:r>
          </w:p>
        </w:tc>
        <w:tc>
          <w:tcPr>
            <w:tcW w:w="1759" w:type="dxa"/>
            <w:gridSpan w:val="2"/>
          </w:tcPr>
          <w:p w:rsidR="00F1484F" w:rsidRPr="00F1484F" w:rsidRDefault="00F1484F" w:rsidP="00F1484F">
            <w:pPr>
              <w:pStyle w:val="TableParagraph"/>
              <w:spacing w:line="252" w:lineRule="exact"/>
              <w:ind w:left="1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84F">
              <w:rPr>
                <w:rFonts w:ascii="Times New Roman" w:hAnsi="Times New Roman" w:cs="Times New Roman"/>
                <w:sz w:val="24"/>
                <w:szCs w:val="24"/>
              </w:rPr>
              <w:t>Протягом року</w:t>
            </w:r>
          </w:p>
        </w:tc>
      </w:tr>
      <w:tr w:rsidR="00F1484F" w:rsidTr="00F1484F">
        <w:trPr>
          <w:trHeight w:val="758"/>
          <w:jc w:val="center"/>
        </w:trPr>
        <w:tc>
          <w:tcPr>
            <w:tcW w:w="662" w:type="dxa"/>
          </w:tcPr>
          <w:p w:rsidR="00F1484F" w:rsidRPr="00F1484F" w:rsidRDefault="00F1484F" w:rsidP="00F1484F">
            <w:pPr>
              <w:pStyle w:val="TableParagraph"/>
              <w:spacing w:line="247" w:lineRule="exact"/>
              <w:ind w:left="227" w:right="2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84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639" w:type="dxa"/>
          </w:tcPr>
          <w:p w:rsidR="00F1484F" w:rsidRPr="00F1484F" w:rsidRDefault="00F1484F" w:rsidP="00F148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Врахування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видатків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утримання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</w:t>
            </w:r>
            <w:r w:rsidRPr="00F148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приведення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готовність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фонду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захисних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споруд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ід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час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складення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бюджетних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запитів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формування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бюджетів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всіх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рівнів</w:t>
            </w:r>
            <w:proofErr w:type="spellEnd"/>
          </w:p>
        </w:tc>
        <w:tc>
          <w:tcPr>
            <w:tcW w:w="5728" w:type="dxa"/>
          </w:tcPr>
          <w:p w:rsidR="00F1484F" w:rsidRPr="00F1484F" w:rsidRDefault="00F1484F" w:rsidP="00F148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Керівництво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ЦЗ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громади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 МПО, ЖКП, РВ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Управління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ДСНС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України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Житомирській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області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759" w:type="dxa"/>
            <w:gridSpan w:val="2"/>
          </w:tcPr>
          <w:p w:rsidR="00F1484F" w:rsidRPr="00F1484F" w:rsidRDefault="00F1484F" w:rsidP="00F1484F">
            <w:pPr>
              <w:pStyle w:val="TableParagraph"/>
              <w:spacing w:line="252" w:lineRule="exact"/>
              <w:ind w:left="1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84F">
              <w:rPr>
                <w:rFonts w:ascii="Times New Roman" w:hAnsi="Times New Roman" w:cs="Times New Roman"/>
                <w:sz w:val="24"/>
                <w:szCs w:val="24"/>
              </w:rPr>
              <w:t>Протягом року</w:t>
            </w:r>
          </w:p>
        </w:tc>
      </w:tr>
      <w:tr w:rsidR="00F1484F" w:rsidTr="00F1484F">
        <w:trPr>
          <w:trHeight w:val="1059"/>
          <w:jc w:val="center"/>
        </w:trPr>
        <w:tc>
          <w:tcPr>
            <w:tcW w:w="662" w:type="dxa"/>
          </w:tcPr>
          <w:p w:rsidR="00F1484F" w:rsidRPr="00F1484F" w:rsidRDefault="00F1484F" w:rsidP="00F1484F">
            <w:pPr>
              <w:pStyle w:val="TableParagraph"/>
              <w:spacing w:line="247" w:lineRule="exact"/>
              <w:ind w:left="227" w:right="2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8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6639" w:type="dxa"/>
          </w:tcPr>
          <w:p w:rsidR="00F1484F" w:rsidRPr="00F1484F" w:rsidRDefault="00F1484F" w:rsidP="00F148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Вирішення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питань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щодо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подальшого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використання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захисних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споруд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148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належних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сфери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управління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державних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органів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приватизації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148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передача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ї</w:t>
            </w:r>
            <w:proofErr w:type="gram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</w:t>
            </w:r>
            <w:proofErr w:type="spellEnd"/>
            <w:proofErr w:type="gram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сфери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управління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інших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центральних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місцевих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органів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виконавчої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влади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органів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місцевого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самоврядування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F1484F" w:rsidRPr="00F1484F" w:rsidRDefault="00F1484F" w:rsidP="00F148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Вжиття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заходів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щодо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визначення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нових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балансоутримувачів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захисних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споруд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державної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комунальної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власності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що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лишилися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без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балансоутримувачів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внаслідок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зміни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власників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майнових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комплексів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до складу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яких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вони входили,</w:t>
            </w:r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укладення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договорі</w:t>
            </w:r>
            <w:proofErr w:type="gram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spellEnd"/>
            <w:proofErr w:type="gram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зберігання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таких</w:t>
            </w:r>
            <w:r w:rsidRPr="00F148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захисних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споруд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передача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захисних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споруд</w:t>
            </w:r>
            <w:proofErr w:type="spellEnd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F148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оренду</w:t>
            </w:r>
            <w:proofErr w:type="spellEnd"/>
          </w:p>
        </w:tc>
        <w:tc>
          <w:tcPr>
            <w:tcW w:w="5728" w:type="dxa"/>
          </w:tcPr>
          <w:p w:rsidR="00F1484F" w:rsidRPr="00F1484F" w:rsidRDefault="00F1484F" w:rsidP="00F148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48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="00801C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ерівництво ЦЗ громади,  МПО, ЖКП</w:t>
            </w:r>
            <w:r w:rsidRPr="00F148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РВ Управління ДСНС України в Житомирській області</w:t>
            </w:r>
          </w:p>
        </w:tc>
        <w:tc>
          <w:tcPr>
            <w:tcW w:w="1759" w:type="dxa"/>
            <w:gridSpan w:val="2"/>
          </w:tcPr>
          <w:p w:rsidR="00F1484F" w:rsidRPr="00F1484F" w:rsidRDefault="00F1484F" w:rsidP="00F1484F">
            <w:pPr>
              <w:pStyle w:val="TableParagraph"/>
              <w:spacing w:before="1"/>
              <w:ind w:left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84F">
              <w:rPr>
                <w:rFonts w:ascii="Times New Roman" w:hAnsi="Times New Roman" w:cs="Times New Roman"/>
                <w:sz w:val="24"/>
                <w:szCs w:val="24"/>
              </w:rPr>
              <w:t>Протягом року</w:t>
            </w:r>
          </w:p>
        </w:tc>
      </w:tr>
    </w:tbl>
    <w:p w:rsidR="00A97EC2" w:rsidRPr="00C9239F" w:rsidRDefault="00A97EC2" w:rsidP="00C9239F">
      <w:pPr>
        <w:tabs>
          <w:tab w:val="left" w:pos="7088"/>
        </w:tabs>
        <w:ind w:firstLine="708"/>
        <w:jc w:val="center"/>
        <w:rPr>
          <w:szCs w:val="28"/>
          <w:lang w:val="uk-UA"/>
        </w:rPr>
      </w:pPr>
    </w:p>
    <w:p w:rsidR="00C9239F" w:rsidRDefault="00C9239F" w:rsidP="00AD4373">
      <w:pPr>
        <w:jc w:val="both"/>
        <w:rPr>
          <w:sz w:val="18"/>
          <w:lang w:val="uk-UA"/>
        </w:rPr>
        <w:sectPr w:rsidR="00C9239F" w:rsidSect="00A97EC2">
          <w:pgSz w:w="16838" w:h="11906" w:orient="landscape"/>
          <w:pgMar w:top="851" w:right="425" w:bottom="567" w:left="425" w:header="709" w:footer="709" w:gutter="0"/>
          <w:cols w:space="708"/>
          <w:docGrid w:linePitch="360"/>
        </w:sectPr>
      </w:pPr>
    </w:p>
    <w:p w:rsidR="00AD4373" w:rsidRPr="00F93E12" w:rsidRDefault="00AD4373" w:rsidP="00AD4373">
      <w:pPr>
        <w:jc w:val="both"/>
        <w:rPr>
          <w:sz w:val="24"/>
          <w:szCs w:val="24"/>
          <w:lang w:val="uk-UA"/>
        </w:rPr>
      </w:pPr>
    </w:p>
    <w:sectPr w:rsidR="00AD4373" w:rsidRPr="00F93E12" w:rsidSect="00EC6FB6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32B" w:rsidRDefault="0022032B" w:rsidP="00F24168">
      <w:r>
        <w:separator/>
      </w:r>
    </w:p>
  </w:endnote>
  <w:endnote w:type="continuationSeparator" w:id="0">
    <w:p w:rsidR="0022032B" w:rsidRDefault="0022032B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32B" w:rsidRDefault="0022032B" w:rsidP="00F24168">
      <w:r>
        <w:separator/>
      </w:r>
    </w:p>
  </w:footnote>
  <w:footnote w:type="continuationSeparator" w:id="0">
    <w:p w:rsidR="0022032B" w:rsidRDefault="0022032B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0AB91307"/>
    <w:multiLevelType w:val="multilevel"/>
    <w:tmpl w:val="672205B2"/>
    <w:lvl w:ilvl="0">
      <w:start w:val="1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0E7C6418"/>
    <w:multiLevelType w:val="multilevel"/>
    <w:tmpl w:val="866208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BE6F1E"/>
    <w:multiLevelType w:val="multilevel"/>
    <w:tmpl w:val="3606E2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6">
    <w:nsid w:val="20D00336"/>
    <w:multiLevelType w:val="hybridMultilevel"/>
    <w:tmpl w:val="656C5970"/>
    <w:lvl w:ilvl="0" w:tplc="A6F2FF1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C74C39"/>
    <w:multiLevelType w:val="hybridMultilevel"/>
    <w:tmpl w:val="AF18CA84"/>
    <w:lvl w:ilvl="0" w:tplc="AE1E31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DA054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F242DD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722EBD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9EC5DD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B6E099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4D617B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7AEF44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0A4D78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EEB23F6"/>
    <w:multiLevelType w:val="multilevel"/>
    <w:tmpl w:val="8B362D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2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5">
    <w:nsid w:val="4A990600"/>
    <w:multiLevelType w:val="multilevel"/>
    <w:tmpl w:val="E236BD1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6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CE6374"/>
    <w:multiLevelType w:val="hybridMultilevel"/>
    <w:tmpl w:val="7FD813A0"/>
    <w:lvl w:ilvl="0" w:tplc="2EE8E04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0">
    <w:nsid w:val="564021D8"/>
    <w:multiLevelType w:val="multilevel"/>
    <w:tmpl w:val="40AC84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246647C"/>
    <w:multiLevelType w:val="multilevel"/>
    <w:tmpl w:val="682A6E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3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8">
    <w:nsid w:val="7A346285"/>
    <w:multiLevelType w:val="hybridMultilevel"/>
    <w:tmpl w:val="F3A483F8"/>
    <w:lvl w:ilvl="0" w:tplc="B8A634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7F5B21E1"/>
    <w:multiLevelType w:val="multilevel"/>
    <w:tmpl w:val="CDA84A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3"/>
  </w:num>
  <w:num w:numId="3">
    <w:abstractNumId w:val="2"/>
  </w:num>
  <w:num w:numId="4">
    <w:abstractNumId w:val="22"/>
  </w:num>
  <w:num w:numId="5">
    <w:abstractNumId w:val="23"/>
  </w:num>
  <w:num w:numId="6">
    <w:abstractNumId w:val="25"/>
  </w:num>
  <w:num w:numId="7">
    <w:abstractNumId w:val="26"/>
  </w:num>
  <w:num w:numId="8">
    <w:abstractNumId w:val="24"/>
  </w:num>
  <w:num w:numId="9">
    <w:abstractNumId w:val="27"/>
  </w:num>
  <w:num w:numId="10">
    <w:abstractNumId w:val="5"/>
  </w:num>
  <w:num w:numId="11">
    <w:abstractNumId w:val="14"/>
  </w:num>
  <w:num w:numId="12">
    <w:abstractNumId w:val="11"/>
  </w:num>
  <w:num w:numId="13">
    <w:abstractNumId w:val="19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8"/>
  </w:num>
  <w:num w:numId="1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7"/>
  </w:num>
  <w:num w:numId="20">
    <w:abstractNumId w:val="0"/>
  </w:num>
  <w:num w:numId="21">
    <w:abstractNumId w:val="28"/>
  </w:num>
  <w:num w:numId="22">
    <w:abstractNumId w:val="15"/>
  </w:num>
  <w:num w:numId="23">
    <w:abstractNumId w:val="6"/>
  </w:num>
  <w:num w:numId="24">
    <w:abstractNumId w:val="10"/>
  </w:num>
  <w:num w:numId="25">
    <w:abstractNumId w:val="4"/>
  </w:num>
  <w:num w:numId="26">
    <w:abstractNumId w:val="21"/>
  </w:num>
  <w:num w:numId="27">
    <w:abstractNumId w:val="20"/>
  </w:num>
  <w:num w:numId="28">
    <w:abstractNumId w:val="3"/>
  </w:num>
  <w:num w:numId="29">
    <w:abstractNumId w:val="29"/>
  </w:num>
  <w:num w:numId="3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3152"/>
    <w:rsid w:val="000059E4"/>
    <w:rsid w:val="00012767"/>
    <w:rsid w:val="000150B7"/>
    <w:rsid w:val="00015E62"/>
    <w:rsid w:val="0002766B"/>
    <w:rsid w:val="00034CF1"/>
    <w:rsid w:val="00066FA3"/>
    <w:rsid w:val="00071FEA"/>
    <w:rsid w:val="0009508E"/>
    <w:rsid w:val="000A3717"/>
    <w:rsid w:val="000A3D7F"/>
    <w:rsid w:val="000A40E5"/>
    <w:rsid w:val="000C01CA"/>
    <w:rsid w:val="000C5A9F"/>
    <w:rsid w:val="000F7AE9"/>
    <w:rsid w:val="00103D8E"/>
    <w:rsid w:val="001250DB"/>
    <w:rsid w:val="001554C1"/>
    <w:rsid w:val="0015741B"/>
    <w:rsid w:val="001652D0"/>
    <w:rsid w:val="00172414"/>
    <w:rsid w:val="00180F73"/>
    <w:rsid w:val="00182062"/>
    <w:rsid w:val="00182063"/>
    <w:rsid w:val="00195A4C"/>
    <w:rsid w:val="001979A3"/>
    <w:rsid w:val="001A24F5"/>
    <w:rsid w:val="001A425A"/>
    <w:rsid w:val="001C3095"/>
    <w:rsid w:val="001C5522"/>
    <w:rsid w:val="001C7FB8"/>
    <w:rsid w:val="001D39D3"/>
    <w:rsid w:val="001E209C"/>
    <w:rsid w:val="0022032B"/>
    <w:rsid w:val="002214E0"/>
    <w:rsid w:val="00225CBC"/>
    <w:rsid w:val="00236408"/>
    <w:rsid w:val="00241382"/>
    <w:rsid w:val="00241CF7"/>
    <w:rsid w:val="0026070A"/>
    <w:rsid w:val="002839FD"/>
    <w:rsid w:val="002977FB"/>
    <w:rsid w:val="002A22D2"/>
    <w:rsid w:val="002C1008"/>
    <w:rsid w:val="002C59DA"/>
    <w:rsid w:val="002D3C74"/>
    <w:rsid w:val="002D3DEB"/>
    <w:rsid w:val="002D4081"/>
    <w:rsid w:val="002D7F15"/>
    <w:rsid w:val="002E4428"/>
    <w:rsid w:val="002E53AA"/>
    <w:rsid w:val="00301A7E"/>
    <w:rsid w:val="00306981"/>
    <w:rsid w:val="00336DFD"/>
    <w:rsid w:val="00337A4A"/>
    <w:rsid w:val="003452FF"/>
    <w:rsid w:val="00346750"/>
    <w:rsid w:val="003467EE"/>
    <w:rsid w:val="00346FFB"/>
    <w:rsid w:val="0034794E"/>
    <w:rsid w:val="00352D33"/>
    <w:rsid w:val="00357FBA"/>
    <w:rsid w:val="00386F69"/>
    <w:rsid w:val="00393E60"/>
    <w:rsid w:val="003B497A"/>
    <w:rsid w:val="003C30EB"/>
    <w:rsid w:val="003F4A6C"/>
    <w:rsid w:val="003F4FBE"/>
    <w:rsid w:val="0040395C"/>
    <w:rsid w:val="00405C64"/>
    <w:rsid w:val="004121B8"/>
    <w:rsid w:val="004155E9"/>
    <w:rsid w:val="00425971"/>
    <w:rsid w:val="00443EED"/>
    <w:rsid w:val="00463861"/>
    <w:rsid w:val="0047177D"/>
    <w:rsid w:val="0047345F"/>
    <w:rsid w:val="00476326"/>
    <w:rsid w:val="00497933"/>
    <w:rsid w:val="00497F82"/>
    <w:rsid w:val="00497F91"/>
    <w:rsid w:val="004A0438"/>
    <w:rsid w:val="004B5C92"/>
    <w:rsid w:val="004C2E0B"/>
    <w:rsid w:val="004E5D38"/>
    <w:rsid w:val="004F13D1"/>
    <w:rsid w:val="004F271C"/>
    <w:rsid w:val="004F7D1A"/>
    <w:rsid w:val="0050200D"/>
    <w:rsid w:val="00506221"/>
    <w:rsid w:val="00517B6D"/>
    <w:rsid w:val="0052070B"/>
    <w:rsid w:val="0052122A"/>
    <w:rsid w:val="00527C2D"/>
    <w:rsid w:val="00536612"/>
    <w:rsid w:val="00560CA7"/>
    <w:rsid w:val="00561D56"/>
    <w:rsid w:val="005677D1"/>
    <w:rsid w:val="00592340"/>
    <w:rsid w:val="005A46EA"/>
    <w:rsid w:val="005A56BE"/>
    <w:rsid w:val="005C2E46"/>
    <w:rsid w:val="005C3E8B"/>
    <w:rsid w:val="005D1648"/>
    <w:rsid w:val="005D2768"/>
    <w:rsid w:val="005D3219"/>
    <w:rsid w:val="005F7252"/>
    <w:rsid w:val="00600FE7"/>
    <w:rsid w:val="00606432"/>
    <w:rsid w:val="0062068D"/>
    <w:rsid w:val="00651319"/>
    <w:rsid w:val="006A791B"/>
    <w:rsid w:val="006B6571"/>
    <w:rsid w:val="006C0E0F"/>
    <w:rsid w:val="006C5274"/>
    <w:rsid w:val="006D7C30"/>
    <w:rsid w:val="006E2B96"/>
    <w:rsid w:val="006E718F"/>
    <w:rsid w:val="006F0141"/>
    <w:rsid w:val="006F188D"/>
    <w:rsid w:val="007159EC"/>
    <w:rsid w:val="0075224C"/>
    <w:rsid w:val="00764AA9"/>
    <w:rsid w:val="00790876"/>
    <w:rsid w:val="00792544"/>
    <w:rsid w:val="007A5D30"/>
    <w:rsid w:val="007C5792"/>
    <w:rsid w:val="007E780B"/>
    <w:rsid w:val="007F16BB"/>
    <w:rsid w:val="007F16F0"/>
    <w:rsid w:val="00800C19"/>
    <w:rsid w:val="00801C79"/>
    <w:rsid w:val="00805442"/>
    <w:rsid w:val="00807D84"/>
    <w:rsid w:val="00813447"/>
    <w:rsid w:val="00820B83"/>
    <w:rsid w:val="00821182"/>
    <w:rsid w:val="00830643"/>
    <w:rsid w:val="008333E6"/>
    <w:rsid w:val="00855A1B"/>
    <w:rsid w:val="00857652"/>
    <w:rsid w:val="00867E53"/>
    <w:rsid w:val="0087322D"/>
    <w:rsid w:val="0087678D"/>
    <w:rsid w:val="00882F00"/>
    <w:rsid w:val="008B0100"/>
    <w:rsid w:val="008B36EC"/>
    <w:rsid w:val="008C4D1C"/>
    <w:rsid w:val="009009B7"/>
    <w:rsid w:val="00917075"/>
    <w:rsid w:val="00921060"/>
    <w:rsid w:val="00921AC7"/>
    <w:rsid w:val="00946299"/>
    <w:rsid w:val="00963D23"/>
    <w:rsid w:val="00964A71"/>
    <w:rsid w:val="00987AA9"/>
    <w:rsid w:val="00991BA7"/>
    <w:rsid w:val="009960A9"/>
    <w:rsid w:val="00997ECB"/>
    <w:rsid w:val="009A01C2"/>
    <w:rsid w:val="009A4437"/>
    <w:rsid w:val="009B3449"/>
    <w:rsid w:val="009C5435"/>
    <w:rsid w:val="009D6584"/>
    <w:rsid w:val="009E14E5"/>
    <w:rsid w:val="009E1B1B"/>
    <w:rsid w:val="009E2B99"/>
    <w:rsid w:val="009E50F0"/>
    <w:rsid w:val="009F1B13"/>
    <w:rsid w:val="00A10E98"/>
    <w:rsid w:val="00A11ECA"/>
    <w:rsid w:val="00A2786E"/>
    <w:rsid w:val="00A34F27"/>
    <w:rsid w:val="00A4229A"/>
    <w:rsid w:val="00A428AF"/>
    <w:rsid w:val="00A44653"/>
    <w:rsid w:val="00A44E72"/>
    <w:rsid w:val="00A46244"/>
    <w:rsid w:val="00A5119A"/>
    <w:rsid w:val="00A51C16"/>
    <w:rsid w:val="00A648E4"/>
    <w:rsid w:val="00A64D43"/>
    <w:rsid w:val="00A7236B"/>
    <w:rsid w:val="00A822B7"/>
    <w:rsid w:val="00A838AF"/>
    <w:rsid w:val="00A8567D"/>
    <w:rsid w:val="00A9113F"/>
    <w:rsid w:val="00A97EC2"/>
    <w:rsid w:val="00AA55A3"/>
    <w:rsid w:val="00AA6603"/>
    <w:rsid w:val="00AA66E8"/>
    <w:rsid w:val="00AC0910"/>
    <w:rsid w:val="00AC7FA1"/>
    <w:rsid w:val="00AD4373"/>
    <w:rsid w:val="00AE3F3E"/>
    <w:rsid w:val="00AE457F"/>
    <w:rsid w:val="00AE6205"/>
    <w:rsid w:val="00AF51DB"/>
    <w:rsid w:val="00B009D0"/>
    <w:rsid w:val="00B0600F"/>
    <w:rsid w:val="00B14D3F"/>
    <w:rsid w:val="00B15CB5"/>
    <w:rsid w:val="00B30FBD"/>
    <w:rsid w:val="00B32F17"/>
    <w:rsid w:val="00B42709"/>
    <w:rsid w:val="00B61B5F"/>
    <w:rsid w:val="00B93754"/>
    <w:rsid w:val="00BC566F"/>
    <w:rsid w:val="00BD2609"/>
    <w:rsid w:val="00BD5E55"/>
    <w:rsid w:val="00BE2EEA"/>
    <w:rsid w:val="00BE5F7A"/>
    <w:rsid w:val="00BF5EAD"/>
    <w:rsid w:val="00BF7DA6"/>
    <w:rsid w:val="00C009E1"/>
    <w:rsid w:val="00C20FCE"/>
    <w:rsid w:val="00C53518"/>
    <w:rsid w:val="00C54B58"/>
    <w:rsid w:val="00C644A2"/>
    <w:rsid w:val="00C81E18"/>
    <w:rsid w:val="00C9239F"/>
    <w:rsid w:val="00CA6542"/>
    <w:rsid w:val="00CC26EB"/>
    <w:rsid w:val="00CC5B5A"/>
    <w:rsid w:val="00CC781C"/>
    <w:rsid w:val="00CD11FD"/>
    <w:rsid w:val="00CD6211"/>
    <w:rsid w:val="00CE1FA4"/>
    <w:rsid w:val="00CF5C6F"/>
    <w:rsid w:val="00CF66B1"/>
    <w:rsid w:val="00D11737"/>
    <w:rsid w:val="00D12773"/>
    <w:rsid w:val="00D2656E"/>
    <w:rsid w:val="00D4025B"/>
    <w:rsid w:val="00D64EDF"/>
    <w:rsid w:val="00D9283F"/>
    <w:rsid w:val="00DA62B1"/>
    <w:rsid w:val="00DB0A5A"/>
    <w:rsid w:val="00DB3989"/>
    <w:rsid w:val="00DB52DE"/>
    <w:rsid w:val="00DC7A04"/>
    <w:rsid w:val="00DD3049"/>
    <w:rsid w:val="00DD437E"/>
    <w:rsid w:val="00DE0369"/>
    <w:rsid w:val="00DF4C04"/>
    <w:rsid w:val="00E13D2A"/>
    <w:rsid w:val="00E2184C"/>
    <w:rsid w:val="00E25E91"/>
    <w:rsid w:val="00E27D98"/>
    <w:rsid w:val="00E5673E"/>
    <w:rsid w:val="00E56F99"/>
    <w:rsid w:val="00E64024"/>
    <w:rsid w:val="00E65FB0"/>
    <w:rsid w:val="00E66119"/>
    <w:rsid w:val="00E66264"/>
    <w:rsid w:val="00E73ECD"/>
    <w:rsid w:val="00E81397"/>
    <w:rsid w:val="00E840F3"/>
    <w:rsid w:val="00E867E0"/>
    <w:rsid w:val="00E879FA"/>
    <w:rsid w:val="00E922E1"/>
    <w:rsid w:val="00E961F9"/>
    <w:rsid w:val="00E9666F"/>
    <w:rsid w:val="00E970CE"/>
    <w:rsid w:val="00EA5F53"/>
    <w:rsid w:val="00EA7612"/>
    <w:rsid w:val="00EA76FD"/>
    <w:rsid w:val="00EB198B"/>
    <w:rsid w:val="00EC6FB6"/>
    <w:rsid w:val="00EE5B1C"/>
    <w:rsid w:val="00EF6439"/>
    <w:rsid w:val="00F039DE"/>
    <w:rsid w:val="00F13220"/>
    <w:rsid w:val="00F13391"/>
    <w:rsid w:val="00F1484F"/>
    <w:rsid w:val="00F16C86"/>
    <w:rsid w:val="00F24168"/>
    <w:rsid w:val="00F458D8"/>
    <w:rsid w:val="00F70227"/>
    <w:rsid w:val="00F8469D"/>
    <w:rsid w:val="00F93E12"/>
    <w:rsid w:val="00FA1F24"/>
    <w:rsid w:val="00FB0832"/>
    <w:rsid w:val="00FB2934"/>
    <w:rsid w:val="00FC6CE4"/>
    <w:rsid w:val="00FE045E"/>
    <w:rsid w:val="00FE5579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3">
    <w:name w:val="Body Text 3"/>
    <w:basedOn w:val="a"/>
    <w:link w:val="30"/>
    <w:unhideWhenUsed/>
    <w:rsid w:val="00764AA9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764AA9"/>
    <w:rPr>
      <w:sz w:val="24"/>
    </w:rPr>
  </w:style>
  <w:style w:type="table" w:styleId="aa">
    <w:name w:val="Table Grid"/>
    <w:basedOn w:val="a1"/>
    <w:rsid w:val="000A3D7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rsid w:val="00506221"/>
    <w:pPr>
      <w:spacing w:after="120"/>
    </w:pPr>
  </w:style>
  <w:style w:type="character" w:customStyle="1" w:styleId="ac">
    <w:name w:val="Основной текст Знак"/>
    <w:basedOn w:val="a0"/>
    <w:link w:val="ab"/>
    <w:rsid w:val="00506221"/>
    <w:rPr>
      <w:sz w:val="28"/>
      <w:lang w:eastAsia="uk-UA"/>
    </w:rPr>
  </w:style>
  <w:style w:type="character" w:customStyle="1" w:styleId="31">
    <w:name w:val="Основной текст (3)_"/>
    <w:basedOn w:val="a0"/>
    <w:link w:val="32"/>
    <w:rsid w:val="00EA5F53"/>
    <w:rPr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EA5F53"/>
    <w:pPr>
      <w:widowControl w:val="0"/>
      <w:shd w:val="clear" w:color="auto" w:fill="FFFFFF"/>
      <w:spacing w:before="180" w:line="322" w:lineRule="exact"/>
    </w:pPr>
    <w:rPr>
      <w:b/>
      <w:bCs/>
      <w:szCs w:val="28"/>
      <w:lang w:eastAsia="ru-RU"/>
    </w:rPr>
  </w:style>
  <w:style w:type="character" w:customStyle="1" w:styleId="2">
    <w:name w:val="Основной текст (2)_"/>
    <w:basedOn w:val="a0"/>
    <w:link w:val="20"/>
    <w:rsid w:val="00AD4373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D4373"/>
    <w:pPr>
      <w:widowControl w:val="0"/>
      <w:shd w:val="clear" w:color="auto" w:fill="FFFFFF"/>
      <w:spacing w:before="180" w:line="322" w:lineRule="exact"/>
    </w:pPr>
    <w:rPr>
      <w:szCs w:val="2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A97EC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97EC2"/>
    <w:pPr>
      <w:widowControl w:val="0"/>
      <w:autoSpaceDE w:val="0"/>
      <w:autoSpaceDN w:val="0"/>
      <w:ind w:left="108"/>
    </w:pPr>
    <w:rPr>
      <w:sz w:val="22"/>
      <w:szCs w:val="22"/>
      <w:lang w:val="uk-UA" w:eastAsia="en-US"/>
    </w:rPr>
  </w:style>
  <w:style w:type="character" w:styleId="ad">
    <w:name w:val="Hyperlink"/>
    <w:basedOn w:val="a0"/>
    <w:uiPriority w:val="99"/>
    <w:unhideWhenUsed/>
    <w:rsid w:val="00A97EC2"/>
    <w:rPr>
      <w:color w:val="0000FF" w:themeColor="hyperlink"/>
      <w:u w:val="single"/>
    </w:rPr>
  </w:style>
  <w:style w:type="character" w:customStyle="1" w:styleId="211pt">
    <w:name w:val="Основной текст (2) + 11 pt"/>
    <w:basedOn w:val="2"/>
    <w:rsid w:val="00F148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58312-EA44-4A10-81E8-AC81C0639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2647</Words>
  <Characters>1509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2021-05-06T13:44:00Z</cp:lastPrinted>
  <dcterms:created xsi:type="dcterms:W3CDTF">2021-04-26T12:46:00Z</dcterms:created>
  <dcterms:modified xsi:type="dcterms:W3CDTF">2021-05-06T13:45:00Z</dcterms:modified>
</cp:coreProperties>
</file>