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49C" w:rsidRDefault="009E249C" w:rsidP="009E249C">
      <w:pPr>
        <w:shd w:val="clear" w:color="auto" w:fill="FFFFFF"/>
        <w:spacing w:after="225"/>
        <w:jc w:val="center"/>
        <w:textAlignment w:val="baseline"/>
        <w:rPr>
          <w:rFonts w:ascii="ProbaPro" w:hAnsi="ProbaPro"/>
          <w:color w:val="000000"/>
          <w:sz w:val="27"/>
          <w:szCs w:val="27"/>
          <w:lang w:eastAsia="uk-UA"/>
        </w:rPr>
      </w:pPr>
    </w:p>
    <w:p w:rsidR="009E249C" w:rsidRPr="00037D3C" w:rsidRDefault="009E249C" w:rsidP="009E249C">
      <w:pPr>
        <w:tabs>
          <w:tab w:val="left" w:pos="3420"/>
          <w:tab w:val="left" w:pos="4320"/>
        </w:tabs>
        <w:rPr>
          <w:rFonts w:eastAsiaTheme="minorHAnsi" w:cstheme="minorBidi"/>
          <w:sz w:val="20"/>
          <w:szCs w:val="22"/>
          <w:lang w:val="uk-UA" w:eastAsia="en-US"/>
        </w:rPr>
      </w:pPr>
      <w:r>
        <w:rPr>
          <w:sz w:val="20"/>
        </w:rPr>
        <w:t xml:space="preserve">                                                                                        </w:t>
      </w:r>
      <w:r>
        <w:rPr>
          <w:noProof/>
          <w:sz w:val="20"/>
        </w:rPr>
        <w:t xml:space="preserve"> </w:t>
      </w:r>
      <w:r>
        <w:rPr>
          <w:noProof/>
          <w:sz w:val="20"/>
          <w:lang w:val="uk-UA" w:eastAsia="uk-UA"/>
        </w:rPr>
        <w:drawing>
          <wp:inline distT="0" distB="0" distL="0" distR="0">
            <wp:extent cx="487680" cy="647700"/>
            <wp:effectExtent l="0" t="0" r="0"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вчА2145 0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7680" cy="647700"/>
                    </a:xfrm>
                    <a:prstGeom prst="rect">
                      <a:avLst/>
                    </a:prstGeom>
                    <a:noFill/>
                    <a:ln>
                      <a:noFill/>
                    </a:ln>
                  </pic:spPr>
                </pic:pic>
              </a:graphicData>
            </a:graphic>
          </wp:inline>
        </w:drawing>
      </w:r>
      <w:r>
        <w:rPr>
          <w:noProof/>
          <w:sz w:val="20"/>
        </w:rPr>
        <w:t xml:space="preserve">                                     </w:t>
      </w:r>
      <w:r>
        <w:rPr>
          <w:noProof/>
          <w:sz w:val="20"/>
          <w:lang w:val="uk-UA"/>
        </w:rPr>
        <w:t xml:space="preserve">       </w:t>
      </w:r>
      <w:r w:rsidR="00037D3C">
        <w:rPr>
          <w:noProof/>
          <w:sz w:val="20"/>
        </w:rPr>
        <w:t xml:space="preserve">            </w:t>
      </w:r>
    </w:p>
    <w:p w:rsidR="009E249C" w:rsidRDefault="009E249C" w:rsidP="009E249C">
      <w:pPr>
        <w:jc w:val="center"/>
        <w:outlineLvl w:val="0"/>
        <w:rPr>
          <w:sz w:val="28"/>
          <w:szCs w:val="28"/>
        </w:rPr>
      </w:pPr>
      <w:r>
        <w:rPr>
          <w:sz w:val="28"/>
          <w:szCs w:val="28"/>
        </w:rPr>
        <w:t xml:space="preserve">У К </w:t>
      </w:r>
      <w:proofErr w:type="gramStart"/>
      <w:r>
        <w:rPr>
          <w:sz w:val="28"/>
          <w:szCs w:val="28"/>
        </w:rPr>
        <w:t>Р</w:t>
      </w:r>
      <w:proofErr w:type="gramEnd"/>
      <w:r>
        <w:rPr>
          <w:sz w:val="28"/>
          <w:szCs w:val="28"/>
        </w:rPr>
        <w:t xml:space="preserve"> А Ї Н А</w:t>
      </w:r>
    </w:p>
    <w:p w:rsidR="009E249C" w:rsidRDefault="009E249C" w:rsidP="009E249C">
      <w:pPr>
        <w:jc w:val="center"/>
        <w:outlineLvl w:val="0"/>
        <w:rPr>
          <w:sz w:val="28"/>
          <w:szCs w:val="28"/>
        </w:rPr>
      </w:pPr>
      <w:r>
        <w:rPr>
          <w:sz w:val="28"/>
          <w:szCs w:val="28"/>
        </w:rPr>
        <w:t>НОВОБОРІВСЬКА СЕЛИЩНА РАДА</w:t>
      </w:r>
    </w:p>
    <w:p w:rsidR="009E249C" w:rsidRDefault="009E249C" w:rsidP="009E249C">
      <w:pPr>
        <w:jc w:val="center"/>
        <w:outlineLvl w:val="0"/>
        <w:rPr>
          <w:sz w:val="28"/>
          <w:szCs w:val="28"/>
        </w:rPr>
      </w:pPr>
      <w:r>
        <w:rPr>
          <w:sz w:val="28"/>
          <w:szCs w:val="28"/>
        </w:rPr>
        <w:t xml:space="preserve">   ЖИТОМИРСЬКОЇ ОБЛАСТІ</w:t>
      </w:r>
    </w:p>
    <w:p w:rsidR="009E249C" w:rsidRDefault="009E249C" w:rsidP="009E249C">
      <w:pPr>
        <w:jc w:val="center"/>
        <w:rPr>
          <w:b/>
          <w:sz w:val="28"/>
          <w:szCs w:val="28"/>
        </w:rPr>
      </w:pPr>
      <w:r>
        <w:rPr>
          <w:b/>
          <w:sz w:val="28"/>
          <w:szCs w:val="28"/>
        </w:rPr>
        <w:t xml:space="preserve">Р І Ш Е Н </w:t>
      </w:r>
      <w:proofErr w:type="spellStart"/>
      <w:proofErr w:type="gramStart"/>
      <w:r>
        <w:rPr>
          <w:b/>
          <w:sz w:val="28"/>
          <w:szCs w:val="28"/>
        </w:rPr>
        <w:t>Н</w:t>
      </w:r>
      <w:proofErr w:type="spellEnd"/>
      <w:proofErr w:type="gramEnd"/>
      <w:r>
        <w:rPr>
          <w:b/>
          <w:sz w:val="28"/>
          <w:szCs w:val="28"/>
        </w:rPr>
        <w:t xml:space="preserve"> Я</w:t>
      </w:r>
    </w:p>
    <w:p w:rsidR="009E249C" w:rsidRDefault="009E249C" w:rsidP="009E249C">
      <w:pPr>
        <w:jc w:val="center"/>
        <w:rPr>
          <w:sz w:val="28"/>
          <w:szCs w:val="28"/>
        </w:rPr>
      </w:pPr>
      <w:r>
        <w:rPr>
          <w:sz w:val="28"/>
          <w:szCs w:val="28"/>
        </w:rPr>
        <w:t>(</w:t>
      </w:r>
      <w:r w:rsidR="00037D3C">
        <w:rPr>
          <w:sz w:val="28"/>
          <w:szCs w:val="28"/>
          <w:lang w:val="uk-UA"/>
        </w:rPr>
        <w:t xml:space="preserve">дев’ята  </w:t>
      </w:r>
      <w:r>
        <w:rPr>
          <w:sz w:val="28"/>
          <w:szCs w:val="28"/>
          <w:lang w:val="uk-UA"/>
        </w:rPr>
        <w:t xml:space="preserve">сесія </w:t>
      </w:r>
      <w:r w:rsidR="00037D3C">
        <w:rPr>
          <w:sz w:val="28"/>
          <w:szCs w:val="28"/>
        </w:rPr>
        <w:t xml:space="preserve"> </w:t>
      </w:r>
      <w:r>
        <w:rPr>
          <w:sz w:val="28"/>
          <w:szCs w:val="28"/>
          <w:lang w:val="en-US"/>
        </w:rPr>
        <w:t>VI</w:t>
      </w:r>
      <w:r>
        <w:rPr>
          <w:sz w:val="28"/>
          <w:szCs w:val="28"/>
        </w:rPr>
        <w:t xml:space="preserve">ІІ </w:t>
      </w:r>
      <w:proofErr w:type="spellStart"/>
      <w:r>
        <w:rPr>
          <w:sz w:val="28"/>
          <w:szCs w:val="28"/>
        </w:rPr>
        <w:t>скликання</w:t>
      </w:r>
      <w:proofErr w:type="spellEnd"/>
      <w:r>
        <w:rPr>
          <w:sz w:val="28"/>
          <w:szCs w:val="28"/>
        </w:rPr>
        <w:t>)</w:t>
      </w:r>
    </w:p>
    <w:p w:rsidR="009E249C" w:rsidRPr="00FC184E" w:rsidRDefault="009E249C" w:rsidP="009E249C">
      <w:pPr>
        <w:jc w:val="center"/>
        <w:rPr>
          <w:sz w:val="28"/>
          <w:szCs w:val="28"/>
        </w:rPr>
      </w:pPr>
    </w:p>
    <w:p w:rsidR="009E249C" w:rsidRPr="00FC184E" w:rsidRDefault="00037D3C" w:rsidP="009E249C">
      <w:pPr>
        <w:tabs>
          <w:tab w:val="left" w:pos="8620"/>
        </w:tabs>
        <w:rPr>
          <w:rStyle w:val="ad"/>
          <w:b w:val="0"/>
          <w:bCs w:val="0"/>
          <w:sz w:val="28"/>
          <w:szCs w:val="28"/>
          <w:lang w:val="uk-UA"/>
        </w:rPr>
      </w:pPr>
      <w:r w:rsidRPr="00FC184E">
        <w:rPr>
          <w:sz w:val="28"/>
          <w:szCs w:val="28"/>
        </w:rPr>
        <w:t xml:space="preserve"> </w:t>
      </w:r>
      <w:proofErr w:type="spellStart"/>
      <w:r w:rsidRPr="00FC184E">
        <w:rPr>
          <w:sz w:val="28"/>
          <w:szCs w:val="28"/>
        </w:rPr>
        <w:t>від</w:t>
      </w:r>
      <w:proofErr w:type="spellEnd"/>
      <w:r w:rsidRPr="00FC184E">
        <w:rPr>
          <w:sz w:val="28"/>
          <w:szCs w:val="28"/>
        </w:rPr>
        <w:t xml:space="preserve">  </w:t>
      </w:r>
      <w:r w:rsidRPr="00FC184E">
        <w:rPr>
          <w:sz w:val="28"/>
          <w:szCs w:val="28"/>
          <w:lang w:val="uk-UA"/>
        </w:rPr>
        <w:t xml:space="preserve">28  вересня </w:t>
      </w:r>
      <w:r w:rsidR="009E249C" w:rsidRPr="00FC184E">
        <w:rPr>
          <w:sz w:val="28"/>
          <w:szCs w:val="28"/>
        </w:rPr>
        <w:t xml:space="preserve"> 2021 року </w:t>
      </w:r>
      <w:r w:rsidR="00FC184E">
        <w:rPr>
          <w:sz w:val="28"/>
          <w:szCs w:val="28"/>
        </w:rPr>
        <w:t xml:space="preserve">          </w:t>
      </w:r>
      <w:r w:rsidR="00FC184E">
        <w:rPr>
          <w:sz w:val="28"/>
          <w:szCs w:val="28"/>
          <w:lang w:val="uk-UA"/>
        </w:rPr>
        <w:t xml:space="preserve"> </w:t>
      </w:r>
      <w:r w:rsidR="009E249C" w:rsidRPr="00FC184E">
        <w:rPr>
          <w:sz w:val="28"/>
          <w:szCs w:val="28"/>
        </w:rPr>
        <w:t xml:space="preserve">                                             </w:t>
      </w:r>
      <w:r w:rsidRPr="00FC184E">
        <w:rPr>
          <w:sz w:val="28"/>
          <w:szCs w:val="28"/>
          <w:lang w:val="uk-UA"/>
        </w:rPr>
        <w:t xml:space="preserve">              </w:t>
      </w:r>
      <w:r w:rsidR="009E249C" w:rsidRPr="00FC184E">
        <w:rPr>
          <w:sz w:val="28"/>
          <w:szCs w:val="28"/>
        </w:rPr>
        <w:t xml:space="preserve">    №</w:t>
      </w:r>
      <w:r w:rsidRPr="00FC184E">
        <w:rPr>
          <w:sz w:val="28"/>
          <w:szCs w:val="28"/>
          <w:lang w:val="uk-UA"/>
        </w:rPr>
        <w:t xml:space="preserve"> 383</w:t>
      </w:r>
      <w:r w:rsidR="009E249C" w:rsidRPr="00FC184E">
        <w:rPr>
          <w:sz w:val="28"/>
          <w:szCs w:val="28"/>
        </w:rPr>
        <w:t xml:space="preserve">      </w:t>
      </w:r>
    </w:p>
    <w:p w:rsidR="009E249C" w:rsidRPr="00FC184E" w:rsidRDefault="009E249C" w:rsidP="009E249C">
      <w:pPr>
        <w:pStyle w:val="ac"/>
        <w:rPr>
          <w:rStyle w:val="ad"/>
          <w:rFonts w:ascii="Times New Roman" w:hAnsi="Times New Roman" w:cs="Times New Roman"/>
          <w:color w:val="212529"/>
          <w:sz w:val="28"/>
          <w:szCs w:val="28"/>
        </w:rPr>
      </w:pPr>
    </w:p>
    <w:p w:rsidR="009E249C" w:rsidRPr="00FC184E" w:rsidRDefault="009E249C" w:rsidP="009E249C">
      <w:pPr>
        <w:pStyle w:val="ac"/>
        <w:rPr>
          <w:rFonts w:ascii="Times New Roman" w:hAnsi="Times New Roman" w:cs="Times New Roman"/>
          <w:color w:val="333333"/>
          <w:sz w:val="28"/>
          <w:szCs w:val="28"/>
        </w:rPr>
      </w:pPr>
      <w:r w:rsidRPr="00FC184E">
        <w:rPr>
          <w:rStyle w:val="ad"/>
          <w:rFonts w:ascii="Times New Roman" w:hAnsi="Times New Roman" w:cs="Times New Roman"/>
          <w:color w:val="212529"/>
          <w:sz w:val="28"/>
          <w:szCs w:val="28"/>
        </w:rPr>
        <w:t>Про затвердження Положення                                                                        </w:t>
      </w:r>
    </w:p>
    <w:p w:rsidR="009E249C" w:rsidRPr="00FC184E" w:rsidRDefault="009E249C" w:rsidP="009E249C">
      <w:pPr>
        <w:pStyle w:val="ac"/>
        <w:rPr>
          <w:rFonts w:ascii="Times New Roman" w:hAnsi="Times New Roman" w:cs="Times New Roman"/>
          <w:color w:val="333333"/>
          <w:sz w:val="28"/>
          <w:szCs w:val="28"/>
        </w:rPr>
      </w:pPr>
      <w:r w:rsidRPr="00FC184E">
        <w:rPr>
          <w:rStyle w:val="ad"/>
          <w:rFonts w:ascii="Times New Roman" w:hAnsi="Times New Roman" w:cs="Times New Roman"/>
          <w:color w:val="212529"/>
          <w:sz w:val="28"/>
          <w:szCs w:val="28"/>
        </w:rPr>
        <w:t>про порядок підготовки та прийняття                                                            </w:t>
      </w:r>
    </w:p>
    <w:p w:rsidR="009E249C" w:rsidRPr="00FC184E" w:rsidRDefault="009E249C" w:rsidP="009E249C">
      <w:pPr>
        <w:pStyle w:val="ac"/>
        <w:rPr>
          <w:rFonts w:ascii="Times New Roman" w:hAnsi="Times New Roman" w:cs="Times New Roman"/>
          <w:color w:val="333333"/>
          <w:sz w:val="28"/>
          <w:szCs w:val="28"/>
        </w:rPr>
      </w:pPr>
      <w:r w:rsidRPr="00FC184E">
        <w:rPr>
          <w:rStyle w:val="ad"/>
          <w:rFonts w:ascii="Times New Roman" w:hAnsi="Times New Roman" w:cs="Times New Roman"/>
          <w:color w:val="212529"/>
          <w:sz w:val="28"/>
          <w:szCs w:val="28"/>
        </w:rPr>
        <w:t>р</w:t>
      </w:r>
      <w:r w:rsidR="00037D3C" w:rsidRPr="00FC184E">
        <w:rPr>
          <w:rStyle w:val="ad"/>
          <w:rFonts w:ascii="Times New Roman" w:hAnsi="Times New Roman" w:cs="Times New Roman"/>
          <w:color w:val="212529"/>
          <w:sz w:val="28"/>
          <w:szCs w:val="28"/>
        </w:rPr>
        <w:t>егуляторних актів </w:t>
      </w:r>
      <w:proofErr w:type="spellStart"/>
      <w:r w:rsidR="00037D3C" w:rsidRPr="00FC184E">
        <w:rPr>
          <w:rStyle w:val="ad"/>
          <w:rFonts w:ascii="Times New Roman" w:hAnsi="Times New Roman" w:cs="Times New Roman"/>
          <w:color w:val="212529"/>
          <w:sz w:val="28"/>
          <w:szCs w:val="28"/>
        </w:rPr>
        <w:t>Новоборівською</w:t>
      </w:r>
      <w:proofErr w:type="spellEnd"/>
      <w:r w:rsidRPr="00FC184E">
        <w:rPr>
          <w:rStyle w:val="ad"/>
          <w:rFonts w:ascii="Times New Roman" w:hAnsi="Times New Roman" w:cs="Times New Roman"/>
          <w:color w:val="212529"/>
          <w:sz w:val="28"/>
          <w:szCs w:val="28"/>
        </w:rPr>
        <w:t xml:space="preserve">                                          </w:t>
      </w:r>
    </w:p>
    <w:p w:rsidR="009E249C" w:rsidRPr="00FC184E" w:rsidRDefault="00037D3C" w:rsidP="009E249C">
      <w:pPr>
        <w:pStyle w:val="ac"/>
        <w:rPr>
          <w:rStyle w:val="ad"/>
          <w:rFonts w:ascii="Times New Roman" w:hAnsi="Times New Roman" w:cs="Times New Roman"/>
          <w:color w:val="212529"/>
          <w:sz w:val="28"/>
          <w:szCs w:val="28"/>
        </w:rPr>
      </w:pPr>
      <w:r w:rsidRPr="00FC184E">
        <w:rPr>
          <w:rStyle w:val="ad"/>
          <w:rFonts w:ascii="Times New Roman" w:hAnsi="Times New Roman" w:cs="Times New Roman"/>
          <w:color w:val="212529"/>
          <w:sz w:val="28"/>
          <w:szCs w:val="28"/>
        </w:rPr>
        <w:t>селищною  радою</w:t>
      </w:r>
    </w:p>
    <w:p w:rsidR="009E249C" w:rsidRPr="00FC184E" w:rsidRDefault="009E249C" w:rsidP="009E249C">
      <w:pPr>
        <w:pStyle w:val="ac"/>
        <w:rPr>
          <w:rFonts w:ascii="Times New Roman" w:hAnsi="Times New Roman" w:cs="Times New Roman"/>
          <w:color w:val="333333"/>
          <w:sz w:val="28"/>
          <w:szCs w:val="28"/>
        </w:rPr>
      </w:pPr>
    </w:p>
    <w:p w:rsidR="009E249C" w:rsidRPr="00FC184E" w:rsidRDefault="009E249C" w:rsidP="009E249C">
      <w:pPr>
        <w:pStyle w:val="ac"/>
        <w:ind w:firstLine="540"/>
        <w:jc w:val="both"/>
        <w:rPr>
          <w:rFonts w:ascii="Times New Roman" w:hAnsi="Times New Roman" w:cs="Times New Roman"/>
          <w:sz w:val="28"/>
          <w:szCs w:val="28"/>
        </w:rPr>
      </w:pPr>
      <w:r w:rsidRPr="00FC184E">
        <w:rPr>
          <w:rFonts w:ascii="Times New Roman" w:hAnsi="Times New Roman" w:cs="Times New Roman"/>
          <w:sz w:val="28"/>
          <w:szCs w:val="28"/>
        </w:rPr>
        <w:t>Керуючись ст.25 пунктом 18¹ ч.4 ст.42 ч.1 ст.54 Закону України «Про місцеве самоврядування в Україні», відповідно до Закону України «Про засади державної регуляторної політики у сфері господарської діяльності» та з метою реалізації повноважень селищної ради у здійсненні державної регуляторної політики, селищна рада</w:t>
      </w:r>
    </w:p>
    <w:p w:rsidR="009E249C" w:rsidRPr="00FC184E" w:rsidRDefault="009E249C" w:rsidP="009E249C">
      <w:pPr>
        <w:pStyle w:val="ac"/>
        <w:ind w:firstLine="540"/>
        <w:jc w:val="both"/>
        <w:rPr>
          <w:rFonts w:ascii="Times New Roman" w:hAnsi="Times New Roman" w:cs="Times New Roman"/>
          <w:sz w:val="28"/>
          <w:szCs w:val="28"/>
        </w:rPr>
      </w:pPr>
    </w:p>
    <w:p w:rsidR="009E249C" w:rsidRPr="00FC184E" w:rsidRDefault="009E249C" w:rsidP="009E249C">
      <w:pPr>
        <w:pStyle w:val="ab"/>
        <w:shd w:val="clear" w:color="auto" w:fill="FFFFFF"/>
        <w:spacing w:before="0" w:beforeAutospacing="0" w:after="0" w:afterAutospacing="0" w:line="360" w:lineRule="atLeast"/>
        <w:ind w:firstLine="540"/>
        <w:jc w:val="both"/>
        <w:textAlignment w:val="baseline"/>
        <w:rPr>
          <w:rStyle w:val="ad"/>
          <w:color w:val="000000"/>
          <w:sz w:val="28"/>
          <w:szCs w:val="28"/>
        </w:rPr>
      </w:pPr>
      <w:r w:rsidRPr="00FC184E">
        <w:rPr>
          <w:rStyle w:val="ad"/>
          <w:color w:val="000000"/>
          <w:sz w:val="28"/>
          <w:szCs w:val="28"/>
        </w:rPr>
        <w:t>ВИРІШИЛА:</w:t>
      </w:r>
    </w:p>
    <w:p w:rsidR="009E249C" w:rsidRPr="00FC184E" w:rsidRDefault="009E249C" w:rsidP="009E249C">
      <w:pPr>
        <w:pStyle w:val="ab"/>
        <w:shd w:val="clear" w:color="auto" w:fill="FFFFFF"/>
        <w:spacing w:before="0" w:beforeAutospacing="0" w:after="0" w:afterAutospacing="0" w:line="360" w:lineRule="atLeast"/>
        <w:ind w:firstLine="540"/>
        <w:jc w:val="both"/>
        <w:textAlignment w:val="baseline"/>
        <w:rPr>
          <w:rFonts w:ascii="Helvetica" w:hAnsi="Helvetica" w:cs="Helvetica"/>
          <w:color w:val="333333"/>
          <w:sz w:val="28"/>
          <w:szCs w:val="28"/>
        </w:rPr>
      </w:pPr>
    </w:p>
    <w:p w:rsidR="009E249C" w:rsidRPr="00FC184E" w:rsidRDefault="009E249C" w:rsidP="009E249C">
      <w:pPr>
        <w:pStyle w:val="ab"/>
        <w:shd w:val="clear" w:color="auto" w:fill="FFFFFF"/>
        <w:spacing w:before="0" w:beforeAutospacing="0" w:after="225" w:afterAutospacing="0"/>
        <w:textAlignment w:val="baseline"/>
        <w:rPr>
          <w:rFonts w:ascii="Helvetica" w:hAnsi="Helvetica" w:cs="Helvetica"/>
          <w:color w:val="333333"/>
          <w:sz w:val="28"/>
          <w:szCs w:val="28"/>
        </w:rPr>
      </w:pPr>
      <w:r w:rsidRPr="00FC184E">
        <w:rPr>
          <w:color w:val="000000"/>
          <w:sz w:val="28"/>
          <w:szCs w:val="28"/>
        </w:rPr>
        <w:t>1. Затвердити Положення про порядок підготовки та прийняття регуляторних актів </w:t>
      </w:r>
      <w:proofErr w:type="spellStart"/>
      <w:r w:rsidRPr="00FC184E">
        <w:rPr>
          <w:color w:val="000000"/>
          <w:sz w:val="28"/>
          <w:szCs w:val="28"/>
        </w:rPr>
        <w:t>Новоборівською</w:t>
      </w:r>
      <w:proofErr w:type="spellEnd"/>
      <w:r w:rsidRPr="00FC184E">
        <w:rPr>
          <w:color w:val="000000"/>
          <w:sz w:val="28"/>
          <w:szCs w:val="28"/>
        </w:rPr>
        <w:t xml:space="preserve"> селищною радою (додається).</w:t>
      </w:r>
    </w:p>
    <w:p w:rsidR="009E249C" w:rsidRPr="00FC184E" w:rsidRDefault="009E249C" w:rsidP="009E249C">
      <w:pPr>
        <w:pStyle w:val="ab"/>
        <w:shd w:val="clear" w:color="auto" w:fill="FFFFFF"/>
        <w:spacing w:before="0" w:beforeAutospacing="0" w:after="225" w:afterAutospacing="0"/>
        <w:jc w:val="both"/>
        <w:textAlignment w:val="baseline"/>
        <w:rPr>
          <w:rFonts w:ascii="Helvetica" w:hAnsi="Helvetica" w:cs="Helvetica"/>
          <w:color w:val="333333"/>
          <w:sz w:val="28"/>
          <w:szCs w:val="28"/>
        </w:rPr>
      </w:pPr>
      <w:r w:rsidRPr="00FC184E">
        <w:rPr>
          <w:color w:val="000000"/>
          <w:sz w:val="28"/>
          <w:szCs w:val="28"/>
        </w:rPr>
        <w:t>2. Покласти на керівників виконавчих органів селищної ради, які розробляють проекти рішень селищної ради регуляторного характеру та вносять їх на розгляд ради, персональну відповідальність за неухильне дотримання вимог Положення про порядок підготовки та прийняття регуляторних актів </w:t>
      </w:r>
      <w:proofErr w:type="spellStart"/>
      <w:r w:rsidRPr="00FC184E">
        <w:rPr>
          <w:color w:val="000000"/>
          <w:sz w:val="28"/>
          <w:szCs w:val="28"/>
        </w:rPr>
        <w:t>Новоборівською</w:t>
      </w:r>
      <w:proofErr w:type="spellEnd"/>
      <w:r w:rsidRPr="00FC184E">
        <w:rPr>
          <w:color w:val="000000"/>
          <w:sz w:val="28"/>
          <w:szCs w:val="28"/>
        </w:rPr>
        <w:t xml:space="preserve"> селищною радою.</w:t>
      </w:r>
    </w:p>
    <w:p w:rsidR="009E249C" w:rsidRPr="00FC184E" w:rsidRDefault="009E249C" w:rsidP="009E249C">
      <w:pPr>
        <w:pStyle w:val="ab"/>
        <w:shd w:val="clear" w:color="auto" w:fill="FFFFFF"/>
        <w:spacing w:before="0" w:beforeAutospacing="0" w:after="0" w:afterAutospacing="0"/>
        <w:jc w:val="both"/>
        <w:rPr>
          <w:sz w:val="28"/>
          <w:szCs w:val="28"/>
        </w:rPr>
      </w:pPr>
      <w:r w:rsidRPr="00FC184E">
        <w:rPr>
          <w:sz w:val="28"/>
          <w:szCs w:val="28"/>
        </w:rPr>
        <w:t>3. Контроль за виконанням цього рішення покласти на постійну комісію з питань бюджету та цін (голова  комісії – Наталія ШКОРБОТ).</w:t>
      </w:r>
    </w:p>
    <w:p w:rsidR="009E249C" w:rsidRPr="00FC184E" w:rsidRDefault="009E249C" w:rsidP="009E249C">
      <w:pPr>
        <w:pStyle w:val="ab"/>
        <w:shd w:val="clear" w:color="auto" w:fill="FFFFFF"/>
        <w:spacing w:before="0" w:beforeAutospacing="0" w:after="0" w:afterAutospacing="0"/>
        <w:jc w:val="both"/>
        <w:rPr>
          <w:color w:val="333333"/>
          <w:sz w:val="28"/>
          <w:szCs w:val="28"/>
        </w:rPr>
      </w:pPr>
    </w:p>
    <w:p w:rsidR="009E249C" w:rsidRPr="00FC184E" w:rsidRDefault="009E249C" w:rsidP="009E249C">
      <w:pPr>
        <w:pStyle w:val="ab"/>
        <w:shd w:val="clear" w:color="auto" w:fill="FFFFFF"/>
        <w:spacing w:before="0" w:beforeAutospacing="0" w:after="0" w:afterAutospacing="0"/>
        <w:jc w:val="both"/>
        <w:rPr>
          <w:color w:val="333333"/>
          <w:sz w:val="28"/>
          <w:szCs w:val="28"/>
        </w:rPr>
      </w:pPr>
    </w:p>
    <w:p w:rsidR="009E249C" w:rsidRPr="00FC184E" w:rsidRDefault="009E249C" w:rsidP="009E249C">
      <w:pPr>
        <w:pStyle w:val="ab"/>
        <w:shd w:val="clear" w:color="auto" w:fill="FFFFFF"/>
        <w:spacing w:before="0" w:beforeAutospacing="0" w:after="0" w:afterAutospacing="0"/>
        <w:jc w:val="both"/>
        <w:rPr>
          <w:rFonts w:ascii="Helvetica" w:hAnsi="Helvetica" w:cs="Helvetica"/>
          <w:color w:val="333333"/>
          <w:sz w:val="28"/>
          <w:szCs w:val="28"/>
        </w:rPr>
      </w:pPr>
    </w:p>
    <w:p w:rsidR="009E249C" w:rsidRPr="00FC184E" w:rsidRDefault="009E249C" w:rsidP="009E249C">
      <w:pPr>
        <w:pStyle w:val="ab"/>
        <w:shd w:val="clear" w:color="auto" w:fill="FFFFFF"/>
        <w:spacing w:before="0" w:beforeAutospacing="0" w:after="0" w:afterAutospacing="0"/>
        <w:jc w:val="both"/>
        <w:textAlignment w:val="baseline"/>
        <w:rPr>
          <w:rFonts w:ascii="Helvetica" w:hAnsi="Helvetica" w:cs="Helvetica"/>
          <w:color w:val="333333"/>
          <w:sz w:val="28"/>
          <w:szCs w:val="28"/>
        </w:rPr>
      </w:pPr>
      <w:r w:rsidRPr="00FC184E">
        <w:rPr>
          <w:rStyle w:val="ad"/>
          <w:color w:val="000000"/>
          <w:sz w:val="28"/>
          <w:szCs w:val="28"/>
          <w:bdr w:val="none" w:sz="0" w:space="0" w:color="auto" w:frame="1"/>
        </w:rPr>
        <w:t>        </w:t>
      </w:r>
    </w:p>
    <w:p w:rsidR="009E249C" w:rsidRPr="00FC184E" w:rsidRDefault="009E249C" w:rsidP="009E249C">
      <w:pPr>
        <w:pStyle w:val="ab"/>
        <w:shd w:val="clear" w:color="auto" w:fill="FFFFFF"/>
        <w:spacing w:before="0" w:beforeAutospacing="0" w:after="0" w:afterAutospacing="0"/>
        <w:rPr>
          <w:rFonts w:ascii="Helvetica" w:hAnsi="Helvetica" w:cs="Helvetica"/>
          <w:color w:val="333333"/>
          <w:sz w:val="28"/>
          <w:szCs w:val="28"/>
        </w:rPr>
      </w:pPr>
      <w:r w:rsidRPr="00FC184E">
        <w:rPr>
          <w:color w:val="333333"/>
          <w:sz w:val="28"/>
          <w:szCs w:val="28"/>
        </w:rPr>
        <w:t>Селищний голова                                                               Григорій</w:t>
      </w:r>
      <w:r w:rsidR="00FC184E" w:rsidRPr="00FC184E">
        <w:rPr>
          <w:color w:val="333333"/>
          <w:sz w:val="28"/>
          <w:szCs w:val="28"/>
        </w:rPr>
        <w:t xml:space="preserve"> </w:t>
      </w:r>
      <w:r w:rsidRPr="00FC184E">
        <w:rPr>
          <w:color w:val="333333"/>
          <w:sz w:val="28"/>
          <w:szCs w:val="28"/>
        </w:rPr>
        <w:t xml:space="preserve"> РУДЮК</w:t>
      </w:r>
    </w:p>
    <w:p w:rsidR="009E249C" w:rsidRDefault="009E249C" w:rsidP="009E249C">
      <w:pPr>
        <w:pStyle w:val="ab"/>
        <w:shd w:val="clear" w:color="auto" w:fill="FFFFFF"/>
        <w:spacing w:before="0" w:beforeAutospacing="0" w:after="0" w:afterAutospacing="0"/>
        <w:rPr>
          <w:color w:val="333333"/>
        </w:rPr>
      </w:pPr>
    </w:p>
    <w:p w:rsidR="009E249C" w:rsidRDefault="009E249C" w:rsidP="009E249C">
      <w:pPr>
        <w:pStyle w:val="ab"/>
        <w:shd w:val="clear" w:color="auto" w:fill="FFFFFF"/>
        <w:spacing w:before="0" w:beforeAutospacing="0" w:after="0" w:afterAutospacing="0"/>
        <w:rPr>
          <w:color w:val="333333"/>
        </w:rPr>
      </w:pPr>
    </w:p>
    <w:p w:rsidR="009E249C" w:rsidRDefault="009E249C" w:rsidP="009E249C">
      <w:pPr>
        <w:pStyle w:val="ab"/>
        <w:shd w:val="clear" w:color="auto" w:fill="FFFFFF"/>
        <w:spacing w:before="0" w:beforeAutospacing="0" w:after="0" w:afterAutospacing="0"/>
        <w:rPr>
          <w:color w:val="333333"/>
        </w:rPr>
      </w:pPr>
    </w:p>
    <w:p w:rsidR="009E249C" w:rsidRDefault="009E249C" w:rsidP="009E249C">
      <w:pPr>
        <w:pStyle w:val="ab"/>
        <w:shd w:val="clear" w:color="auto" w:fill="FFFFFF"/>
        <w:spacing w:before="0" w:beforeAutospacing="0" w:after="0" w:afterAutospacing="0"/>
        <w:rPr>
          <w:color w:val="333333"/>
        </w:rPr>
      </w:pPr>
    </w:p>
    <w:p w:rsidR="009E249C" w:rsidRDefault="009E249C" w:rsidP="009E249C">
      <w:pPr>
        <w:pStyle w:val="ab"/>
        <w:shd w:val="clear" w:color="auto" w:fill="FFFFFF"/>
        <w:spacing w:before="0" w:beforeAutospacing="0" w:after="0" w:afterAutospacing="0"/>
        <w:rPr>
          <w:color w:val="333333"/>
        </w:rPr>
      </w:pPr>
    </w:p>
    <w:p w:rsidR="009E249C" w:rsidRDefault="009E249C" w:rsidP="009E249C">
      <w:pPr>
        <w:pStyle w:val="ab"/>
        <w:shd w:val="clear" w:color="auto" w:fill="FFFFFF"/>
        <w:spacing w:before="0" w:beforeAutospacing="0" w:after="0" w:afterAutospacing="0"/>
        <w:rPr>
          <w:color w:val="333333"/>
        </w:rPr>
      </w:pPr>
    </w:p>
    <w:p w:rsidR="009E249C" w:rsidRDefault="009E249C" w:rsidP="009E249C">
      <w:pPr>
        <w:pStyle w:val="ab"/>
        <w:shd w:val="clear" w:color="auto" w:fill="FFFFFF"/>
        <w:spacing w:before="0" w:beforeAutospacing="0" w:after="0" w:afterAutospacing="0"/>
        <w:rPr>
          <w:color w:val="333333"/>
        </w:rPr>
      </w:pPr>
    </w:p>
    <w:p w:rsidR="009E249C" w:rsidRDefault="009E249C" w:rsidP="009E249C">
      <w:pPr>
        <w:pStyle w:val="ab"/>
        <w:shd w:val="clear" w:color="auto" w:fill="FFFFFF"/>
        <w:spacing w:before="0" w:beforeAutospacing="0" w:after="0" w:afterAutospacing="0"/>
        <w:rPr>
          <w:color w:val="333333"/>
        </w:rPr>
      </w:pPr>
    </w:p>
    <w:p w:rsidR="009E249C" w:rsidRDefault="009E249C" w:rsidP="009E249C">
      <w:pPr>
        <w:pStyle w:val="ab"/>
        <w:shd w:val="clear" w:color="auto" w:fill="FFFFFF"/>
        <w:spacing w:before="0" w:beforeAutospacing="0" w:after="0" w:afterAutospacing="0"/>
        <w:rPr>
          <w:color w:val="333333"/>
        </w:rPr>
      </w:pPr>
    </w:p>
    <w:p w:rsidR="009E249C" w:rsidRDefault="009E249C" w:rsidP="009E249C">
      <w:pPr>
        <w:pStyle w:val="ab"/>
        <w:shd w:val="clear" w:color="auto" w:fill="FFFFFF"/>
        <w:spacing w:before="0" w:beforeAutospacing="0" w:after="0" w:afterAutospacing="0"/>
        <w:rPr>
          <w:color w:val="333333"/>
        </w:rPr>
      </w:pPr>
    </w:p>
    <w:p w:rsidR="009E249C" w:rsidRPr="00FC184E" w:rsidRDefault="009E249C" w:rsidP="009E249C">
      <w:pPr>
        <w:pStyle w:val="ab"/>
        <w:shd w:val="clear" w:color="auto" w:fill="FFFFFF"/>
        <w:spacing w:before="0" w:beforeAutospacing="0" w:after="0" w:afterAutospacing="0"/>
        <w:ind w:firstLine="5580"/>
        <w:textAlignment w:val="baseline"/>
        <w:rPr>
          <w:rFonts w:ascii="Helvetica" w:hAnsi="Helvetica" w:cs="Helvetica"/>
          <w:color w:val="333333"/>
          <w:sz w:val="28"/>
          <w:szCs w:val="28"/>
        </w:rPr>
      </w:pPr>
      <w:r w:rsidRPr="00FC184E">
        <w:rPr>
          <w:color w:val="000000"/>
          <w:sz w:val="28"/>
          <w:szCs w:val="28"/>
          <w:bdr w:val="none" w:sz="0" w:space="0" w:color="auto" w:frame="1"/>
        </w:rPr>
        <w:lastRenderedPageBreak/>
        <w:t>Додаток до рішення</w:t>
      </w:r>
    </w:p>
    <w:p w:rsidR="009E249C" w:rsidRPr="00FC184E" w:rsidRDefault="009E249C" w:rsidP="009E249C">
      <w:pPr>
        <w:pStyle w:val="ab"/>
        <w:shd w:val="clear" w:color="auto" w:fill="FFFFFF"/>
        <w:spacing w:before="0" w:beforeAutospacing="0" w:after="0" w:afterAutospacing="0"/>
        <w:ind w:firstLine="5580"/>
        <w:textAlignment w:val="baseline"/>
        <w:rPr>
          <w:rFonts w:ascii="Helvetica" w:hAnsi="Helvetica" w:cs="Helvetica"/>
          <w:color w:val="333333"/>
          <w:sz w:val="28"/>
          <w:szCs w:val="28"/>
        </w:rPr>
      </w:pPr>
      <w:proofErr w:type="spellStart"/>
      <w:r w:rsidRPr="00FC184E">
        <w:rPr>
          <w:color w:val="000000"/>
          <w:sz w:val="28"/>
          <w:szCs w:val="28"/>
          <w:bdr w:val="none" w:sz="0" w:space="0" w:color="auto" w:frame="1"/>
        </w:rPr>
        <w:t>Новоборівської</w:t>
      </w:r>
      <w:proofErr w:type="spellEnd"/>
      <w:r w:rsidRPr="00FC184E">
        <w:rPr>
          <w:color w:val="000000"/>
          <w:sz w:val="28"/>
          <w:szCs w:val="28"/>
          <w:bdr w:val="none" w:sz="0" w:space="0" w:color="auto" w:frame="1"/>
        </w:rPr>
        <w:t xml:space="preserve"> селищної ради</w:t>
      </w:r>
    </w:p>
    <w:p w:rsidR="009E249C" w:rsidRPr="00FC184E" w:rsidRDefault="00FC184E" w:rsidP="009E249C">
      <w:pPr>
        <w:pStyle w:val="ab"/>
        <w:shd w:val="clear" w:color="auto" w:fill="FFFFFF"/>
        <w:spacing w:before="0" w:beforeAutospacing="0" w:after="0" w:afterAutospacing="0"/>
        <w:ind w:firstLine="5580"/>
        <w:textAlignment w:val="baseline"/>
        <w:rPr>
          <w:color w:val="000000"/>
          <w:sz w:val="28"/>
          <w:szCs w:val="28"/>
          <w:bdr w:val="none" w:sz="0" w:space="0" w:color="auto" w:frame="1"/>
        </w:rPr>
      </w:pPr>
      <w:r w:rsidRPr="00FC184E">
        <w:rPr>
          <w:color w:val="000000"/>
          <w:sz w:val="28"/>
          <w:szCs w:val="28"/>
          <w:bdr w:val="none" w:sz="0" w:space="0" w:color="auto" w:frame="1"/>
        </w:rPr>
        <w:t xml:space="preserve">№  383   від  28  вересня </w:t>
      </w:r>
      <w:r w:rsidR="009E249C" w:rsidRPr="00FC184E">
        <w:rPr>
          <w:color w:val="000000"/>
          <w:sz w:val="28"/>
          <w:szCs w:val="28"/>
          <w:bdr w:val="none" w:sz="0" w:space="0" w:color="auto" w:frame="1"/>
        </w:rPr>
        <w:t>2021р.</w:t>
      </w:r>
    </w:p>
    <w:p w:rsidR="009E249C" w:rsidRPr="00FC184E" w:rsidRDefault="009E249C" w:rsidP="009E249C">
      <w:pPr>
        <w:pStyle w:val="ab"/>
        <w:shd w:val="clear" w:color="auto" w:fill="FFFFFF"/>
        <w:spacing w:before="0" w:beforeAutospacing="0" w:after="0" w:afterAutospacing="0"/>
        <w:ind w:firstLine="5580"/>
        <w:textAlignment w:val="baseline"/>
        <w:rPr>
          <w:color w:val="000000"/>
          <w:sz w:val="28"/>
          <w:szCs w:val="28"/>
          <w:bdr w:val="none" w:sz="0" w:space="0" w:color="auto" w:frame="1"/>
        </w:rPr>
      </w:pPr>
    </w:p>
    <w:p w:rsidR="009E249C" w:rsidRPr="00FC184E" w:rsidRDefault="009E249C" w:rsidP="009E249C">
      <w:pPr>
        <w:pStyle w:val="ab"/>
        <w:shd w:val="clear" w:color="auto" w:fill="FFFFFF"/>
        <w:spacing w:before="0" w:beforeAutospacing="0" w:after="0" w:afterAutospacing="0"/>
        <w:ind w:firstLine="5580"/>
        <w:textAlignment w:val="baseline"/>
        <w:rPr>
          <w:color w:val="000000"/>
          <w:sz w:val="28"/>
          <w:szCs w:val="28"/>
          <w:bdr w:val="none" w:sz="0" w:space="0" w:color="auto" w:frame="1"/>
        </w:rPr>
      </w:pPr>
    </w:p>
    <w:p w:rsidR="009E249C" w:rsidRPr="00FC184E" w:rsidRDefault="009E249C" w:rsidP="009E249C">
      <w:pPr>
        <w:pStyle w:val="ab"/>
        <w:shd w:val="clear" w:color="auto" w:fill="FFFFFF"/>
        <w:spacing w:before="0" w:beforeAutospacing="0" w:after="0" w:afterAutospacing="0"/>
        <w:jc w:val="center"/>
        <w:textAlignment w:val="baseline"/>
        <w:rPr>
          <w:rFonts w:ascii="Helvetica" w:hAnsi="Helvetica" w:cs="Helvetica"/>
          <w:b/>
          <w:color w:val="333333"/>
          <w:sz w:val="28"/>
          <w:szCs w:val="28"/>
        </w:rPr>
      </w:pPr>
      <w:r w:rsidRPr="00FC184E">
        <w:rPr>
          <w:b/>
          <w:color w:val="000000"/>
          <w:sz w:val="28"/>
          <w:szCs w:val="28"/>
        </w:rPr>
        <w:t>Положення</w:t>
      </w:r>
    </w:p>
    <w:p w:rsidR="009E249C" w:rsidRPr="00FC184E" w:rsidRDefault="009E249C" w:rsidP="009E249C">
      <w:pPr>
        <w:pStyle w:val="ab"/>
        <w:shd w:val="clear" w:color="auto" w:fill="FFFFFF"/>
        <w:spacing w:before="0" w:beforeAutospacing="0" w:after="0" w:afterAutospacing="0"/>
        <w:jc w:val="center"/>
        <w:textAlignment w:val="baseline"/>
        <w:rPr>
          <w:rFonts w:ascii="Helvetica" w:hAnsi="Helvetica" w:cs="Helvetica"/>
          <w:b/>
          <w:color w:val="333333"/>
          <w:sz w:val="28"/>
          <w:szCs w:val="28"/>
        </w:rPr>
      </w:pPr>
      <w:r w:rsidRPr="00FC184E">
        <w:rPr>
          <w:b/>
          <w:color w:val="000000"/>
          <w:sz w:val="28"/>
          <w:szCs w:val="28"/>
        </w:rPr>
        <w:t>про порядок підготовки та прийняття регуляторних актів</w:t>
      </w:r>
    </w:p>
    <w:p w:rsidR="009E249C" w:rsidRPr="00FC184E" w:rsidRDefault="009E249C" w:rsidP="009E249C">
      <w:pPr>
        <w:pStyle w:val="ab"/>
        <w:shd w:val="clear" w:color="auto" w:fill="FFFFFF"/>
        <w:spacing w:before="0" w:beforeAutospacing="0" w:after="0" w:afterAutospacing="0"/>
        <w:jc w:val="center"/>
        <w:textAlignment w:val="baseline"/>
        <w:rPr>
          <w:b/>
          <w:color w:val="000000"/>
          <w:sz w:val="28"/>
          <w:szCs w:val="28"/>
        </w:rPr>
      </w:pPr>
      <w:proofErr w:type="spellStart"/>
      <w:r w:rsidRPr="00FC184E">
        <w:rPr>
          <w:b/>
          <w:color w:val="000000"/>
          <w:sz w:val="28"/>
          <w:szCs w:val="28"/>
        </w:rPr>
        <w:t>Новоборівської</w:t>
      </w:r>
      <w:proofErr w:type="spellEnd"/>
      <w:r w:rsidRPr="00FC184E">
        <w:rPr>
          <w:b/>
          <w:color w:val="000000"/>
          <w:sz w:val="28"/>
          <w:szCs w:val="28"/>
        </w:rPr>
        <w:t xml:space="preserve">  селищної ради</w:t>
      </w:r>
    </w:p>
    <w:p w:rsidR="009E249C" w:rsidRPr="00FC184E" w:rsidRDefault="009E249C" w:rsidP="009E249C">
      <w:pPr>
        <w:pStyle w:val="ab"/>
        <w:shd w:val="clear" w:color="auto" w:fill="FFFFFF"/>
        <w:spacing w:before="0" w:beforeAutospacing="0" w:after="0" w:afterAutospacing="0"/>
        <w:jc w:val="center"/>
        <w:textAlignment w:val="baseline"/>
        <w:rPr>
          <w:rFonts w:ascii="Helvetica" w:hAnsi="Helvetica" w:cs="Helvetica"/>
          <w:b/>
          <w:color w:val="333333"/>
          <w:sz w:val="28"/>
          <w:szCs w:val="28"/>
        </w:rPr>
      </w:pPr>
    </w:p>
    <w:p w:rsidR="009E249C" w:rsidRPr="00FC184E" w:rsidRDefault="009E249C" w:rsidP="009E249C">
      <w:pPr>
        <w:pStyle w:val="ab"/>
        <w:shd w:val="clear" w:color="auto" w:fill="FFFFFF"/>
        <w:spacing w:before="0" w:beforeAutospacing="0" w:after="0" w:afterAutospacing="0"/>
        <w:jc w:val="both"/>
        <w:textAlignment w:val="baseline"/>
        <w:rPr>
          <w:rFonts w:ascii="Helvetica" w:hAnsi="Helvetica" w:cs="Helvetica"/>
          <w:color w:val="333333"/>
          <w:sz w:val="28"/>
          <w:szCs w:val="28"/>
        </w:rPr>
      </w:pPr>
      <w:r w:rsidRPr="00FC184E">
        <w:rPr>
          <w:rStyle w:val="ad"/>
          <w:color w:val="000000"/>
          <w:sz w:val="28"/>
          <w:szCs w:val="28"/>
          <w:bdr w:val="none" w:sz="0" w:space="0" w:color="auto" w:frame="1"/>
        </w:rPr>
        <w:t>1.Загальні положення</w:t>
      </w:r>
    </w:p>
    <w:p w:rsidR="009E249C" w:rsidRPr="00FC184E" w:rsidRDefault="009E249C" w:rsidP="009E249C">
      <w:pPr>
        <w:pStyle w:val="ab"/>
        <w:shd w:val="clear" w:color="auto" w:fill="FFFFFF"/>
        <w:spacing w:before="0" w:beforeAutospacing="0" w:after="225" w:afterAutospacing="0"/>
        <w:jc w:val="both"/>
        <w:textAlignment w:val="baseline"/>
        <w:rPr>
          <w:rFonts w:ascii="Helvetica" w:hAnsi="Helvetica" w:cs="Helvetica"/>
          <w:color w:val="333333"/>
          <w:sz w:val="28"/>
          <w:szCs w:val="28"/>
        </w:rPr>
      </w:pPr>
      <w:r w:rsidRPr="00FC184E">
        <w:rPr>
          <w:color w:val="000000"/>
          <w:sz w:val="28"/>
          <w:szCs w:val="28"/>
        </w:rPr>
        <w:t>1.1. Метою положення про порядок підготовки регуляторних актів </w:t>
      </w:r>
      <w:proofErr w:type="spellStart"/>
      <w:r w:rsidRPr="00FC184E">
        <w:rPr>
          <w:color w:val="000000"/>
          <w:sz w:val="28"/>
          <w:szCs w:val="28"/>
        </w:rPr>
        <w:t>Новоборівською</w:t>
      </w:r>
      <w:proofErr w:type="spellEnd"/>
      <w:r w:rsidRPr="00FC184E">
        <w:rPr>
          <w:color w:val="000000"/>
          <w:sz w:val="28"/>
          <w:szCs w:val="28"/>
        </w:rPr>
        <w:t xml:space="preserve"> селищною радою (далі-Положення) є встановлення єдиного підходу до обґрунтування проектів та прийняття прозорих, ефективних та економічно доцільних регуляторних актів, а також усунення перешкод для розвитку підприємницької діяльності. Положення регулює процеси підготовки, прийняття проектів регуляторних актів та визначення ефективності прийнятих рішень.</w:t>
      </w:r>
    </w:p>
    <w:p w:rsidR="009E249C" w:rsidRPr="00FC184E" w:rsidRDefault="009E249C" w:rsidP="009E249C">
      <w:pPr>
        <w:pStyle w:val="ab"/>
        <w:shd w:val="clear" w:color="auto" w:fill="FFFFFF"/>
        <w:spacing w:before="0" w:beforeAutospacing="0" w:after="225" w:afterAutospacing="0"/>
        <w:jc w:val="both"/>
        <w:textAlignment w:val="baseline"/>
        <w:rPr>
          <w:rFonts w:ascii="Helvetica" w:hAnsi="Helvetica" w:cs="Helvetica"/>
          <w:color w:val="333333"/>
          <w:sz w:val="28"/>
          <w:szCs w:val="28"/>
        </w:rPr>
      </w:pPr>
      <w:r w:rsidRPr="00FC184E">
        <w:rPr>
          <w:color w:val="000000"/>
          <w:sz w:val="28"/>
          <w:szCs w:val="28"/>
        </w:rPr>
        <w:t xml:space="preserve">1.2. Положення розроблене на підставі Закону України" «Про засади державної регуляторної політики у сфері господарської діяльності» (далі-Закону) та Постанови Кабінету Міністрів України від 11.03.2004 р. №308 «Про затвердження </w:t>
      </w:r>
      <w:proofErr w:type="spellStart"/>
      <w:r w:rsidRPr="00FC184E">
        <w:rPr>
          <w:color w:val="000000"/>
          <w:sz w:val="28"/>
          <w:szCs w:val="28"/>
        </w:rPr>
        <w:t>методик</w:t>
      </w:r>
      <w:proofErr w:type="spellEnd"/>
      <w:r w:rsidRPr="00FC184E">
        <w:rPr>
          <w:color w:val="000000"/>
          <w:sz w:val="28"/>
          <w:szCs w:val="28"/>
        </w:rPr>
        <w:t xml:space="preserve"> проведення аналізу впливу та відстеження результативності регуляторного </w:t>
      </w:r>
      <w:proofErr w:type="spellStart"/>
      <w:r w:rsidRPr="00FC184E">
        <w:rPr>
          <w:color w:val="000000"/>
          <w:sz w:val="28"/>
          <w:szCs w:val="28"/>
        </w:rPr>
        <w:t>акта</w:t>
      </w:r>
      <w:proofErr w:type="spellEnd"/>
      <w:r w:rsidRPr="00FC184E">
        <w:rPr>
          <w:color w:val="000000"/>
          <w:sz w:val="28"/>
          <w:szCs w:val="28"/>
        </w:rPr>
        <w:t>»</w:t>
      </w:r>
    </w:p>
    <w:p w:rsidR="009E249C" w:rsidRPr="00FC184E" w:rsidRDefault="009E249C" w:rsidP="009E249C">
      <w:pPr>
        <w:pStyle w:val="ab"/>
        <w:shd w:val="clear" w:color="auto" w:fill="FFFFFF"/>
        <w:spacing w:before="0" w:beforeAutospacing="0" w:after="0" w:afterAutospacing="0"/>
        <w:jc w:val="both"/>
        <w:textAlignment w:val="baseline"/>
        <w:rPr>
          <w:rFonts w:ascii="Helvetica" w:hAnsi="Helvetica" w:cs="Helvetica"/>
          <w:color w:val="333333"/>
          <w:sz w:val="28"/>
          <w:szCs w:val="28"/>
        </w:rPr>
      </w:pPr>
      <w:r w:rsidRPr="00FC184E">
        <w:rPr>
          <w:rStyle w:val="ad"/>
          <w:color w:val="000000"/>
          <w:sz w:val="28"/>
          <w:szCs w:val="28"/>
          <w:bdr w:val="none" w:sz="0" w:space="0" w:color="auto" w:frame="1"/>
        </w:rPr>
        <w:t> 2.Планування діяльності з підготовки проектів регуляторних актів</w:t>
      </w:r>
    </w:p>
    <w:p w:rsidR="009E249C" w:rsidRPr="00FC184E" w:rsidRDefault="009E249C" w:rsidP="009E249C">
      <w:pPr>
        <w:pStyle w:val="ab"/>
        <w:shd w:val="clear" w:color="auto" w:fill="FFFFFF"/>
        <w:spacing w:before="0" w:beforeAutospacing="0" w:after="225" w:afterAutospacing="0"/>
        <w:jc w:val="both"/>
        <w:textAlignment w:val="baseline"/>
        <w:rPr>
          <w:rFonts w:ascii="Helvetica" w:hAnsi="Helvetica" w:cs="Helvetica"/>
          <w:color w:val="333333"/>
          <w:sz w:val="28"/>
          <w:szCs w:val="28"/>
        </w:rPr>
      </w:pPr>
      <w:r w:rsidRPr="00FC184E">
        <w:rPr>
          <w:color w:val="000000"/>
          <w:sz w:val="28"/>
          <w:szCs w:val="28"/>
        </w:rPr>
        <w:t>2.1. Планування роботи селищної ради з підготовки проектів регуляторних актів у сфері господарської діяльності здійснюється  в рамках підготовки та затвердження плану роботи ради в порядку, встановленому Законом України «Про місцеве самоврядування в Україні», регламентом селищної ради, з урахуванням вимог ст.7 Закону України «Про засади державної регуляторної політики у сфері господарської діяльності».</w:t>
      </w:r>
    </w:p>
    <w:p w:rsidR="009E249C" w:rsidRPr="00FC184E" w:rsidRDefault="009E249C" w:rsidP="009E249C">
      <w:pPr>
        <w:pStyle w:val="ab"/>
        <w:shd w:val="clear" w:color="auto" w:fill="FFFFFF"/>
        <w:spacing w:before="0" w:beforeAutospacing="0" w:after="225" w:afterAutospacing="0"/>
        <w:jc w:val="both"/>
        <w:textAlignment w:val="baseline"/>
        <w:rPr>
          <w:rFonts w:ascii="Helvetica" w:hAnsi="Helvetica" w:cs="Helvetica"/>
          <w:color w:val="333333"/>
          <w:sz w:val="28"/>
          <w:szCs w:val="28"/>
        </w:rPr>
      </w:pPr>
      <w:r w:rsidRPr="00FC184E">
        <w:rPr>
          <w:color w:val="000000"/>
          <w:sz w:val="28"/>
          <w:szCs w:val="28"/>
        </w:rPr>
        <w:t xml:space="preserve">2.2. План діяльності селищної ради з підготовки проектів регуляторних актів та зміни до нього оприлюднюються на сайті </w:t>
      </w:r>
      <w:proofErr w:type="spellStart"/>
      <w:r w:rsidRPr="00FC184E">
        <w:rPr>
          <w:color w:val="000000"/>
          <w:sz w:val="28"/>
          <w:szCs w:val="28"/>
        </w:rPr>
        <w:t>Новоборівської</w:t>
      </w:r>
      <w:proofErr w:type="spellEnd"/>
      <w:r w:rsidRPr="00FC184E">
        <w:rPr>
          <w:color w:val="000000"/>
          <w:sz w:val="28"/>
          <w:szCs w:val="28"/>
        </w:rPr>
        <w:t xml:space="preserve"> селищної ради, не пізніше, як у десятиденний строк після їх затвердження.</w:t>
      </w:r>
    </w:p>
    <w:p w:rsidR="009E249C" w:rsidRPr="00FC184E" w:rsidRDefault="009E249C" w:rsidP="009E249C">
      <w:pPr>
        <w:pStyle w:val="ab"/>
        <w:shd w:val="clear" w:color="auto" w:fill="FFFFFF"/>
        <w:spacing w:before="0" w:beforeAutospacing="0" w:after="0" w:afterAutospacing="0"/>
        <w:jc w:val="both"/>
        <w:textAlignment w:val="baseline"/>
        <w:rPr>
          <w:rFonts w:ascii="Helvetica" w:hAnsi="Helvetica" w:cs="Helvetica"/>
          <w:color w:val="333333"/>
          <w:sz w:val="28"/>
          <w:szCs w:val="28"/>
        </w:rPr>
      </w:pPr>
      <w:r w:rsidRPr="00FC184E">
        <w:rPr>
          <w:rStyle w:val="ad"/>
          <w:color w:val="000000"/>
          <w:sz w:val="28"/>
          <w:szCs w:val="28"/>
          <w:bdr w:val="none" w:sz="0" w:space="0" w:color="auto" w:frame="1"/>
        </w:rPr>
        <w:t> 3. Підготовка проектів регуляторних актів та порядок їх розгляду</w:t>
      </w:r>
    </w:p>
    <w:p w:rsidR="009E249C" w:rsidRPr="00FC184E" w:rsidRDefault="009E249C" w:rsidP="009E249C">
      <w:pPr>
        <w:pStyle w:val="ab"/>
        <w:shd w:val="clear" w:color="auto" w:fill="FFFFFF"/>
        <w:spacing w:before="0" w:beforeAutospacing="0" w:after="225" w:afterAutospacing="0"/>
        <w:jc w:val="both"/>
        <w:textAlignment w:val="baseline"/>
        <w:rPr>
          <w:rFonts w:ascii="Helvetica" w:hAnsi="Helvetica" w:cs="Helvetica"/>
          <w:color w:val="333333"/>
          <w:sz w:val="28"/>
          <w:szCs w:val="28"/>
        </w:rPr>
      </w:pPr>
      <w:r w:rsidRPr="00FC184E">
        <w:rPr>
          <w:color w:val="000000"/>
          <w:sz w:val="28"/>
          <w:szCs w:val="28"/>
        </w:rPr>
        <w:t>3.1. При підготовці проекту регуляторного акту у сфері господарської діяльності його розробник готує аналіз регуляторного впливу до оприлюднення проекту регуляторного акту з метою одержання зауважень і пропозицій, а при одержанні їх після опублікування проекту вирішує питання про їх урахування, виходячи при цьому з вимог статей 4, 8, 9,13 Закону України «Про засади державної регуляторної політики у сфері господарської діяльності».</w:t>
      </w:r>
    </w:p>
    <w:p w:rsidR="009E249C" w:rsidRPr="00FC184E" w:rsidRDefault="009E249C" w:rsidP="009E249C">
      <w:pPr>
        <w:pStyle w:val="ab"/>
        <w:shd w:val="clear" w:color="auto" w:fill="FFFFFF"/>
        <w:spacing w:before="0" w:beforeAutospacing="0" w:after="225" w:afterAutospacing="0"/>
        <w:jc w:val="both"/>
        <w:textAlignment w:val="baseline"/>
        <w:rPr>
          <w:rFonts w:ascii="Helvetica" w:hAnsi="Helvetica" w:cs="Helvetica"/>
          <w:color w:val="333333"/>
          <w:sz w:val="28"/>
          <w:szCs w:val="28"/>
        </w:rPr>
      </w:pPr>
      <w:r w:rsidRPr="00FC184E">
        <w:rPr>
          <w:color w:val="000000"/>
          <w:sz w:val="28"/>
          <w:szCs w:val="28"/>
        </w:rPr>
        <w:t>3.2. Порядок розгляду і прийняття </w:t>
      </w:r>
      <w:proofErr w:type="spellStart"/>
      <w:r w:rsidRPr="00FC184E">
        <w:rPr>
          <w:color w:val="000000"/>
          <w:sz w:val="28"/>
          <w:szCs w:val="28"/>
        </w:rPr>
        <w:t>Новоборівською</w:t>
      </w:r>
      <w:proofErr w:type="spellEnd"/>
      <w:r w:rsidRPr="00FC184E">
        <w:rPr>
          <w:color w:val="000000"/>
          <w:sz w:val="28"/>
          <w:szCs w:val="28"/>
        </w:rPr>
        <w:t xml:space="preserve"> селищною радою регуляторних актів у сфері господарської діяльності регламентується Законом України «Про місцеве самоврядування в Україні», «Про засади державної регуляторної політики у сфері господарської діяльності», Постанови Кабінету Міністрів України від 11.03.2004 року №308 «Про затвердження </w:t>
      </w:r>
      <w:proofErr w:type="spellStart"/>
      <w:r w:rsidRPr="00FC184E">
        <w:rPr>
          <w:color w:val="000000"/>
          <w:sz w:val="28"/>
          <w:szCs w:val="28"/>
        </w:rPr>
        <w:t>методик</w:t>
      </w:r>
      <w:proofErr w:type="spellEnd"/>
      <w:r w:rsidRPr="00FC184E">
        <w:rPr>
          <w:color w:val="000000"/>
          <w:sz w:val="28"/>
          <w:szCs w:val="28"/>
        </w:rPr>
        <w:t xml:space="preserve"> проведення аналізу впливу та відстеження результативності регуляторного акту» та цим Положенням. Відповідно до цього порядку розглядаються і </w:t>
      </w:r>
      <w:r w:rsidRPr="00FC184E">
        <w:rPr>
          <w:color w:val="000000"/>
          <w:sz w:val="28"/>
          <w:szCs w:val="28"/>
        </w:rPr>
        <w:lastRenderedPageBreak/>
        <w:t>приймаються регуляторні акти, окремі положення яких спрямовані на правове регулювання господарських відносин, а також адміністративних відносин між </w:t>
      </w:r>
      <w:proofErr w:type="spellStart"/>
      <w:r w:rsidRPr="00FC184E">
        <w:rPr>
          <w:color w:val="000000"/>
          <w:sz w:val="28"/>
          <w:szCs w:val="28"/>
        </w:rPr>
        <w:t>Новоборівською</w:t>
      </w:r>
      <w:proofErr w:type="spellEnd"/>
      <w:r w:rsidRPr="00FC184E">
        <w:rPr>
          <w:color w:val="000000"/>
          <w:sz w:val="28"/>
          <w:szCs w:val="28"/>
        </w:rPr>
        <w:t xml:space="preserve"> селищною радою та суб'єктами господарювання.</w:t>
      </w:r>
    </w:p>
    <w:p w:rsidR="009E249C" w:rsidRPr="00FC184E" w:rsidRDefault="009E249C" w:rsidP="009E249C">
      <w:pPr>
        <w:pStyle w:val="ab"/>
        <w:shd w:val="clear" w:color="auto" w:fill="FFFFFF"/>
        <w:spacing w:before="0" w:beforeAutospacing="0" w:after="225" w:afterAutospacing="0"/>
        <w:jc w:val="both"/>
        <w:textAlignment w:val="baseline"/>
        <w:rPr>
          <w:rFonts w:ascii="Helvetica" w:hAnsi="Helvetica" w:cs="Helvetica"/>
          <w:color w:val="333333"/>
          <w:sz w:val="28"/>
          <w:szCs w:val="28"/>
        </w:rPr>
      </w:pPr>
      <w:r w:rsidRPr="00FC184E">
        <w:rPr>
          <w:color w:val="000000"/>
          <w:sz w:val="28"/>
          <w:szCs w:val="28"/>
        </w:rPr>
        <w:t>3.3. При розгляді і прийнятті регуляторних актів у сфері господарської діяльності селищна рада виходить з того, що згідно з Законом України «Про засади державної регуляторної політики у сфері господарської діяльності» ця діяльність спрямовується на вдосконалення правового регулювання господарських відносин, а також відносин між регуляторним органом влади та суб'єктами господарювання, на недопущення прийняття економічно недоцільних та неефективних регуляторних актів, зменшення втручання держави в діяльність суб'єктів господарювання та усунення перешкод для розвитку господарської діяльності, що проводяться в межах, у порядку та у спосіб, встановлені Конституцією України та Законами України.</w:t>
      </w:r>
    </w:p>
    <w:p w:rsidR="009E249C" w:rsidRPr="00FC184E" w:rsidRDefault="009E249C" w:rsidP="009E249C">
      <w:pPr>
        <w:pStyle w:val="ab"/>
        <w:shd w:val="clear" w:color="auto" w:fill="FFFFFF"/>
        <w:spacing w:before="0" w:beforeAutospacing="0" w:after="225" w:afterAutospacing="0"/>
        <w:jc w:val="both"/>
        <w:textAlignment w:val="baseline"/>
        <w:rPr>
          <w:rFonts w:ascii="Helvetica" w:hAnsi="Helvetica" w:cs="Helvetica"/>
          <w:color w:val="333333"/>
          <w:sz w:val="28"/>
          <w:szCs w:val="28"/>
        </w:rPr>
      </w:pPr>
      <w:r w:rsidRPr="00FC184E">
        <w:rPr>
          <w:color w:val="000000"/>
          <w:sz w:val="28"/>
          <w:szCs w:val="28"/>
        </w:rPr>
        <w:t>3.4. Кожен проект регуляторного акту в сфері господарської діяльності, винесений на розгляд селищної ради, подається до відповідальної постійної комісії для визначення та надання висновків про відповідність проекту регуляторного акту положенням Закону України «Про засади державної регуляторної політики у сфері господарської діяльності», зокрема, принципам державної регуляторної політики (ст..4) й вимогам до підготовки аналізу регуляторного впливу (ст.8).</w:t>
      </w:r>
    </w:p>
    <w:p w:rsidR="009E249C" w:rsidRPr="00FC184E" w:rsidRDefault="009E249C" w:rsidP="009E249C">
      <w:pPr>
        <w:pStyle w:val="ab"/>
        <w:shd w:val="clear" w:color="auto" w:fill="FFFFFF"/>
        <w:spacing w:before="0" w:beforeAutospacing="0" w:after="225" w:afterAutospacing="0"/>
        <w:jc w:val="both"/>
        <w:textAlignment w:val="baseline"/>
        <w:rPr>
          <w:rFonts w:ascii="Helvetica" w:hAnsi="Helvetica" w:cs="Helvetica"/>
          <w:color w:val="333333"/>
          <w:sz w:val="28"/>
          <w:szCs w:val="28"/>
        </w:rPr>
      </w:pPr>
      <w:r w:rsidRPr="00FC184E">
        <w:rPr>
          <w:color w:val="000000"/>
          <w:sz w:val="28"/>
          <w:szCs w:val="28"/>
        </w:rPr>
        <w:t>3.5. Постійна комісія ради може прийняти рішення про забезпечення підготовки експертного висновку щодо регуляторного впливу проекту регуляторного акту у випадках, п</w:t>
      </w:r>
      <w:r w:rsidR="00FC184E" w:rsidRPr="00FC184E">
        <w:rPr>
          <w:color w:val="000000"/>
          <w:sz w:val="28"/>
          <w:szCs w:val="28"/>
        </w:rPr>
        <w:t>е</w:t>
      </w:r>
      <w:r w:rsidRPr="00FC184E">
        <w:rPr>
          <w:color w:val="000000"/>
          <w:sz w:val="28"/>
          <w:szCs w:val="28"/>
        </w:rPr>
        <w:t>редбачених ст.33 Закону та в порядку, встановленому ч. 2, 3 ст. 34 цього Закону. Підготовку експертного висновку щодо регуляторного впливу винесеного проекту регуляторного акту забезпечує постійна комісія ради.</w:t>
      </w:r>
    </w:p>
    <w:p w:rsidR="009E249C" w:rsidRPr="00FC184E" w:rsidRDefault="009E249C" w:rsidP="009E249C">
      <w:pPr>
        <w:pStyle w:val="ab"/>
        <w:shd w:val="clear" w:color="auto" w:fill="FFFFFF"/>
        <w:spacing w:before="0" w:beforeAutospacing="0" w:after="225" w:afterAutospacing="0"/>
        <w:jc w:val="both"/>
        <w:textAlignment w:val="baseline"/>
        <w:rPr>
          <w:rFonts w:ascii="Helvetica" w:hAnsi="Helvetica" w:cs="Helvetica"/>
          <w:color w:val="333333"/>
          <w:sz w:val="28"/>
          <w:szCs w:val="28"/>
        </w:rPr>
      </w:pPr>
      <w:r w:rsidRPr="00FC184E">
        <w:rPr>
          <w:color w:val="000000"/>
          <w:sz w:val="28"/>
          <w:szCs w:val="28"/>
        </w:rPr>
        <w:t>3.6. У разі винесення на розгляд сесії селищної ради проекту регуляторного впливу, відповідальна постійна комісія приймає рішення про направлення проекту регуляторного акту на доопрацювання органу чи особі, які внесли проект.</w:t>
      </w:r>
    </w:p>
    <w:p w:rsidR="009E249C" w:rsidRPr="00FC184E" w:rsidRDefault="009E249C" w:rsidP="009E249C">
      <w:pPr>
        <w:pStyle w:val="ab"/>
        <w:shd w:val="clear" w:color="auto" w:fill="FFFFFF"/>
        <w:spacing w:before="0" w:beforeAutospacing="0" w:after="225" w:afterAutospacing="0"/>
        <w:jc w:val="both"/>
        <w:textAlignment w:val="baseline"/>
        <w:rPr>
          <w:rFonts w:ascii="Helvetica" w:hAnsi="Helvetica" w:cs="Helvetica"/>
          <w:color w:val="333333"/>
          <w:sz w:val="28"/>
          <w:szCs w:val="28"/>
        </w:rPr>
      </w:pPr>
      <w:r w:rsidRPr="00FC184E">
        <w:rPr>
          <w:color w:val="000000"/>
          <w:sz w:val="28"/>
          <w:szCs w:val="28"/>
        </w:rPr>
        <w:t>3.7. На підставі аналізу регуляторного впливу, яким супроводжується проект регуляторного акту при його винесенні на розгляд сесії селищної ради, або експертного висновку щодо регуляторного впливу цього проекту, відповідальна постійна комісія готує свої висновки про відповідність проекту регуляторного акту вимогам ст. 4 та 8 Закону.</w:t>
      </w:r>
    </w:p>
    <w:p w:rsidR="009E249C" w:rsidRDefault="009E249C" w:rsidP="009E249C">
      <w:pPr>
        <w:pStyle w:val="ab"/>
        <w:shd w:val="clear" w:color="auto" w:fill="FFFFFF"/>
        <w:spacing w:before="0" w:beforeAutospacing="0" w:after="225" w:afterAutospacing="0"/>
        <w:jc w:val="both"/>
        <w:textAlignment w:val="baseline"/>
        <w:rPr>
          <w:color w:val="000000"/>
          <w:sz w:val="28"/>
          <w:szCs w:val="28"/>
        </w:rPr>
      </w:pPr>
      <w:r w:rsidRPr="00FC184E">
        <w:rPr>
          <w:color w:val="000000"/>
          <w:sz w:val="28"/>
          <w:szCs w:val="28"/>
        </w:rPr>
        <w:t>3.8. Висновки постійної комісії передаються для вивчення постійній комісії селищної ради, до сфери відання якої належить супровід розгляду проекту регуляторного акту в раді (профільній постійній комісії), за винятком випадків, коли відповідальна постійна комісія є профільною постійною комісією. При представленні та пленарному засіданні селищної ради проекту регуляторного акту, голова відповідальної постійної комісії доповідає висновки цієї постійної комісії про відповідність проекту регуляторного акту вимогам ст. 4, 8 Закону.</w:t>
      </w:r>
    </w:p>
    <w:p w:rsidR="002C4CFA" w:rsidRDefault="002C4CFA" w:rsidP="009E249C">
      <w:pPr>
        <w:pStyle w:val="ab"/>
        <w:shd w:val="clear" w:color="auto" w:fill="FFFFFF"/>
        <w:spacing w:before="0" w:beforeAutospacing="0" w:after="225" w:afterAutospacing="0"/>
        <w:jc w:val="both"/>
        <w:textAlignment w:val="baseline"/>
        <w:rPr>
          <w:color w:val="000000"/>
          <w:sz w:val="28"/>
          <w:szCs w:val="28"/>
        </w:rPr>
      </w:pPr>
    </w:p>
    <w:p w:rsidR="002C4CFA" w:rsidRPr="00FC184E" w:rsidRDefault="002C4CFA" w:rsidP="009E249C">
      <w:pPr>
        <w:pStyle w:val="ab"/>
        <w:shd w:val="clear" w:color="auto" w:fill="FFFFFF"/>
        <w:spacing w:before="0" w:beforeAutospacing="0" w:after="225" w:afterAutospacing="0"/>
        <w:jc w:val="both"/>
        <w:textAlignment w:val="baseline"/>
        <w:rPr>
          <w:rFonts w:ascii="Helvetica" w:hAnsi="Helvetica" w:cs="Helvetica"/>
          <w:color w:val="333333"/>
          <w:sz w:val="28"/>
          <w:szCs w:val="28"/>
        </w:rPr>
      </w:pPr>
    </w:p>
    <w:p w:rsidR="009E249C" w:rsidRPr="00FC184E" w:rsidRDefault="009E249C" w:rsidP="009E249C">
      <w:pPr>
        <w:pStyle w:val="ab"/>
        <w:shd w:val="clear" w:color="auto" w:fill="FFFFFF"/>
        <w:spacing w:before="0" w:beforeAutospacing="0" w:after="225" w:afterAutospacing="0"/>
        <w:jc w:val="both"/>
        <w:textAlignment w:val="baseline"/>
        <w:rPr>
          <w:rFonts w:ascii="Helvetica" w:hAnsi="Helvetica" w:cs="Helvetica"/>
          <w:color w:val="333333"/>
          <w:sz w:val="28"/>
          <w:szCs w:val="28"/>
        </w:rPr>
      </w:pPr>
      <w:r w:rsidRPr="00FC184E">
        <w:rPr>
          <w:color w:val="000000"/>
          <w:sz w:val="28"/>
          <w:szCs w:val="28"/>
        </w:rPr>
        <w:lastRenderedPageBreak/>
        <w:t>3.9. У разі оприлюднення проектів регуляторних актів за рішенням селищної ради або її відповідальної постійної комісії, функцію розробника проекту виконує орган, особа чи група осіб, які винесли цей проект на розгляд сесії селищної ради, якщо інше не встановлено у рішенні селищної ради чи відповідальної постійної комісії.</w:t>
      </w:r>
    </w:p>
    <w:p w:rsidR="009E249C" w:rsidRPr="00FC184E" w:rsidRDefault="009E249C" w:rsidP="009E249C">
      <w:pPr>
        <w:pStyle w:val="ab"/>
        <w:shd w:val="clear" w:color="auto" w:fill="FFFFFF"/>
        <w:spacing w:before="0" w:beforeAutospacing="0" w:after="225" w:afterAutospacing="0"/>
        <w:jc w:val="both"/>
        <w:textAlignment w:val="baseline"/>
        <w:rPr>
          <w:rFonts w:ascii="Helvetica" w:hAnsi="Helvetica" w:cs="Helvetica"/>
          <w:color w:val="333333"/>
          <w:sz w:val="28"/>
          <w:szCs w:val="28"/>
        </w:rPr>
      </w:pPr>
      <w:r w:rsidRPr="00FC184E">
        <w:rPr>
          <w:color w:val="000000"/>
          <w:sz w:val="28"/>
          <w:szCs w:val="28"/>
        </w:rPr>
        <w:t>3.10. Зауваження і пропозиції щодо оприлюднення проекту регуляторного акту, винесеного на розгляд сесії селищної ради, та щодо відповідного аналізу регуляторного впливу, надаються фізичними та юридичними особами, їх об'єднаннями розробникові цього проекту та профільній постійній депутатській комісії.</w:t>
      </w:r>
    </w:p>
    <w:p w:rsidR="009E249C" w:rsidRPr="00FC184E" w:rsidRDefault="009E249C" w:rsidP="009E249C">
      <w:pPr>
        <w:pStyle w:val="ab"/>
        <w:shd w:val="clear" w:color="auto" w:fill="FFFFFF"/>
        <w:spacing w:before="0" w:beforeAutospacing="0" w:after="225" w:afterAutospacing="0"/>
        <w:jc w:val="both"/>
        <w:textAlignment w:val="baseline"/>
        <w:rPr>
          <w:rFonts w:ascii="Helvetica" w:hAnsi="Helvetica" w:cs="Helvetica"/>
          <w:color w:val="333333"/>
          <w:sz w:val="28"/>
          <w:szCs w:val="28"/>
        </w:rPr>
      </w:pPr>
      <w:r w:rsidRPr="00FC184E">
        <w:rPr>
          <w:color w:val="000000"/>
          <w:sz w:val="28"/>
          <w:szCs w:val="28"/>
        </w:rPr>
        <w:t>3.11.</w:t>
      </w:r>
      <w:r w:rsidR="002C4CFA">
        <w:rPr>
          <w:color w:val="000000"/>
          <w:sz w:val="28"/>
          <w:szCs w:val="28"/>
        </w:rPr>
        <w:t xml:space="preserve"> </w:t>
      </w:r>
      <w:r w:rsidRPr="00FC184E">
        <w:rPr>
          <w:color w:val="000000"/>
          <w:sz w:val="28"/>
          <w:szCs w:val="28"/>
        </w:rPr>
        <w:t>Строк, упродовж якого від фізичних та юридичних осіб, їх об'єднань приймаються зауваження та пропозиції, встановлюється розробником проекту регуляторного акту й не може бути меншим, ніж один місяць та більшим, ніж три місяці з дня оприлюднення проекту регуляторного акту та відповідного аналізу регуляторного впливу. Усі зауваження і пропозиції щодо проекту регуляторного акту та відповідного аналізу регуляторного впливу, одержані впродовж встановленого строку, підлягають обов'язковому розгляду розробником цього проекту. За результатами цього розгляду, розробник проекту регуляторного акту повністю чи частково враховує одержані зауваження і пропозиції або вмотивовано їх відхиляє.</w:t>
      </w:r>
    </w:p>
    <w:p w:rsidR="009E249C" w:rsidRPr="00FC184E" w:rsidRDefault="009E249C" w:rsidP="009E249C">
      <w:pPr>
        <w:pStyle w:val="ab"/>
        <w:shd w:val="clear" w:color="auto" w:fill="FFFFFF"/>
        <w:spacing w:before="0" w:beforeAutospacing="0" w:after="225" w:afterAutospacing="0"/>
        <w:jc w:val="both"/>
        <w:textAlignment w:val="baseline"/>
        <w:rPr>
          <w:rFonts w:ascii="Helvetica" w:hAnsi="Helvetica" w:cs="Helvetica"/>
          <w:color w:val="333333"/>
          <w:sz w:val="28"/>
          <w:szCs w:val="28"/>
        </w:rPr>
      </w:pPr>
      <w:r w:rsidRPr="00FC184E">
        <w:rPr>
          <w:color w:val="000000"/>
          <w:sz w:val="28"/>
          <w:szCs w:val="28"/>
        </w:rPr>
        <w:t>3.12.</w:t>
      </w:r>
      <w:r w:rsidR="002C4CFA">
        <w:rPr>
          <w:color w:val="000000"/>
          <w:sz w:val="28"/>
          <w:szCs w:val="28"/>
        </w:rPr>
        <w:t xml:space="preserve"> </w:t>
      </w:r>
      <w:r w:rsidRPr="00FC184E">
        <w:rPr>
          <w:color w:val="000000"/>
          <w:sz w:val="28"/>
          <w:szCs w:val="28"/>
        </w:rPr>
        <w:t>Регуляторний акт не може бути прийнятий або схвалений селищною радою, якщо відсутній аналіз регуляторного впливу та (або) якщо проект регуляторного акту не був оприлюднений. У разі виявлення будь-якої з цих обставин у прийнятому рішенні, селищний голова вживає заходи для припинення виявлених порушень, у тому числі відповідно до Закону – скасувати або зупинити дію регуляторного акту, прийнятого з порушеннями.</w:t>
      </w:r>
    </w:p>
    <w:p w:rsidR="009E249C" w:rsidRPr="00FC184E" w:rsidRDefault="009E249C" w:rsidP="009E249C">
      <w:pPr>
        <w:pStyle w:val="ab"/>
        <w:shd w:val="clear" w:color="auto" w:fill="FFFFFF"/>
        <w:spacing w:before="0" w:beforeAutospacing="0" w:after="225" w:afterAutospacing="0"/>
        <w:jc w:val="both"/>
        <w:textAlignment w:val="baseline"/>
        <w:rPr>
          <w:rFonts w:ascii="Helvetica" w:hAnsi="Helvetica" w:cs="Helvetica"/>
          <w:color w:val="333333"/>
          <w:sz w:val="28"/>
          <w:szCs w:val="28"/>
        </w:rPr>
      </w:pPr>
      <w:r w:rsidRPr="00FC184E">
        <w:rPr>
          <w:color w:val="000000"/>
          <w:sz w:val="28"/>
          <w:szCs w:val="28"/>
        </w:rPr>
        <w:t>3.13.</w:t>
      </w:r>
      <w:r w:rsidR="002C4CFA">
        <w:rPr>
          <w:color w:val="000000"/>
          <w:sz w:val="28"/>
          <w:szCs w:val="28"/>
        </w:rPr>
        <w:t xml:space="preserve"> </w:t>
      </w:r>
      <w:r w:rsidRPr="00FC184E">
        <w:rPr>
          <w:color w:val="000000"/>
          <w:sz w:val="28"/>
          <w:szCs w:val="28"/>
        </w:rPr>
        <w:t xml:space="preserve">Проекти регуляторних актів можуть оприлюднюватися в будь-який спосіб, який гарантує доведення інформації </w:t>
      </w:r>
      <w:r w:rsidR="00FC184E" w:rsidRPr="00FC184E">
        <w:rPr>
          <w:color w:val="000000"/>
          <w:sz w:val="28"/>
          <w:szCs w:val="28"/>
        </w:rPr>
        <w:t>до мешканців </w:t>
      </w:r>
      <w:proofErr w:type="spellStart"/>
      <w:r w:rsidR="00FC184E" w:rsidRPr="00FC184E">
        <w:rPr>
          <w:color w:val="000000"/>
          <w:sz w:val="28"/>
          <w:szCs w:val="28"/>
        </w:rPr>
        <w:t>Новоборівської</w:t>
      </w:r>
      <w:proofErr w:type="spellEnd"/>
      <w:r w:rsidRPr="00FC184E">
        <w:rPr>
          <w:color w:val="000000"/>
          <w:sz w:val="28"/>
          <w:szCs w:val="28"/>
        </w:rPr>
        <w:t> територіальної громади: як у друкованих засобах масової інформації</w:t>
      </w:r>
      <w:r w:rsidR="00FC184E" w:rsidRPr="00FC184E">
        <w:rPr>
          <w:color w:val="000000"/>
          <w:sz w:val="28"/>
          <w:szCs w:val="28"/>
        </w:rPr>
        <w:t>, так і на офі</w:t>
      </w:r>
      <w:r w:rsidRPr="00FC184E">
        <w:rPr>
          <w:color w:val="000000"/>
          <w:sz w:val="28"/>
          <w:szCs w:val="28"/>
        </w:rPr>
        <w:t>ційному сайті селищної ради у мережі інтернет.</w:t>
      </w:r>
    </w:p>
    <w:p w:rsidR="009E249C" w:rsidRPr="00FC184E" w:rsidRDefault="009E249C" w:rsidP="009E249C">
      <w:pPr>
        <w:pStyle w:val="ab"/>
        <w:shd w:val="clear" w:color="auto" w:fill="FFFFFF"/>
        <w:spacing w:before="0" w:beforeAutospacing="0" w:after="225" w:afterAutospacing="0"/>
        <w:jc w:val="both"/>
        <w:textAlignment w:val="baseline"/>
        <w:rPr>
          <w:rFonts w:ascii="Helvetica" w:hAnsi="Helvetica" w:cs="Helvetica"/>
          <w:color w:val="333333"/>
          <w:sz w:val="28"/>
          <w:szCs w:val="28"/>
        </w:rPr>
      </w:pPr>
      <w:r w:rsidRPr="00FC184E">
        <w:rPr>
          <w:color w:val="000000"/>
          <w:sz w:val="28"/>
          <w:szCs w:val="28"/>
        </w:rPr>
        <w:t>3.14.</w:t>
      </w:r>
      <w:bookmarkStart w:id="0" w:name="_GoBack"/>
      <w:bookmarkEnd w:id="0"/>
      <w:r w:rsidRPr="00FC184E">
        <w:rPr>
          <w:color w:val="000000"/>
          <w:sz w:val="28"/>
          <w:szCs w:val="28"/>
        </w:rPr>
        <w:t>Регуляторний акт, прийнятий селищною радою, офіційно оприлюднюється на офіційному сайті селищної ради у мережі Інтернет, в терміни, визначені Законом.</w:t>
      </w:r>
    </w:p>
    <w:p w:rsidR="009E249C" w:rsidRPr="00FC184E" w:rsidRDefault="009E249C" w:rsidP="009E249C">
      <w:pPr>
        <w:pStyle w:val="ab"/>
        <w:shd w:val="clear" w:color="auto" w:fill="FFFFFF"/>
        <w:spacing w:before="0" w:beforeAutospacing="0" w:after="0" w:afterAutospacing="0"/>
        <w:jc w:val="both"/>
        <w:textAlignment w:val="baseline"/>
        <w:rPr>
          <w:rFonts w:ascii="Helvetica" w:hAnsi="Helvetica" w:cs="Helvetica"/>
          <w:color w:val="333333"/>
          <w:sz w:val="28"/>
          <w:szCs w:val="28"/>
        </w:rPr>
      </w:pPr>
      <w:r w:rsidRPr="00FC184E">
        <w:rPr>
          <w:rStyle w:val="ad"/>
          <w:color w:val="000000"/>
          <w:sz w:val="28"/>
          <w:szCs w:val="28"/>
          <w:bdr w:val="none" w:sz="0" w:space="0" w:color="auto" w:frame="1"/>
        </w:rPr>
        <w:t>4. Виконання заходів щодо відстеження регуляторних актів</w:t>
      </w:r>
    </w:p>
    <w:p w:rsidR="009E249C" w:rsidRPr="00FC184E" w:rsidRDefault="009E249C" w:rsidP="009E249C">
      <w:pPr>
        <w:pStyle w:val="ab"/>
        <w:shd w:val="clear" w:color="auto" w:fill="FFFFFF"/>
        <w:spacing w:before="0" w:beforeAutospacing="0" w:after="225" w:afterAutospacing="0"/>
        <w:jc w:val="both"/>
        <w:textAlignment w:val="baseline"/>
        <w:rPr>
          <w:rFonts w:ascii="Helvetica" w:hAnsi="Helvetica" w:cs="Helvetica"/>
          <w:color w:val="333333"/>
          <w:sz w:val="28"/>
          <w:szCs w:val="28"/>
        </w:rPr>
      </w:pPr>
      <w:r w:rsidRPr="00FC184E">
        <w:rPr>
          <w:color w:val="000000"/>
          <w:sz w:val="28"/>
          <w:szCs w:val="28"/>
        </w:rPr>
        <w:t>4.1.</w:t>
      </w:r>
      <w:r w:rsidR="002C4CFA">
        <w:rPr>
          <w:color w:val="000000"/>
          <w:sz w:val="28"/>
          <w:szCs w:val="28"/>
        </w:rPr>
        <w:t xml:space="preserve"> </w:t>
      </w:r>
      <w:r w:rsidRPr="00FC184E">
        <w:rPr>
          <w:color w:val="000000"/>
          <w:sz w:val="28"/>
          <w:szCs w:val="28"/>
        </w:rPr>
        <w:t>Стосовно кожного регуляторного акту послідовно здійснюється базове, повторне та періодичне відстеження його результативності.</w:t>
      </w:r>
    </w:p>
    <w:p w:rsidR="009E249C" w:rsidRPr="00FC184E" w:rsidRDefault="009E249C" w:rsidP="009E249C">
      <w:pPr>
        <w:pStyle w:val="ab"/>
        <w:shd w:val="clear" w:color="auto" w:fill="FFFFFF"/>
        <w:spacing w:before="0" w:beforeAutospacing="0" w:after="225" w:afterAutospacing="0"/>
        <w:jc w:val="both"/>
        <w:textAlignment w:val="baseline"/>
        <w:rPr>
          <w:rFonts w:ascii="Helvetica" w:hAnsi="Helvetica" w:cs="Helvetica"/>
          <w:color w:val="333333"/>
          <w:sz w:val="28"/>
          <w:szCs w:val="28"/>
        </w:rPr>
      </w:pPr>
      <w:r w:rsidRPr="00FC184E">
        <w:rPr>
          <w:color w:val="000000"/>
          <w:sz w:val="28"/>
          <w:szCs w:val="28"/>
        </w:rPr>
        <w:t>4.2.</w:t>
      </w:r>
      <w:r w:rsidR="002C4CFA">
        <w:rPr>
          <w:color w:val="000000"/>
          <w:sz w:val="28"/>
          <w:szCs w:val="28"/>
        </w:rPr>
        <w:t xml:space="preserve"> </w:t>
      </w:r>
      <w:r w:rsidRPr="00FC184E">
        <w:rPr>
          <w:color w:val="000000"/>
          <w:sz w:val="28"/>
          <w:szCs w:val="28"/>
        </w:rPr>
        <w:t>Виконання заходів щодо відстеження результативності регуляторних актів, прийнятих селищною радою, забезпечуються її виконавчим комітетом у терміни та порядку, визначені Законом. Звіт про відстеження результативності регуляторних актів</w:t>
      </w:r>
      <w:r w:rsidR="00FC184E" w:rsidRPr="00FC184E">
        <w:rPr>
          <w:color w:val="000000"/>
          <w:sz w:val="28"/>
          <w:szCs w:val="28"/>
        </w:rPr>
        <w:t xml:space="preserve"> </w:t>
      </w:r>
      <w:r w:rsidRPr="00FC184E">
        <w:rPr>
          <w:color w:val="000000"/>
          <w:sz w:val="28"/>
          <w:szCs w:val="28"/>
        </w:rPr>
        <w:t xml:space="preserve">виконкомом селищної ради оприлюднюється в </w:t>
      </w:r>
      <w:proofErr w:type="spellStart"/>
      <w:r w:rsidRPr="00FC184E">
        <w:rPr>
          <w:color w:val="000000"/>
          <w:sz w:val="28"/>
          <w:szCs w:val="28"/>
        </w:rPr>
        <w:t>дисятиденний</w:t>
      </w:r>
      <w:proofErr w:type="spellEnd"/>
      <w:r w:rsidRPr="00FC184E">
        <w:rPr>
          <w:color w:val="000000"/>
          <w:sz w:val="28"/>
          <w:szCs w:val="28"/>
        </w:rPr>
        <w:t xml:space="preserve"> термін із дня його розроблення та подає не пізніше наступного робочого </w:t>
      </w:r>
      <w:r w:rsidR="00FC184E" w:rsidRPr="00FC184E">
        <w:rPr>
          <w:color w:val="000000"/>
          <w:sz w:val="28"/>
          <w:szCs w:val="28"/>
        </w:rPr>
        <w:t>дня з дня оприлюднення й</w:t>
      </w:r>
      <w:r w:rsidRPr="00FC184E">
        <w:rPr>
          <w:color w:val="000000"/>
          <w:sz w:val="28"/>
          <w:szCs w:val="28"/>
        </w:rPr>
        <w:t>ого звіту до комісії ради, до відання якої належить питання.</w:t>
      </w:r>
    </w:p>
    <w:p w:rsidR="009E249C" w:rsidRPr="00FC184E" w:rsidRDefault="009E249C" w:rsidP="009E249C">
      <w:pPr>
        <w:pStyle w:val="ab"/>
        <w:shd w:val="clear" w:color="auto" w:fill="FFFFFF"/>
        <w:spacing w:before="0" w:beforeAutospacing="0" w:after="225" w:afterAutospacing="0"/>
        <w:jc w:val="both"/>
        <w:textAlignment w:val="baseline"/>
        <w:rPr>
          <w:rFonts w:ascii="Helvetica" w:hAnsi="Helvetica" w:cs="Helvetica"/>
          <w:color w:val="333333"/>
          <w:sz w:val="28"/>
          <w:szCs w:val="28"/>
        </w:rPr>
      </w:pPr>
      <w:r w:rsidRPr="00FC184E">
        <w:rPr>
          <w:color w:val="000000"/>
          <w:sz w:val="28"/>
          <w:szCs w:val="28"/>
        </w:rPr>
        <w:lastRenderedPageBreak/>
        <w:t>4.3.</w:t>
      </w:r>
      <w:r w:rsidR="002C4CFA">
        <w:rPr>
          <w:color w:val="000000"/>
          <w:sz w:val="28"/>
          <w:szCs w:val="28"/>
        </w:rPr>
        <w:t xml:space="preserve"> </w:t>
      </w:r>
      <w:r w:rsidRPr="00FC184E">
        <w:rPr>
          <w:color w:val="000000"/>
          <w:sz w:val="28"/>
          <w:szCs w:val="28"/>
        </w:rPr>
        <w:t xml:space="preserve">Рішення про необхідність перегляду регуляторного акту на підставі звіту про відстеження його результативності приймає профільна постійна комісія селищної ради або розробник проекту цього регуляторного </w:t>
      </w:r>
      <w:proofErr w:type="spellStart"/>
      <w:r w:rsidRPr="00FC184E">
        <w:rPr>
          <w:color w:val="000000"/>
          <w:sz w:val="28"/>
          <w:szCs w:val="28"/>
        </w:rPr>
        <w:t>акта</w:t>
      </w:r>
      <w:proofErr w:type="spellEnd"/>
      <w:r w:rsidRPr="00FC184E">
        <w:rPr>
          <w:color w:val="000000"/>
          <w:sz w:val="28"/>
          <w:szCs w:val="28"/>
        </w:rPr>
        <w:t>.</w:t>
      </w:r>
    </w:p>
    <w:p w:rsidR="009E249C" w:rsidRPr="00FC184E" w:rsidRDefault="009E249C" w:rsidP="009E249C">
      <w:pPr>
        <w:pStyle w:val="ab"/>
        <w:shd w:val="clear" w:color="auto" w:fill="FFFFFF"/>
        <w:spacing w:before="0" w:beforeAutospacing="0" w:after="0" w:afterAutospacing="0"/>
        <w:jc w:val="both"/>
        <w:textAlignment w:val="baseline"/>
        <w:rPr>
          <w:rFonts w:ascii="Helvetica" w:hAnsi="Helvetica" w:cs="Helvetica"/>
          <w:color w:val="333333"/>
          <w:sz w:val="28"/>
          <w:szCs w:val="28"/>
        </w:rPr>
      </w:pPr>
      <w:r w:rsidRPr="00FC184E">
        <w:rPr>
          <w:rStyle w:val="ad"/>
          <w:color w:val="000000"/>
          <w:sz w:val="28"/>
          <w:szCs w:val="28"/>
          <w:bdr w:val="none" w:sz="0" w:space="0" w:color="auto" w:frame="1"/>
        </w:rPr>
        <w:t>5. Порядок здійснення регуляторної політики виконкомом селищної ради та селищним головою</w:t>
      </w:r>
    </w:p>
    <w:p w:rsidR="009E249C" w:rsidRPr="00FC184E" w:rsidRDefault="009E249C" w:rsidP="009E249C">
      <w:pPr>
        <w:pStyle w:val="ab"/>
        <w:shd w:val="clear" w:color="auto" w:fill="FFFFFF"/>
        <w:spacing w:before="0" w:beforeAutospacing="0" w:after="225" w:afterAutospacing="0"/>
        <w:jc w:val="both"/>
        <w:textAlignment w:val="baseline"/>
        <w:rPr>
          <w:rFonts w:ascii="Helvetica" w:hAnsi="Helvetica" w:cs="Helvetica"/>
          <w:color w:val="333333"/>
          <w:sz w:val="28"/>
          <w:szCs w:val="28"/>
        </w:rPr>
      </w:pPr>
      <w:r w:rsidRPr="00FC184E">
        <w:rPr>
          <w:color w:val="000000"/>
          <w:sz w:val="28"/>
          <w:szCs w:val="28"/>
        </w:rPr>
        <w:t>5.1. Розпорядження селищного голови, які є регуляторними актами, готуються та приймаються відповідно до вимог Закону.</w:t>
      </w:r>
    </w:p>
    <w:p w:rsidR="009E249C" w:rsidRPr="00FC184E" w:rsidRDefault="009E249C" w:rsidP="009E249C">
      <w:pPr>
        <w:pStyle w:val="ab"/>
        <w:shd w:val="clear" w:color="auto" w:fill="FFFFFF"/>
        <w:spacing w:before="0" w:beforeAutospacing="0" w:after="225" w:afterAutospacing="0"/>
        <w:jc w:val="both"/>
        <w:textAlignment w:val="baseline"/>
        <w:rPr>
          <w:rFonts w:ascii="Helvetica" w:hAnsi="Helvetica" w:cs="Helvetica"/>
          <w:color w:val="333333"/>
          <w:sz w:val="28"/>
          <w:szCs w:val="28"/>
        </w:rPr>
      </w:pPr>
      <w:r w:rsidRPr="00FC184E">
        <w:rPr>
          <w:color w:val="000000"/>
          <w:sz w:val="28"/>
          <w:szCs w:val="28"/>
        </w:rPr>
        <w:t>5.2. Відстеження результативності прийнятих рішень, що є регуляторними актами, здійснюється виконкомом селищної ради в порядку, визначеному Законом.</w:t>
      </w:r>
    </w:p>
    <w:p w:rsidR="009E249C" w:rsidRPr="00FC184E" w:rsidRDefault="009E249C" w:rsidP="009E249C">
      <w:pPr>
        <w:pStyle w:val="ab"/>
        <w:shd w:val="clear" w:color="auto" w:fill="FFFFFF"/>
        <w:spacing w:before="0" w:beforeAutospacing="0" w:after="225" w:afterAutospacing="0"/>
        <w:jc w:val="both"/>
        <w:textAlignment w:val="baseline"/>
        <w:rPr>
          <w:rFonts w:ascii="Helvetica" w:hAnsi="Helvetica" w:cs="Helvetica"/>
          <w:color w:val="333333"/>
          <w:sz w:val="28"/>
          <w:szCs w:val="28"/>
        </w:rPr>
      </w:pPr>
      <w:r w:rsidRPr="00FC184E">
        <w:rPr>
          <w:color w:val="000000"/>
          <w:sz w:val="28"/>
          <w:szCs w:val="28"/>
        </w:rPr>
        <w:t>5.3. Підготовка та прийняття регуляторних актів виконкомом селищної ради здійснюється відповідно до вимог Закону та затвердженому регламенту виконкому </w:t>
      </w:r>
      <w:proofErr w:type="spellStart"/>
      <w:r w:rsidRPr="00FC184E">
        <w:rPr>
          <w:color w:val="000000"/>
          <w:sz w:val="28"/>
          <w:szCs w:val="28"/>
        </w:rPr>
        <w:t>Новоборівської</w:t>
      </w:r>
      <w:proofErr w:type="spellEnd"/>
      <w:r w:rsidRPr="00FC184E">
        <w:rPr>
          <w:color w:val="000000"/>
          <w:sz w:val="28"/>
          <w:szCs w:val="28"/>
        </w:rPr>
        <w:t xml:space="preserve"> селищної ради.</w:t>
      </w:r>
    </w:p>
    <w:p w:rsidR="009E249C" w:rsidRPr="00FC184E" w:rsidRDefault="009E249C" w:rsidP="009E249C">
      <w:pPr>
        <w:pStyle w:val="ab"/>
        <w:shd w:val="clear" w:color="auto" w:fill="FFFFFF"/>
        <w:spacing w:before="0" w:beforeAutospacing="0" w:after="225" w:afterAutospacing="0"/>
        <w:jc w:val="both"/>
        <w:textAlignment w:val="baseline"/>
        <w:rPr>
          <w:color w:val="000000"/>
          <w:sz w:val="28"/>
          <w:szCs w:val="28"/>
        </w:rPr>
      </w:pPr>
      <w:r w:rsidRPr="00FC184E">
        <w:rPr>
          <w:color w:val="000000"/>
          <w:sz w:val="28"/>
          <w:szCs w:val="28"/>
        </w:rPr>
        <w:t>5.4. Селищна рада заслуховує щорічний звіт селищного голови про здійснення державної регуляторної політики виконкомом селищної ради в терміни й порядку, визначені Законом.</w:t>
      </w:r>
    </w:p>
    <w:p w:rsidR="009E249C" w:rsidRPr="00FC184E" w:rsidRDefault="009E249C" w:rsidP="009E249C">
      <w:pPr>
        <w:pStyle w:val="ab"/>
        <w:shd w:val="clear" w:color="auto" w:fill="FFFFFF"/>
        <w:spacing w:before="0" w:beforeAutospacing="0" w:after="225" w:afterAutospacing="0"/>
        <w:jc w:val="both"/>
        <w:textAlignment w:val="baseline"/>
        <w:rPr>
          <w:color w:val="000000"/>
          <w:sz w:val="28"/>
          <w:szCs w:val="28"/>
        </w:rPr>
      </w:pPr>
    </w:p>
    <w:p w:rsidR="009E249C" w:rsidRPr="00FC184E" w:rsidRDefault="009E249C" w:rsidP="009E249C">
      <w:pPr>
        <w:pStyle w:val="ab"/>
        <w:shd w:val="clear" w:color="auto" w:fill="FFFFFF"/>
        <w:spacing w:before="0" w:beforeAutospacing="0" w:after="225" w:afterAutospacing="0"/>
        <w:jc w:val="both"/>
        <w:textAlignment w:val="baseline"/>
        <w:rPr>
          <w:color w:val="000000"/>
          <w:sz w:val="28"/>
          <w:szCs w:val="28"/>
        </w:rPr>
      </w:pPr>
    </w:p>
    <w:p w:rsidR="009E249C" w:rsidRPr="00FC184E" w:rsidRDefault="009E249C" w:rsidP="009E249C">
      <w:pPr>
        <w:pStyle w:val="ab"/>
        <w:shd w:val="clear" w:color="auto" w:fill="FFFFFF"/>
        <w:spacing w:before="0" w:beforeAutospacing="0" w:after="225" w:afterAutospacing="0"/>
        <w:jc w:val="both"/>
        <w:textAlignment w:val="baseline"/>
        <w:rPr>
          <w:color w:val="000000"/>
          <w:sz w:val="28"/>
          <w:szCs w:val="28"/>
        </w:rPr>
      </w:pPr>
    </w:p>
    <w:p w:rsidR="009E249C" w:rsidRPr="00FC184E" w:rsidRDefault="009E249C" w:rsidP="009E249C">
      <w:pPr>
        <w:pStyle w:val="ab"/>
        <w:shd w:val="clear" w:color="auto" w:fill="FFFFFF"/>
        <w:spacing w:before="0" w:beforeAutospacing="0" w:after="225" w:afterAutospacing="0"/>
        <w:jc w:val="both"/>
        <w:textAlignment w:val="baseline"/>
        <w:rPr>
          <w:color w:val="000000"/>
          <w:sz w:val="28"/>
          <w:szCs w:val="28"/>
        </w:rPr>
      </w:pPr>
    </w:p>
    <w:p w:rsidR="009E249C" w:rsidRPr="00FC184E" w:rsidRDefault="009E249C" w:rsidP="009E249C">
      <w:pPr>
        <w:pStyle w:val="ab"/>
        <w:shd w:val="clear" w:color="auto" w:fill="FFFFFF"/>
        <w:spacing w:before="0" w:beforeAutospacing="0" w:after="225" w:afterAutospacing="0"/>
        <w:jc w:val="both"/>
        <w:textAlignment w:val="baseline"/>
        <w:rPr>
          <w:color w:val="000000"/>
          <w:sz w:val="28"/>
          <w:szCs w:val="28"/>
        </w:rPr>
      </w:pPr>
    </w:p>
    <w:p w:rsidR="009E249C" w:rsidRPr="00FC184E" w:rsidRDefault="009E249C" w:rsidP="009E249C">
      <w:pPr>
        <w:pStyle w:val="ab"/>
        <w:shd w:val="clear" w:color="auto" w:fill="FFFFFF"/>
        <w:spacing w:before="0" w:beforeAutospacing="0" w:after="225" w:afterAutospacing="0"/>
        <w:jc w:val="both"/>
        <w:textAlignment w:val="baseline"/>
        <w:rPr>
          <w:color w:val="000000"/>
          <w:sz w:val="28"/>
          <w:szCs w:val="28"/>
        </w:rPr>
      </w:pPr>
    </w:p>
    <w:p w:rsidR="009E249C" w:rsidRPr="00FC184E" w:rsidRDefault="009E249C" w:rsidP="009E249C">
      <w:pPr>
        <w:pStyle w:val="ab"/>
        <w:shd w:val="clear" w:color="auto" w:fill="FFFFFF"/>
        <w:spacing w:before="0" w:beforeAutospacing="0" w:after="225" w:afterAutospacing="0"/>
        <w:jc w:val="both"/>
        <w:textAlignment w:val="baseline"/>
        <w:rPr>
          <w:color w:val="000000"/>
          <w:sz w:val="28"/>
          <w:szCs w:val="28"/>
        </w:rPr>
      </w:pPr>
    </w:p>
    <w:p w:rsidR="009E249C" w:rsidRPr="00FC184E" w:rsidRDefault="009E249C" w:rsidP="009E249C">
      <w:pPr>
        <w:pStyle w:val="ab"/>
        <w:shd w:val="clear" w:color="auto" w:fill="FFFFFF"/>
        <w:spacing w:before="0" w:beforeAutospacing="0" w:after="225" w:afterAutospacing="0"/>
        <w:jc w:val="both"/>
        <w:textAlignment w:val="baseline"/>
        <w:rPr>
          <w:color w:val="000000"/>
          <w:sz w:val="28"/>
          <w:szCs w:val="28"/>
        </w:rPr>
      </w:pPr>
    </w:p>
    <w:p w:rsidR="009E249C" w:rsidRDefault="009E249C" w:rsidP="009E249C">
      <w:pPr>
        <w:pStyle w:val="ab"/>
        <w:shd w:val="clear" w:color="auto" w:fill="FFFFFF"/>
        <w:spacing w:before="0" w:beforeAutospacing="0" w:after="225" w:afterAutospacing="0"/>
        <w:jc w:val="both"/>
        <w:textAlignment w:val="baseline"/>
        <w:rPr>
          <w:color w:val="000000"/>
        </w:rPr>
      </w:pPr>
    </w:p>
    <w:p w:rsidR="009E249C" w:rsidRDefault="009E249C" w:rsidP="009E249C">
      <w:pPr>
        <w:pStyle w:val="ab"/>
        <w:shd w:val="clear" w:color="auto" w:fill="FFFFFF"/>
        <w:spacing w:before="0" w:beforeAutospacing="0" w:after="225" w:afterAutospacing="0"/>
        <w:jc w:val="both"/>
        <w:textAlignment w:val="baseline"/>
        <w:rPr>
          <w:color w:val="000000"/>
        </w:rPr>
      </w:pPr>
    </w:p>
    <w:p w:rsidR="009E249C" w:rsidRDefault="009E249C" w:rsidP="009E249C">
      <w:pPr>
        <w:pStyle w:val="ab"/>
        <w:shd w:val="clear" w:color="auto" w:fill="FFFFFF"/>
        <w:spacing w:before="0" w:beforeAutospacing="0" w:after="225" w:afterAutospacing="0"/>
        <w:jc w:val="both"/>
        <w:textAlignment w:val="baseline"/>
        <w:rPr>
          <w:color w:val="000000"/>
        </w:rPr>
      </w:pPr>
    </w:p>
    <w:p w:rsidR="009E249C" w:rsidRDefault="009E249C" w:rsidP="009E249C">
      <w:pPr>
        <w:pStyle w:val="ab"/>
        <w:shd w:val="clear" w:color="auto" w:fill="FFFFFF"/>
        <w:spacing w:before="0" w:beforeAutospacing="0" w:after="225" w:afterAutospacing="0"/>
        <w:jc w:val="both"/>
        <w:textAlignment w:val="baseline"/>
        <w:rPr>
          <w:color w:val="000000"/>
        </w:rPr>
      </w:pPr>
    </w:p>
    <w:p w:rsidR="009E249C" w:rsidRDefault="009E249C" w:rsidP="009E249C">
      <w:pPr>
        <w:pStyle w:val="ab"/>
        <w:shd w:val="clear" w:color="auto" w:fill="FFFFFF"/>
        <w:spacing w:before="0" w:beforeAutospacing="0" w:after="225" w:afterAutospacing="0"/>
        <w:jc w:val="both"/>
        <w:textAlignment w:val="baseline"/>
        <w:rPr>
          <w:color w:val="000000"/>
        </w:rPr>
      </w:pPr>
    </w:p>
    <w:p w:rsidR="009E249C" w:rsidRDefault="009E249C" w:rsidP="009E249C">
      <w:pPr>
        <w:pStyle w:val="ab"/>
        <w:shd w:val="clear" w:color="auto" w:fill="FFFFFF"/>
        <w:spacing w:before="0" w:beforeAutospacing="0" w:after="225" w:afterAutospacing="0"/>
        <w:jc w:val="both"/>
        <w:textAlignment w:val="baseline"/>
        <w:rPr>
          <w:color w:val="000000"/>
        </w:rPr>
      </w:pPr>
    </w:p>
    <w:p w:rsidR="009E249C" w:rsidRDefault="009E249C" w:rsidP="009E249C">
      <w:pPr>
        <w:pStyle w:val="ab"/>
        <w:shd w:val="clear" w:color="auto" w:fill="FFFFFF"/>
        <w:spacing w:before="0" w:beforeAutospacing="0" w:after="225" w:afterAutospacing="0"/>
        <w:jc w:val="both"/>
        <w:textAlignment w:val="baseline"/>
        <w:rPr>
          <w:rFonts w:ascii="Helvetica" w:hAnsi="Helvetica" w:cs="Helvetica"/>
          <w:color w:val="333333"/>
        </w:rPr>
      </w:pPr>
    </w:p>
    <w:p w:rsidR="00E81256" w:rsidRPr="009E249C" w:rsidRDefault="00E81256" w:rsidP="00E81256">
      <w:pPr>
        <w:shd w:val="clear" w:color="auto" w:fill="FFFFFF"/>
        <w:spacing w:after="225"/>
        <w:jc w:val="center"/>
        <w:textAlignment w:val="baseline"/>
        <w:rPr>
          <w:rFonts w:ascii="ProbaPro" w:hAnsi="ProbaPro"/>
          <w:color w:val="000000"/>
          <w:sz w:val="27"/>
          <w:szCs w:val="27"/>
          <w:lang w:val="uk-UA" w:eastAsia="uk-UA"/>
        </w:rPr>
      </w:pPr>
    </w:p>
    <w:p w:rsidR="00F065E1" w:rsidRPr="00BF7FC8" w:rsidRDefault="00F065E1" w:rsidP="00BF7FC8">
      <w:pPr>
        <w:tabs>
          <w:tab w:val="left" w:pos="3918"/>
        </w:tabs>
        <w:rPr>
          <w:lang w:val="uk-UA"/>
        </w:rPr>
      </w:pPr>
      <w:r>
        <w:rPr>
          <w:lang w:val="uk-UA"/>
        </w:rPr>
        <w:t xml:space="preserve"> </w:t>
      </w:r>
    </w:p>
    <w:sectPr w:rsidR="00F065E1" w:rsidRPr="00BF7FC8" w:rsidSect="00814050">
      <w:pgSz w:w="11906" w:h="16838" w:code="9"/>
      <w:pgMar w:top="567" w:right="567" w:bottom="142"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397" w:rsidRDefault="00BE5397" w:rsidP="00166685">
      <w:r>
        <w:separator/>
      </w:r>
    </w:p>
  </w:endnote>
  <w:endnote w:type="continuationSeparator" w:id="0">
    <w:p w:rsidR="00BE5397" w:rsidRDefault="00BE5397" w:rsidP="00166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robaPro">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397" w:rsidRDefault="00BE5397" w:rsidP="00166685">
      <w:r>
        <w:separator/>
      </w:r>
    </w:p>
  </w:footnote>
  <w:footnote w:type="continuationSeparator" w:id="0">
    <w:p w:rsidR="00BE5397" w:rsidRDefault="00BE5397" w:rsidP="00166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01206"/>
    <w:multiLevelType w:val="multilevel"/>
    <w:tmpl w:val="E79CE082"/>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1">
    <w:nsid w:val="0E475930"/>
    <w:multiLevelType w:val="hybridMultilevel"/>
    <w:tmpl w:val="7E46B2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E071F4"/>
    <w:multiLevelType w:val="hybridMultilevel"/>
    <w:tmpl w:val="04069B8C"/>
    <w:lvl w:ilvl="0" w:tplc="318E5FF0">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2A954179"/>
    <w:multiLevelType w:val="singleLevel"/>
    <w:tmpl w:val="EDB6F9FA"/>
    <w:lvl w:ilvl="0">
      <w:start w:val="1"/>
      <w:numFmt w:val="bullet"/>
      <w:lvlText w:val="-"/>
      <w:lvlJc w:val="left"/>
      <w:pPr>
        <w:tabs>
          <w:tab w:val="num" w:pos="360"/>
        </w:tabs>
        <w:ind w:left="360" w:hanging="360"/>
      </w:pPr>
    </w:lvl>
  </w:abstractNum>
  <w:abstractNum w:abstractNumId="4">
    <w:nsid w:val="339F07F1"/>
    <w:multiLevelType w:val="multilevel"/>
    <w:tmpl w:val="1F123E70"/>
    <w:lvl w:ilvl="0">
      <w:start w:val="1"/>
      <w:numFmt w:val="decimal"/>
      <w:lvlText w:val="%1."/>
      <w:lvlJc w:val="left"/>
      <w:pPr>
        <w:ind w:left="786" w:hanging="360"/>
      </w:pPr>
      <w:rPr>
        <w:rFonts w:hint="default"/>
        <w:lang w:val="ru-RU"/>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5">
    <w:nsid w:val="355820C5"/>
    <w:multiLevelType w:val="hybridMultilevel"/>
    <w:tmpl w:val="2E583F5A"/>
    <w:lvl w:ilvl="0" w:tplc="CD2ED8A0">
      <w:start w:val="1"/>
      <w:numFmt w:val="decimal"/>
      <w:lvlText w:val="%1."/>
      <w:lvlJc w:val="left"/>
      <w:pPr>
        <w:tabs>
          <w:tab w:val="num" w:pos="720"/>
        </w:tabs>
        <w:ind w:left="720" w:hanging="360"/>
      </w:pPr>
      <w:rPr>
        <w:rFonts w:hint="default"/>
      </w:rPr>
    </w:lvl>
    <w:lvl w:ilvl="1" w:tplc="2D406D98">
      <w:numFmt w:val="none"/>
      <w:lvlText w:val=""/>
      <w:lvlJc w:val="left"/>
      <w:pPr>
        <w:tabs>
          <w:tab w:val="num" w:pos="360"/>
        </w:tabs>
      </w:pPr>
    </w:lvl>
    <w:lvl w:ilvl="2" w:tplc="BBC61788">
      <w:numFmt w:val="none"/>
      <w:lvlText w:val=""/>
      <w:lvlJc w:val="left"/>
      <w:pPr>
        <w:tabs>
          <w:tab w:val="num" w:pos="360"/>
        </w:tabs>
      </w:pPr>
    </w:lvl>
    <w:lvl w:ilvl="3" w:tplc="2A8A372A">
      <w:numFmt w:val="none"/>
      <w:lvlText w:val=""/>
      <w:lvlJc w:val="left"/>
      <w:pPr>
        <w:tabs>
          <w:tab w:val="num" w:pos="360"/>
        </w:tabs>
      </w:pPr>
    </w:lvl>
    <w:lvl w:ilvl="4" w:tplc="90F6A9DA">
      <w:numFmt w:val="none"/>
      <w:lvlText w:val=""/>
      <w:lvlJc w:val="left"/>
      <w:pPr>
        <w:tabs>
          <w:tab w:val="num" w:pos="360"/>
        </w:tabs>
      </w:pPr>
    </w:lvl>
    <w:lvl w:ilvl="5" w:tplc="A2BA2C6A">
      <w:numFmt w:val="none"/>
      <w:lvlText w:val=""/>
      <w:lvlJc w:val="left"/>
      <w:pPr>
        <w:tabs>
          <w:tab w:val="num" w:pos="360"/>
        </w:tabs>
      </w:pPr>
    </w:lvl>
    <w:lvl w:ilvl="6" w:tplc="310E5E1C">
      <w:numFmt w:val="none"/>
      <w:lvlText w:val=""/>
      <w:lvlJc w:val="left"/>
      <w:pPr>
        <w:tabs>
          <w:tab w:val="num" w:pos="360"/>
        </w:tabs>
      </w:pPr>
    </w:lvl>
    <w:lvl w:ilvl="7" w:tplc="D3C4A3F2">
      <w:numFmt w:val="none"/>
      <w:lvlText w:val=""/>
      <w:lvlJc w:val="left"/>
      <w:pPr>
        <w:tabs>
          <w:tab w:val="num" w:pos="360"/>
        </w:tabs>
      </w:pPr>
    </w:lvl>
    <w:lvl w:ilvl="8" w:tplc="1E900464">
      <w:numFmt w:val="none"/>
      <w:lvlText w:val=""/>
      <w:lvlJc w:val="left"/>
      <w:pPr>
        <w:tabs>
          <w:tab w:val="num" w:pos="360"/>
        </w:tabs>
      </w:pPr>
    </w:lvl>
  </w:abstractNum>
  <w:abstractNum w:abstractNumId="6">
    <w:nsid w:val="3FD644F8"/>
    <w:multiLevelType w:val="multilevel"/>
    <w:tmpl w:val="47FCE7F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46666737"/>
    <w:multiLevelType w:val="hybridMultilevel"/>
    <w:tmpl w:val="D3F62CCE"/>
    <w:lvl w:ilvl="0" w:tplc="6A0827C8">
      <w:start w:val="1"/>
      <w:numFmt w:val="decimal"/>
      <w:lvlText w:val="%1."/>
      <w:lvlJc w:val="left"/>
      <w:pPr>
        <w:tabs>
          <w:tab w:val="num" w:pos="720"/>
        </w:tabs>
        <w:ind w:left="720" w:hanging="360"/>
      </w:pPr>
      <w:rPr>
        <w:rFonts w:hint="default"/>
      </w:rPr>
    </w:lvl>
    <w:lvl w:ilvl="1" w:tplc="6C903066">
      <w:numFmt w:val="none"/>
      <w:lvlText w:val=""/>
      <w:lvlJc w:val="left"/>
      <w:pPr>
        <w:tabs>
          <w:tab w:val="num" w:pos="360"/>
        </w:tabs>
      </w:pPr>
    </w:lvl>
    <w:lvl w:ilvl="2" w:tplc="FE50E468">
      <w:numFmt w:val="none"/>
      <w:lvlText w:val=""/>
      <w:lvlJc w:val="left"/>
      <w:pPr>
        <w:tabs>
          <w:tab w:val="num" w:pos="360"/>
        </w:tabs>
      </w:pPr>
    </w:lvl>
    <w:lvl w:ilvl="3" w:tplc="1472BFB0">
      <w:numFmt w:val="none"/>
      <w:lvlText w:val=""/>
      <w:lvlJc w:val="left"/>
      <w:pPr>
        <w:tabs>
          <w:tab w:val="num" w:pos="360"/>
        </w:tabs>
      </w:pPr>
    </w:lvl>
    <w:lvl w:ilvl="4" w:tplc="53822BFE">
      <w:numFmt w:val="none"/>
      <w:lvlText w:val=""/>
      <w:lvlJc w:val="left"/>
      <w:pPr>
        <w:tabs>
          <w:tab w:val="num" w:pos="360"/>
        </w:tabs>
      </w:pPr>
    </w:lvl>
    <w:lvl w:ilvl="5" w:tplc="FEB03128">
      <w:numFmt w:val="none"/>
      <w:lvlText w:val=""/>
      <w:lvlJc w:val="left"/>
      <w:pPr>
        <w:tabs>
          <w:tab w:val="num" w:pos="360"/>
        </w:tabs>
      </w:pPr>
    </w:lvl>
    <w:lvl w:ilvl="6" w:tplc="42B470DC">
      <w:numFmt w:val="none"/>
      <w:lvlText w:val=""/>
      <w:lvlJc w:val="left"/>
      <w:pPr>
        <w:tabs>
          <w:tab w:val="num" w:pos="360"/>
        </w:tabs>
      </w:pPr>
    </w:lvl>
    <w:lvl w:ilvl="7" w:tplc="397E29EE">
      <w:numFmt w:val="none"/>
      <w:lvlText w:val=""/>
      <w:lvlJc w:val="left"/>
      <w:pPr>
        <w:tabs>
          <w:tab w:val="num" w:pos="360"/>
        </w:tabs>
      </w:pPr>
    </w:lvl>
    <w:lvl w:ilvl="8" w:tplc="DDD49966">
      <w:numFmt w:val="none"/>
      <w:lvlText w:val=""/>
      <w:lvlJc w:val="left"/>
      <w:pPr>
        <w:tabs>
          <w:tab w:val="num" w:pos="360"/>
        </w:tabs>
      </w:pPr>
    </w:lvl>
  </w:abstractNum>
  <w:abstractNum w:abstractNumId="8">
    <w:nsid w:val="54A45367"/>
    <w:multiLevelType w:val="multilevel"/>
    <w:tmpl w:val="C8FE2E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4F92E55"/>
    <w:multiLevelType w:val="multilevel"/>
    <w:tmpl w:val="31DC0C5C"/>
    <w:lvl w:ilvl="0">
      <w:start w:val="1"/>
      <w:numFmt w:val="decimal"/>
      <w:lvlText w:val="%1."/>
      <w:lvlJc w:val="left"/>
      <w:pPr>
        <w:ind w:left="1068" w:hanging="360"/>
      </w:pPr>
      <w:rPr>
        <w:rFonts w:ascii="Times New Roman" w:eastAsia="Times New Roman" w:hAnsi="Times New Roman" w:cs="Times New Roman"/>
      </w:rPr>
    </w:lvl>
    <w:lvl w:ilvl="1">
      <w:start w:val="1"/>
      <w:numFmt w:val="decimal"/>
      <w:isLgl/>
      <w:lvlText w:val="%1.%2."/>
      <w:lvlJc w:val="left"/>
      <w:pPr>
        <w:ind w:left="1788" w:hanging="720"/>
      </w:pPr>
    </w:lvl>
    <w:lvl w:ilvl="2">
      <w:start w:val="1"/>
      <w:numFmt w:val="decimal"/>
      <w:isLgl/>
      <w:lvlText w:val="%1.%2.%3."/>
      <w:lvlJc w:val="left"/>
      <w:pPr>
        <w:ind w:left="2148" w:hanging="720"/>
      </w:pPr>
    </w:lvl>
    <w:lvl w:ilvl="3">
      <w:start w:val="1"/>
      <w:numFmt w:val="decimal"/>
      <w:isLgl/>
      <w:lvlText w:val="%1.%2.%3.%4."/>
      <w:lvlJc w:val="left"/>
      <w:pPr>
        <w:ind w:left="2868" w:hanging="1080"/>
      </w:pPr>
    </w:lvl>
    <w:lvl w:ilvl="4">
      <w:start w:val="1"/>
      <w:numFmt w:val="decimal"/>
      <w:isLgl/>
      <w:lvlText w:val="%1.%2.%3.%4.%5."/>
      <w:lvlJc w:val="left"/>
      <w:pPr>
        <w:ind w:left="3228" w:hanging="1080"/>
      </w:pPr>
    </w:lvl>
    <w:lvl w:ilvl="5">
      <w:start w:val="1"/>
      <w:numFmt w:val="decimal"/>
      <w:isLgl/>
      <w:lvlText w:val="%1.%2.%3.%4.%5.%6."/>
      <w:lvlJc w:val="left"/>
      <w:pPr>
        <w:ind w:left="3948" w:hanging="1440"/>
      </w:pPr>
    </w:lvl>
    <w:lvl w:ilvl="6">
      <w:start w:val="1"/>
      <w:numFmt w:val="decimal"/>
      <w:isLgl/>
      <w:lvlText w:val="%1.%2.%3.%4.%5.%6.%7."/>
      <w:lvlJc w:val="left"/>
      <w:pPr>
        <w:ind w:left="4668" w:hanging="1800"/>
      </w:pPr>
    </w:lvl>
    <w:lvl w:ilvl="7">
      <w:start w:val="1"/>
      <w:numFmt w:val="decimal"/>
      <w:isLgl/>
      <w:lvlText w:val="%1.%2.%3.%4.%5.%6.%7.%8."/>
      <w:lvlJc w:val="left"/>
      <w:pPr>
        <w:ind w:left="5028" w:hanging="1800"/>
      </w:pPr>
    </w:lvl>
    <w:lvl w:ilvl="8">
      <w:start w:val="1"/>
      <w:numFmt w:val="decimal"/>
      <w:isLgl/>
      <w:lvlText w:val="%1.%2.%3.%4.%5.%6.%7.%8.%9."/>
      <w:lvlJc w:val="left"/>
      <w:pPr>
        <w:ind w:left="5748" w:hanging="2160"/>
      </w:pPr>
    </w:lvl>
  </w:abstractNum>
  <w:abstractNum w:abstractNumId="10">
    <w:nsid w:val="5AAA7D64"/>
    <w:multiLevelType w:val="multilevel"/>
    <w:tmpl w:val="51E8A1E8"/>
    <w:lvl w:ilvl="0">
      <w:start w:val="1"/>
      <w:numFmt w:val="decimal"/>
      <w:lvlText w:val="%1."/>
      <w:lvlJc w:val="left"/>
      <w:pPr>
        <w:ind w:left="1068" w:hanging="360"/>
      </w:pPr>
      <w:rPr>
        <w:rFonts w:hint="default"/>
      </w:rPr>
    </w:lvl>
    <w:lvl w:ilvl="1">
      <w:start w:val="1"/>
      <w:numFmt w:val="decimal"/>
      <w:isLgl/>
      <w:lvlText w:val="%1.%2."/>
      <w:lvlJc w:val="left"/>
      <w:pPr>
        <w:ind w:left="1788" w:hanging="72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868" w:hanging="10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948" w:hanging="1440"/>
      </w:pPr>
      <w:rPr>
        <w:rFonts w:hint="default"/>
      </w:rPr>
    </w:lvl>
    <w:lvl w:ilvl="6">
      <w:start w:val="1"/>
      <w:numFmt w:val="decimal"/>
      <w:isLgl/>
      <w:lvlText w:val="%1.%2.%3.%4.%5.%6.%7."/>
      <w:lvlJc w:val="left"/>
      <w:pPr>
        <w:ind w:left="4668" w:hanging="1800"/>
      </w:pPr>
      <w:rPr>
        <w:rFonts w:hint="default"/>
      </w:rPr>
    </w:lvl>
    <w:lvl w:ilvl="7">
      <w:start w:val="1"/>
      <w:numFmt w:val="decimal"/>
      <w:isLgl/>
      <w:lvlText w:val="%1.%2.%3.%4.%5.%6.%7.%8."/>
      <w:lvlJc w:val="left"/>
      <w:pPr>
        <w:ind w:left="5028" w:hanging="1800"/>
      </w:pPr>
      <w:rPr>
        <w:rFonts w:hint="default"/>
      </w:rPr>
    </w:lvl>
    <w:lvl w:ilvl="8">
      <w:start w:val="1"/>
      <w:numFmt w:val="decimal"/>
      <w:isLgl/>
      <w:lvlText w:val="%1.%2.%3.%4.%5.%6.%7.%8.%9."/>
      <w:lvlJc w:val="left"/>
      <w:pPr>
        <w:ind w:left="5748" w:hanging="2160"/>
      </w:pPr>
      <w:rPr>
        <w:rFonts w:hint="default"/>
      </w:rPr>
    </w:lvl>
  </w:abstractNum>
  <w:abstractNum w:abstractNumId="11">
    <w:nsid w:val="5CE33691"/>
    <w:multiLevelType w:val="singleLevel"/>
    <w:tmpl w:val="0A0A75AE"/>
    <w:lvl w:ilvl="0">
      <w:start w:val="1"/>
      <w:numFmt w:val="bullet"/>
      <w:lvlText w:val="-"/>
      <w:lvlJc w:val="left"/>
      <w:pPr>
        <w:tabs>
          <w:tab w:val="num" w:pos="360"/>
        </w:tabs>
        <w:ind w:left="360" w:hanging="360"/>
      </w:pPr>
    </w:lvl>
  </w:abstractNum>
  <w:abstractNum w:abstractNumId="12">
    <w:nsid w:val="659265BE"/>
    <w:multiLevelType w:val="multilevel"/>
    <w:tmpl w:val="B524A36E"/>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
    <w:nsid w:val="68043665"/>
    <w:multiLevelType w:val="multilevel"/>
    <w:tmpl w:val="0388D6E6"/>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4">
    <w:nsid w:val="6CFF3CFC"/>
    <w:multiLevelType w:val="multilevel"/>
    <w:tmpl w:val="87067052"/>
    <w:lvl w:ilvl="0">
      <w:start w:val="1"/>
      <w:numFmt w:val="decimal"/>
      <w:lvlText w:val="%1."/>
      <w:lvlJc w:val="left"/>
      <w:pPr>
        <w:ind w:left="1230" w:hanging="375"/>
      </w:pPr>
      <w:rPr>
        <w:rFonts w:hint="default"/>
      </w:rPr>
    </w:lvl>
    <w:lvl w:ilvl="1">
      <w:start w:val="1"/>
      <w:numFmt w:val="decimal"/>
      <w:isLgl/>
      <w:lvlText w:val="%1.%2."/>
      <w:lvlJc w:val="left"/>
      <w:pPr>
        <w:ind w:left="1575" w:hanging="720"/>
      </w:pPr>
      <w:rPr>
        <w:rFonts w:hint="default"/>
        <w:sz w:val="28"/>
        <w:szCs w:val="28"/>
      </w:rPr>
    </w:lvl>
    <w:lvl w:ilvl="2">
      <w:start w:val="1"/>
      <w:numFmt w:val="decimal"/>
      <w:isLgl/>
      <w:lvlText w:val="%1.%2.%3."/>
      <w:lvlJc w:val="left"/>
      <w:pPr>
        <w:ind w:left="1935" w:hanging="1080"/>
      </w:pPr>
      <w:rPr>
        <w:rFonts w:hint="default"/>
      </w:rPr>
    </w:lvl>
    <w:lvl w:ilvl="3">
      <w:start w:val="1"/>
      <w:numFmt w:val="decimal"/>
      <w:isLgl/>
      <w:lvlText w:val="%1.%2.%3.%4."/>
      <w:lvlJc w:val="left"/>
      <w:pPr>
        <w:ind w:left="2295" w:hanging="1440"/>
      </w:pPr>
      <w:rPr>
        <w:rFonts w:hint="default"/>
      </w:rPr>
    </w:lvl>
    <w:lvl w:ilvl="4">
      <w:start w:val="1"/>
      <w:numFmt w:val="decimal"/>
      <w:isLgl/>
      <w:lvlText w:val="%1.%2.%3.%4.%5."/>
      <w:lvlJc w:val="left"/>
      <w:pPr>
        <w:ind w:left="2655" w:hanging="1800"/>
      </w:pPr>
      <w:rPr>
        <w:rFonts w:hint="default"/>
      </w:rPr>
    </w:lvl>
    <w:lvl w:ilvl="5">
      <w:start w:val="1"/>
      <w:numFmt w:val="decimal"/>
      <w:isLgl/>
      <w:lvlText w:val="%1.%2.%3.%4.%5.%6."/>
      <w:lvlJc w:val="left"/>
      <w:pPr>
        <w:ind w:left="2655" w:hanging="1800"/>
      </w:pPr>
      <w:rPr>
        <w:rFonts w:hint="default"/>
      </w:rPr>
    </w:lvl>
    <w:lvl w:ilvl="6">
      <w:start w:val="1"/>
      <w:numFmt w:val="decimal"/>
      <w:isLgl/>
      <w:lvlText w:val="%1.%2.%3.%4.%5.%6.%7."/>
      <w:lvlJc w:val="left"/>
      <w:pPr>
        <w:ind w:left="3015" w:hanging="2160"/>
      </w:pPr>
      <w:rPr>
        <w:rFonts w:hint="default"/>
      </w:rPr>
    </w:lvl>
    <w:lvl w:ilvl="7">
      <w:start w:val="1"/>
      <w:numFmt w:val="decimal"/>
      <w:isLgl/>
      <w:lvlText w:val="%1.%2.%3.%4.%5.%6.%7.%8."/>
      <w:lvlJc w:val="left"/>
      <w:pPr>
        <w:ind w:left="3375" w:hanging="2520"/>
      </w:pPr>
      <w:rPr>
        <w:rFonts w:hint="default"/>
      </w:rPr>
    </w:lvl>
    <w:lvl w:ilvl="8">
      <w:start w:val="1"/>
      <w:numFmt w:val="decimal"/>
      <w:isLgl/>
      <w:lvlText w:val="%1.%2.%3.%4.%5.%6.%7.%8.%9."/>
      <w:lvlJc w:val="left"/>
      <w:pPr>
        <w:ind w:left="3735" w:hanging="2880"/>
      </w:pPr>
      <w:rPr>
        <w:rFonts w:hint="default"/>
      </w:rPr>
    </w:lvl>
  </w:abstractNum>
  <w:abstractNum w:abstractNumId="15">
    <w:nsid w:val="708C70FF"/>
    <w:multiLevelType w:val="singleLevel"/>
    <w:tmpl w:val="521A0B06"/>
    <w:lvl w:ilvl="0">
      <w:start w:val="1"/>
      <w:numFmt w:val="decimal"/>
      <w:lvlText w:val="%1."/>
      <w:lvlJc w:val="left"/>
      <w:pPr>
        <w:tabs>
          <w:tab w:val="num" w:pos="360"/>
        </w:tabs>
        <w:ind w:left="360" w:hanging="360"/>
      </w:pPr>
    </w:lvl>
  </w:abstractNum>
  <w:num w:numId="1">
    <w:abstractNumId w:val="7"/>
  </w:num>
  <w:num w:numId="2">
    <w:abstractNumId w:val="8"/>
  </w:num>
  <w:num w:numId="3">
    <w:abstractNumId w:val="10"/>
  </w:num>
  <w:num w:numId="4">
    <w:abstractNumId w:val="6"/>
  </w:num>
  <w:num w:numId="5">
    <w:abstractNumId w:val="1"/>
  </w:num>
  <w:num w:numId="6">
    <w:abstractNumId w:val="15"/>
    <w:lvlOverride w:ilvl="0">
      <w:startOverride w:val="1"/>
    </w:lvlOverride>
  </w:num>
  <w:num w:numId="7">
    <w:abstractNumId w:val="11"/>
  </w:num>
  <w:num w:numId="8">
    <w:abstractNumId w:val="5"/>
  </w:num>
  <w:num w:numId="9">
    <w:abstractNumId w:val="13"/>
  </w:num>
  <w:num w:numId="10">
    <w:abstractNumId w:val="3"/>
  </w:num>
  <w:num w:numId="11">
    <w:abstractNumId w:val="4"/>
  </w:num>
  <w:num w:numId="12">
    <w:abstractNumId w:val="2"/>
  </w:num>
  <w:num w:numId="13">
    <w:abstractNumId w:val="14"/>
  </w:num>
  <w:num w:numId="14">
    <w:abstractNumId w:val="12"/>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24DA9"/>
    <w:rsid w:val="00020582"/>
    <w:rsid w:val="000247F5"/>
    <w:rsid w:val="00034379"/>
    <w:rsid w:val="00037D3C"/>
    <w:rsid w:val="00043984"/>
    <w:rsid w:val="00052FBF"/>
    <w:rsid w:val="00062D6D"/>
    <w:rsid w:val="00071A46"/>
    <w:rsid w:val="000840CA"/>
    <w:rsid w:val="00085616"/>
    <w:rsid w:val="00086AFB"/>
    <w:rsid w:val="0009669F"/>
    <w:rsid w:val="000B75C2"/>
    <w:rsid w:val="000B77F8"/>
    <w:rsid w:val="000D1645"/>
    <w:rsid w:val="000E435D"/>
    <w:rsid w:val="000F6A62"/>
    <w:rsid w:val="001360E0"/>
    <w:rsid w:val="00146AB0"/>
    <w:rsid w:val="00163B74"/>
    <w:rsid w:val="00164E9B"/>
    <w:rsid w:val="001653F0"/>
    <w:rsid w:val="00166685"/>
    <w:rsid w:val="00182063"/>
    <w:rsid w:val="0018518A"/>
    <w:rsid w:val="001D1893"/>
    <w:rsid w:val="001F35DC"/>
    <w:rsid w:val="00201C44"/>
    <w:rsid w:val="002042CD"/>
    <w:rsid w:val="00215644"/>
    <w:rsid w:val="00216FAE"/>
    <w:rsid w:val="00224A58"/>
    <w:rsid w:val="00227BF8"/>
    <w:rsid w:val="00255C3B"/>
    <w:rsid w:val="00262EAD"/>
    <w:rsid w:val="002875A7"/>
    <w:rsid w:val="002952C7"/>
    <w:rsid w:val="002C4CFA"/>
    <w:rsid w:val="002D14AA"/>
    <w:rsid w:val="002D4E66"/>
    <w:rsid w:val="003039B3"/>
    <w:rsid w:val="0033093F"/>
    <w:rsid w:val="003312B7"/>
    <w:rsid w:val="00346FFB"/>
    <w:rsid w:val="00366ED2"/>
    <w:rsid w:val="00377437"/>
    <w:rsid w:val="003B2AAE"/>
    <w:rsid w:val="003B2CBE"/>
    <w:rsid w:val="003D210C"/>
    <w:rsid w:val="003E5CE8"/>
    <w:rsid w:val="003E776B"/>
    <w:rsid w:val="00407906"/>
    <w:rsid w:val="00430218"/>
    <w:rsid w:val="00437F90"/>
    <w:rsid w:val="00461401"/>
    <w:rsid w:val="00470855"/>
    <w:rsid w:val="00470EA9"/>
    <w:rsid w:val="004854A8"/>
    <w:rsid w:val="0049360A"/>
    <w:rsid w:val="004A21AD"/>
    <w:rsid w:val="004A6027"/>
    <w:rsid w:val="004C49D4"/>
    <w:rsid w:val="004C6F33"/>
    <w:rsid w:val="004D71EF"/>
    <w:rsid w:val="004F3907"/>
    <w:rsid w:val="004F4B77"/>
    <w:rsid w:val="00500AC8"/>
    <w:rsid w:val="005A4F30"/>
    <w:rsid w:val="00624DA9"/>
    <w:rsid w:val="0062626E"/>
    <w:rsid w:val="00627B47"/>
    <w:rsid w:val="00667ED2"/>
    <w:rsid w:val="00667FBB"/>
    <w:rsid w:val="00672533"/>
    <w:rsid w:val="006751D7"/>
    <w:rsid w:val="00676A99"/>
    <w:rsid w:val="006D230A"/>
    <w:rsid w:val="006D5423"/>
    <w:rsid w:val="006E2ED6"/>
    <w:rsid w:val="006F1C06"/>
    <w:rsid w:val="006F718C"/>
    <w:rsid w:val="007017C5"/>
    <w:rsid w:val="00743B6C"/>
    <w:rsid w:val="00761C3C"/>
    <w:rsid w:val="007644F2"/>
    <w:rsid w:val="00780D01"/>
    <w:rsid w:val="007A03E3"/>
    <w:rsid w:val="007B118E"/>
    <w:rsid w:val="007B23A4"/>
    <w:rsid w:val="007B2705"/>
    <w:rsid w:val="007C2BA9"/>
    <w:rsid w:val="007D777F"/>
    <w:rsid w:val="007F2FF2"/>
    <w:rsid w:val="007F7FD0"/>
    <w:rsid w:val="00804AD3"/>
    <w:rsid w:val="008112D6"/>
    <w:rsid w:val="00814050"/>
    <w:rsid w:val="00825C58"/>
    <w:rsid w:val="00843600"/>
    <w:rsid w:val="00854433"/>
    <w:rsid w:val="00876C95"/>
    <w:rsid w:val="00882136"/>
    <w:rsid w:val="008A4B46"/>
    <w:rsid w:val="008E0711"/>
    <w:rsid w:val="008E6B5D"/>
    <w:rsid w:val="00916388"/>
    <w:rsid w:val="00925904"/>
    <w:rsid w:val="00931272"/>
    <w:rsid w:val="009804E9"/>
    <w:rsid w:val="00980CDF"/>
    <w:rsid w:val="00993C10"/>
    <w:rsid w:val="00995F7D"/>
    <w:rsid w:val="009C1620"/>
    <w:rsid w:val="009E249C"/>
    <w:rsid w:val="00A11ECA"/>
    <w:rsid w:val="00A224C1"/>
    <w:rsid w:val="00A2333C"/>
    <w:rsid w:val="00A34C97"/>
    <w:rsid w:val="00A44EAD"/>
    <w:rsid w:val="00A61B3C"/>
    <w:rsid w:val="00A67578"/>
    <w:rsid w:val="00A8567D"/>
    <w:rsid w:val="00AB25D0"/>
    <w:rsid w:val="00AD2C96"/>
    <w:rsid w:val="00B21944"/>
    <w:rsid w:val="00B46545"/>
    <w:rsid w:val="00B53124"/>
    <w:rsid w:val="00BA5AE5"/>
    <w:rsid w:val="00BC34B2"/>
    <w:rsid w:val="00BD3BE9"/>
    <w:rsid w:val="00BE5397"/>
    <w:rsid w:val="00BF7FC8"/>
    <w:rsid w:val="00C0230F"/>
    <w:rsid w:val="00C04A57"/>
    <w:rsid w:val="00C20CFF"/>
    <w:rsid w:val="00C341DD"/>
    <w:rsid w:val="00C63FF2"/>
    <w:rsid w:val="00CA79FB"/>
    <w:rsid w:val="00CB0AAB"/>
    <w:rsid w:val="00CF1691"/>
    <w:rsid w:val="00CF5C6F"/>
    <w:rsid w:val="00CF6C03"/>
    <w:rsid w:val="00D158AF"/>
    <w:rsid w:val="00D16FFB"/>
    <w:rsid w:val="00D17AB8"/>
    <w:rsid w:val="00D2738F"/>
    <w:rsid w:val="00D30C8E"/>
    <w:rsid w:val="00D568F5"/>
    <w:rsid w:val="00D6152B"/>
    <w:rsid w:val="00D851ED"/>
    <w:rsid w:val="00DA6B28"/>
    <w:rsid w:val="00DB770F"/>
    <w:rsid w:val="00DD31CA"/>
    <w:rsid w:val="00DE0E7B"/>
    <w:rsid w:val="00DE72EA"/>
    <w:rsid w:val="00E12BAD"/>
    <w:rsid w:val="00E22108"/>
    <w:rsid w:val="00E81256"/>
    <w:rsid w:val="00EA47F7"/>
    <w:rsid w:val="00EB0734"/>
    <w:rsid w:val="00EB6AD1"/>
    <w:rsid w:val="00EC2F0E"/>
    <w:rsid w:val="00EE4198"/>
    <w:rsid w:val="00F065E1"/>
    <w:rsid w:val="00F06ABE"/>
    <w:rsid w:val="00F37787"/>
    <w:rsid w:val="00F5397A"/>
    <w:rsid w:val="00F54B86"/>
    <w:rsid w:val="00F80059"/>
    <w:rsid w:val="00F85F03"/>
    <w:rsid w:val="00FA1D2C"/>
    <w:rsid w:val="00FA7851"/>
    <w:rsid w:val="00FC184E"/>
    <w:rsid w:val="00FC45A7"/>
    <w:rsid w:val="00FC56BD"/>
    <w:rsid w:val="00FC66A5"/>
    <w:rsid w:val="00FE08BE"/>
    <w:rsid w:val="00FE4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DA9"/>
    <w:rPr>
      <w:sz w:val="24"/>
      <w:szCs w:val="24"/>
    </w:rPr>
  </w:style>
  <w:style w:type="paragraph" w:styleId="1">
    <w:name w:val="heading 1"/>
    <w:basedOn w:val="a"/>
    <w:next w:val="a"/>
    <w:qFormat/>
    <w:rsid w:val="00624DA9"/>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24DA9"/>
    <w:pPr>
      <w:autoSpaceDE w:val="0"/>
      <w:autoSpaceDN w:val="0"/>
      <w:adjustRightInd w:val="0"/>
    </w:pPr>
    <w:rPr>
      <w:color w:val="000000"/>
      <w:sz w:val="24"/>
      <w:szCs w:val="24"/>
    </w:rPr>
  </w:style>
  <w:style w:type="paragraph" w:styleId="a3">
    <w:name w:val="header"/>
    <w:basedOn w:val="a"/>
    <w:link w:val="a4"/>
    <w:rsid w:val="00166685"/>
    <w:pPr>
      <w:tabs>
        <w:tab w:val="center" w:pos="4677"/>
        <w:tab w:val="right" w:pos="9355"/>
      </w:tabs>
    </w:pPr>
  </w:style>
  <w:style w:type="character" w:customStyle="1" w:styleId="a4">
    <w:name w:val="Верхній колонтитул Знак"/>
    <w:basedOn w:val="a0"/>
    <w:link w:val="a3"/>
    <w:rsid w:val="00166685"/>
    <w:rPr>
      <w:sz w:val="24"/>
      <w:szCs w:val="24"/>
    </w:rPr>
  </w:style>
  <w:style w:type="paragraph" w:styleId="a5">
    <w:name w:val="footer"/>
    <w:basedOn w:val="a"/>
    <w:link w:val="a6"/>
    <w:rsid w:val="00166685"/>
    <w:pPr>
      <w:tabs>
        <w:tab w:val="center" w:pos="4677"/>
        <w:tab w:val="right" w:pos="9355"/>
      </w:tabs>
    </w:pPr>
  </w:style>
  <w:style w:type="character" w:customStyle="1" w:styleId="a6">
    <w:name w:val="Нижній колонтитул Знак"/>
    <w:basedOn w:val="a0"/>
    <w:link w:val="a5"/>
    <w:rsid w:val="00166685"/>
    <w:rPr>
      <w:sz w:val="24"/>
      <w:szCs w:val="24"/>
    </w:rPr>
  </w:style>
  <w:style w:type="paragraph" w:styleId="a7">
    <w:name w:val="Balloon Text"/>
    <w:basedOn w:val="a"/>
    <w:link w:val="a8"/>
    <w:rsid w:val="008E6B5D"/>
    <w:rPr>
      <w:rFonts w:ascii="Tahoma" w:hAnsi="Tahoma" w:cs="Tahoma"/>
      <w:sz w:val="16"/>
      <w:szCs w:val="16"/>
    </w:rPr>
  </w:style>
  <w:style w:type="character" w:customStyle="1" w:styleId="a8">
    <w:name w:val="Текст у виносці Знак"/>
    <w:basedOn w:val="a0"/>
    <w:link w:val="a7"/>
    <w:rsid w:val="008E6B5D"/>
    <w:rPr>
      <w:rFonts w:ascii="Tahoma" w:hAnsi="Tahoma" w:cs="Tahoma"/>
      <w:sz w:val="16"/>
      <w:szCs w:val="16"/>
    </w:rPr>
  </w:style>
  <w:style w:type="paragraph" w:styleId="a9">
    <w:name w:val="List Paragraph"/>
    <w:basedOn w:val="a"/>
    <w:uiPriority w:val="99"/>
    <w:qFormat/>
    <w:rsid w:val="003B2CBE"/>
    <w:pPr>
      <w:ind w:left="720"/>
      <w:contextualSpacing/>
    </w:pPr>
  </w:style>
  <w:style w:type="table" w:styleId="aa">
    <w:name w:val="Table Grid"/>
    <w:basedOn w:val="a1"/>
    <w:rsid w:val="00BF7FC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Normal (Web)"/>
    <w:basedOn w:val="a"/>
    <w:uiPriority w:val="99"/>
    <w:semiHidden/>
    <w:unhideWhenUsed/>
    <w:rsid w:val="00E81256"/>
    <w:pPr>
      <w:spacing w:before="100" w:beforeAutospacing="1" w:after="100" w:afterAutospacing="1"/>
    </w:pPr>
    <w:rPr>
      <w:lang w:val="uk-UA" w:eastAsia="uk-UA"/>
    </w:rPr>
  </w:style>
  <w:style w:type="paragraph" w:styleId="ac">
    <w:name w:val="No Spacing"/>
    <w:uiPriority w:val="1"/>
    <w:qFormat/>
    <w:rsid w:val="00E81256"/>
    <w:rPr>
      <w:rFonts w:asciiTheme="minorHAnsi" w:eastAsiaTheme="minorHAnsi" w:hAnsiTheme="minorHAnsi" w:cstheme="minorBidi"/>
      <w:sz w:val="22"/>
      <w:szCs w:val="22"/>
      <w:lang w:val="uk-UA" w:eastAsia="en-US"/>
    </w:rPr>
  </w:style>
  <w:style w:type="character" w:styleId="ad">
    <w:name w:val="Strong"/>
    <w:basedOn w:val="a0"/>
    <w:uiPriority w:val="22"/>
    <w:qFormat/>
    <w:rsid w:val="00E8125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18755">
      <w:bodyDiv w:val="1"/>
      <w:marLeft w:val="0"/>
      <w:marRight w:val="0"/>
      <w:marTop w:val="0"/>
      <w:marBottom w:val="0"/>
      <w:divBdr>
        <w:top w:val="none" w:sz="0" w:space="0" w:color="auto"/>
        <w:left w:val="none" w:sz="0" w:space="0" w:color="auto"/>
        <w:bottom w:val="none" w:sz="0" w:space="0" w:color="auto"/>
        <w:right w:val="none" w:sz="0" w:space="0" w:color="auto"/>
      </w:divBdr>
    </w:div>
    <w:div w:id="117919953">
      <w:bodyDiv w:val="1"/>
      <w:marLeft w:val="0"/>
      <w:marRight w:val="0"/>
      <w:marTop w:val="0"/>
      <w:marBottom w:val="0"/>
      <w:divBdr>
        <w:top w:val="none" w:sz="0" w:space="0" w:color="auto"/>
        <w:left w:val="none" w:sz="0" w:space="0" w:color="auto"/>
        <w:bottom w:val="none" w:sz="0" w:space="0" w:color="auto"/>
        <w:right w:val="none" w:sz="0" w:space="0" w:color="auto"/>
      </w:divBdr>
    </w:div>
    <w:div w:id="382339758">
      <w:bodyDiv w:val="1"/>
      <w:marLeft w:val="0"/>
      <w:marRight w:val="0"/>
      <w:marTop w:val="0"/>
      <w:marBottom w:val="0"/>
      <w:divBdr>
        <w:top w:val="none" w:sz="0" w:space="0" w:color="auto"/>
        <w:left w:val="none" w:sz="0" w:space="0" w:color="auto"/>
        <w:bottom w:val="none" w:sz="0" w:space="0" w:color="auto"/>
        <w:right w:val="none" w:sz="0" w:space="0" w:color="auto"/>
      </w:divBdr>
    </w:div>
    <w:div w:id="552498352">
      <w:bodyDiv w:val="1"/>
      <w:marLeft w:val="0"/>
      <w:marRight w:val="0"/>
      <w:marTop w:val="0"/>
      <w:marBottom w:val="0"/>
      <w:divBdr>
        <w:top w:val="none" w:sz="0" w:space="0" w:color="auto"/>
        <w:left w:val="none" w:sz="0" w:space="0" w:color="auto"/>
        <w:bottom w:val="none" w:sz="0" w:space="0" w:color="auto"/>
        <w:right w:val="none" w:sz="0" w:space="0" w:color="auto"/>
      </w:divBdr>
    </w:div>
    <w:div w:id="579751657">
      <w:bodyDiv w:val="1"/>
      <w:marLeft w:val="0"/>
      <w:marRight w:val="0"/>
      <w:marTop w:val="0"/>
      <w:marBottom w:val="0"/>
      <w:divBdr>
        <w:top w:val="none" w:sz="0" w:space="0" w:color="auto"/>
        <w:left w:val="none" w:sz="0" w:space="0" w:color="auto"/>
        <w:bottom w:val="none" w:sz="0" w:space="0" w:color="auto"/>
        <w:right w:val="none" w:sz="0" w:space="0" w:color="auto"/>
      </w:divBdr>
    </w:div>
    <w:div w:id="682055150">
      <w:bodyDiv w:val="1"/>
      <w:marLeft w:val="0"/>
      <w:marRight w:val="0"/>
      <w:marTop w:val="0"/>
      <w:marBottom w:val="0"/>
      <w:divBdr>
        <w:top w:val="none" w:sz="0" w:space="0" w:color="auto"/>
        <w:left w:val="none" w:sz="0" w:space="0" w:color="auto"/>
        <w:bottom w:val="none" w:sz="0" w:space="0" w:color="auto"/>
        <w:right w:val="none" w:sz="0" w:space="0" w:color="auto"/>
      </w:divBdr>
    </w:div>
    <w:div w:id="998657246">
      <w:bodyDiv w:val="1"/>
      <w:marLeft w:val="0"/>
      <w:marRight w:val="0"/>
      <w:marTop w:val="0"/>
      <w:marBottom w:val="0"/>
      <w:divBdr>
        <w:top w:val="none" w:sz="0" w:space="0" w:color="auto"/>
        <w:left w:val="none" w:sz="0" w:space="0" w:color="auto"/>
        <w:bottom w:val="none" w:sz="0" w:space="0" w:color="auto"/>
        <w:right w:val="none" w:sz="0" w:space="0" w:color="auto"/>
      </w:divBdr>
    </w:div>
    <w:div w:id="1150175093">
      <w:bodyDiv w:val="1"/>
      <w:marLeft w:val="0"/>
      <w:marRight w:val="0"/>
      <w:marTop w:val="0"/>
      <w:marBottom w:val="0"/>
      <w:divBdr>
        <w:top w:val="none" w:sz="0" w:space="0" w:color="auto"/>
        <w:left w:val="none" w:sz="0" w:space="0" w:color="auto"/>
        <w:bottom w:val="none" w:sz="0" w:space="0" w:color="auto"/>
        <w:right w:val="none" w:sz="0" w:space="0" w:color="auto"/>
      </w:divBdr>
    </w:div>
    <w:div w:id="1448696771">
      <w:bodyDiv w:val="1"/>
      <w:marLeft w:val="0"/>
      <w:marRight w:val="0"/>
      <w:marTop w:val="0"/>
      <w:marBottom w:val="0"/>
      <w:divBdr>
        <w:top w:val="none" w:sz="0" w:space="0" w:color="auto"/>
        <w:left w:val="none" w:sz="0" w:space="0" w:color="auto"/>
        <w:bottom w:val="none" w:sz="0" w:space="0" w:color="auto"/>
        <w:right w:val="none" w:sz="0" w:space="0" w:color="auto"/>
      </w:divBdr>
    </w:div>
    <w:div w:id="1727993149">
      <w:bodyDiv w:val="1"/>
      <w:marLeft w:val="0"/>
      <w:marRight w:val="0"/>
      <w:marTop w:val="0"/>
      <w:marBottom w:val="0"/>
      <w:divBdr>
        <w:top w:val="none" w:sz="0" w:space="0" w:color="auto"/>
        <w:left w:val="none" w:sz="0" w:space="0" w:color="auto"/>
        <w:bottom w:val="none" w:sz="0" w:space="0" w:color="auto"/>
        <w:right w:val="none" w:sz="0" w:space="0" w:color="auto"/>
      </w:divBdr>
    </w:div>
    <w:div w:id="199795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530E8-C1E2-45A9-9CBE-D4EF64D6C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476</TotalTime>
  <Pages>1</Pages>
  <Words>6922</Words>
  <Characters>3947</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10848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www.nova-borova.com.ua</dc:creator>
  <cp:lastModifiedBy>SEKRETAR RADU</cp:lastModifiedBy>
  <cp:revision>49</cp:revision>
  <cp:lastPrinted>2021-09-01T10:28:00Z</cp:lastPrinted>
  <dcterms:created xsi:type="dcterms:W3CDTF">2016-11-15T14:42:00Z</dcterms:created>
  <dcterms:modified xsi:type="dcterms:W3CDTF">2021-10-08T12:13:00Z</dcterms:modified>
</cp:coreProperties>
</file>