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F8" w:rsidRPr="00112D3B" w:rsidRDefault="008B78B9" w:rsidP="00755FF8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FF8" w:rsidRPr="00112D3B" w:rsidRDefault="00755FF8" w:rsidP="00755FF8">
      <w:pPr>
        <w:spacing w:after="10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112D3B">
        <w:rPr>
          <w:rFonts w:ascii="Times New Roman" w:hAnsi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/>
          <w:szCs w:val="28"/>
        </w:rPr>
        <w:t>Р</w:t>
      </w:r>
      <w:proofErr w:type="gramEnd"/>
      <w:r w:rsidRPr="00112D3B">
        <w:rPr>
          <w:rFonts w:ascii="Times New Roman" w:hAnsi="Times New Roman"/>
          <w:szCs w:val="28"/>
        </w:rPr>
        <w:t xml:space="preserve"> А Ї Н А</w:t>
      </w:r>
    </w:p>
    <w:p w:rsidR="00755FF8" w:rsidRPr="00112D3B" w:rsidRDefault="00755FF8" w:rsidP="00755FF8">
      <w:pPr>
        <w:spacing w:after="100" w:line="240" w:lineRule="auto"/>
        <w:jc w:val="center"/>
        <w:outlineLvl w:val="0"/>
        <w:rPr>
          <w:rFonts w:ascii="Times New Roman" w:hAnsi="Times New Roman"/>
          <w:szCs w:val="28"/>
        </w:rPr>
      </w:pPr>
      <w:r w:rsidRPr="00112D3B">
        <w:rPr>
          <w:rFonts w:ascii="Times New Roman" w:hAnsi="Times New Roman"/>
          <w:szCs w:val="28"/>
        </w:rPr>
        <w:t>НОВОБОРІВСЬКА СЕЛИЩНА РАДА</w:t>
      </w:r>
    </w:p>
    <w:p w:rsidR="00755FF8" w:rsidRPr="00112D3B" w:rsidRDefault="00755FF8" w:rsidP="00755FF8">
      <w:pPr>
        <w:spacing w:after="10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val="uk-UA"/>
        </w:rPr>
        <w:t>ХОРОШІВСЬКОГО</w:t>
      </w:r>
      <w:r w:rsidRPr="00112D3B">
        <w:rPr>
          <w:rFonts w:ascii="Times New Roman" w:hAnsi="Times New Roman"/>
          <w:szCs w:val="28"/>
        </w:rPr>
        <w:t xml:space="preserve"> РАЙОНУ ЖИТОМИРСЬКОЇ ОБЛАСТІ</w:t>
      </w:r>
    </w:p>
    <w:p w:rsidR="00755FF8" w:rsidRPr="00112D3B" w:rsidRDefault="00755FF8" w:rsidP="00755FF8">
      <w:pPr>
        <w:spacing w:after="100" w:line="240" w:lineRule="auto"/>
        <w:jc w:val="center"/>
        <w:rPr>
          <w:rFonts w:ascii="Times New Roman" w:hAnsi="Times New Roman"/>
          <w:b/>
          <w:szCs w:val="28"/>
        </w:rPr>
      </w:pPr>
      <w:r w:rsidRPr="00112D3B">
        <w:rPr>
          <w:rFonts w:ascii="Times New Roman" w:hAnsi="Times New Roman"/>
          <w:b/>
          <w:szCs w:val="28"/>
        </w:rPr>
        <w:t>ВИКОНАВЧИЙ КОМІТЕТ</w:t>
      </w:r>
    </w:p>
    <w:p w:rsidR="00755FF8" w:rsidRPr="00F21D3F" w:rsidRDefault="00755FF8" w:rsidP="00F21D3F">
      <w:pPr>
        <w:spacing w:after="10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 w:rsidRPr="00112D3B"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/>
          <w:b/>
          <w:szCs w:val="28"/>
        </w:rPr>
        <w:t xml:space="preserve"> Я</w:t>
      </w:r>
    </w:p>
    <w:p w:rsidR="00755FF8" w:rsidRPr="00755FF8" w:rsidRDefault="00755FF8" w:rsidP="00755FF8">
      <w:pPr>
        <w:tabs>
          <w:tab w:val="left" w:pos="720"/>
        </w:tabs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55FF8">
        <w:rPr>
          <w:rFonts w:ascii="Times New Roman" w:hAnsi="Times New Roman"/>
          <w:sz w:val="28"/>
          <w:szCs w:val="28"/>
        </w:rPr>
        <w:t>від</w:t>
      </w:r>
      <w:proofErr w:type="spellEnd"/>
      <w:r w:rsidRPr="00755FF8">
        <w:rPr>
          <w:rFonts w:ascii="Times New Roman" w:hAnsi="Times New Roman"/>
          <w:sz w:val="28"/>
          <w:szCs w:val="28"/>
        </w:rPr>
        <w:t xml:space="preserve"> </w:t>
      </w:r>
      <w:r w:rsidR="00F73AA0">
        <w:rPr>
          <w:rFonts w:ascii="Times New Roman" w:hAnsi="Times New Roman"/>
          <w:sz w:val="28"/>
          <w:szCs w:val="28"/>
          <w:lang w:val="uk-UA"/>
        </w:rPr>
        <w:t>29</w:t>
      </w:r>
      <w:r w:rsidR="00C03FC9">
        <w:rPr>
          <w:rFonts w:ascii="Times New Roman" w:hAnsi="Times New Roman"/>
          <w:sz w:val="28"/>
          <w:szCs w:val="28"/>
          <w:lang w:val="uk-UA"/>
        </w:rPr>
        <w:t xml:space="preserve"> травня</w:t>
      </w:r>
      <w:r w:rsidR="00C03FC9">
        <w:rPr>
          <w:rFonts w:ascii="Times New Roman" w:hAnsi="Times New Roman"/>
          <w:sz w:val="28"/>
          <w:szCs w:val="28"/>
        </w:rPr>
        <w:t xml:space="preserve"> 201</w:t>
      </w:r>
      <w:r w:rsidR="00C03FC9">
        <w:rPr>
          <w:rFonts w:ascii="Times New Roman" w:hAnsi="Times New Roman"/>
          <w:sz w:val="28"/>
          <w:szCs w:val="28"/>
          <w:lang w:val="uk-UA"/>
        </w:rPr>
        <w:t>9</w:t>
      </w:r>
      <w:r w:rsidRPr="00755FF8">
        <w:rPr>
          <w:rFonts w:ascii="Times New Roman" w:hAnsi="Times New Roman"/>
          <w:sz w:val="28"/>
          <w:szCs w:val="28"/>
        </w:rPr>
        <w:t xml:space="preserve"> року                            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55FF8">
        <w:rPr>
          <w:rFonts w:ascii="Times New Roman" w:hAnsi="Times New Roman"/>
          <w:sz w:val="28"/>
          <w:szCs w:val="28"/>
        </w:rPr>
        <w:t xml:space="preserve">№   </w:t>
      </w:r>
      <w:r w:rsidR="00A90B05">
        <w:rPr>
          <w:rFonts w:ascii="Times New Roman" w:hAnsi="Times New Roman"/>
          <w:sz w:val="28"/>
          <w:szCs w:val="28"/>
          <w:lang w:val="uk-UA"/>
        </w:rPr>
        <w:t>151</w:t>
      </w: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FF8" w:rsidRPr="008B78B9" w:rsidRDefault="00755FF8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55FF8">
        <w:rPr>
          <w:rFonts w:ascii="Times New Roman" w:hAnsi="Times New Roman"/>
          <w:b/>
          <w:sz w:val="28"/>
          <w:szCs w:val="28"/>
        </w:rPr>
        <w:t xml:space="preserve">Про  </w:t>
      </w:r>
      <w:proofErr w:type="spellStart"/>
      <w:r w:rsidRPr="00755FF8">
        <w:rPr>
          <w:rFonts w:ascii="Times New Roman" w:hAnsi="Times New Roman"/>
          <w:b/>
          <w:sz w:val="28"/>
          <w:szCs w:val="28"/>
        </w:rPr>
        <w:t>затверджен</w:t>
      </w:r>
      <w:r w:rsidR="008B78B9">
        <w:rPr>
          <w:rFonts w:ascii="Times New Roman" w:hAnsi="Times New Roman"/>
          <w:b/>
          <w:sz w:val="28"/>
          <w:szCs w:val="28"/>
        </w:rPr>
        <w:t>ня</w:t>
      </w:r>
      <w:proofErr w:type="spellEnd"/>
      <w:r w:rsidR="008B78B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B78B9">
        <w:rPr>
          <w:rFonts w:ascii="Times New Roman" w:hAnsi="Times New Roman"/>
          <w:b/>
          <w:sz w:val="28"/>
          <w:szCs w:val="28"/>
        </w:rPr>
        <w:t>зведен</w:t>
      </w:r>
      <w:r w:rsidR="00C03FC9">
        <w:rPr>
          <w:rFonts w:ascii="Times New Roman" w:hAnsi="Times New Roman"/>
          <w:b/>
          <w:sz w:val="28"/>
          <w:szCs w:val="28"/>
          <w:lang w:val="uk-UA"/>
        </w:rPr>
        <w:t>ого</w:t>
      </w:r>
      <w:proofErr w:type="spellEnd"/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кошторисн</w:t>
      </w:r>
      <w:r w:rsidR="00C03FC9"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E90F6F">
        <w:rPr>
          <w:rFonts w:ascii="Times New Roman" w:hAnsi="Times New Roman"/>
          <w:b/>
          <w:sz w:val="28"/>
          <w:szCs w:val="28"/>
          <w:lang w:val="uk-UA"/>
        </w:rPr>
        <w:t xml:space="preserve"> розрахунк</w:t>
      </w:r>
      <w:r w:rsidR="00C03FC9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вартості об’єкт</w:t>
      </w:r>
      <w:r w:rsidR="00C03FC9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буд</w:t>
      </w:r>
      <w:r w:rsidR="00755FF8" w:rsidRPr="00755FF8">
        <w:rPr>
          <w:rFonts w:ascii="Times New Roman" w:hAnsi="Times New Roman"/>
          <w:b/>
          <w:sz w:val="28"/>
          <w:szCs w:val="28"/>
          <w:lang w:val="uk-UA"/>
        </w:rPr>
        <w:t>і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>вництва</w:t>
      </w:r>
    </w:p>
    <w:p w:rsidR="00755FF8" w:rsidRPr="00E90F6F" w:rsidRDefault="00755FF8" w:rsidP="00755FF8">
      <w:pPr>
        <w:spacing w:after="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E90F6F" w:rsidRDefault="00C03FC9" w:rsidP="00755FF8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>
        <w:rPr>
          <w:rFonts w:ascii="Times New Roman" w:hAnsi="Times New Roman"/>
          <w:sz w:val="28"/>
          <w:szCs w:val="28"/>
          <w:lang w:val="uk-UA"/>
        </w:rPr>
        <w:t>нок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вництва,  керуючись</w:t>
      </w:r>
      <w:r w:rsidR="005330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="00755FF8"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755FF8"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, виконком</w:t>
      </w:r>
    </w:p>
    <w:p w:rsidR="00755FF8" w:rsidRPr="00E90F6F" w:rsidRDefault="00C03FC9" w:rsidP="00755FF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:</w:t>
      </w:r>
    </w:p>
    <w:p w:rsidR="00755FF8" w:rsidRDefault="00755FF8" w:rsidP="00DB576F">
      <w:pPr>
        <w:pStyle w:val="a5"/>
        <w:numPr>
          <w:ilvl w:val="0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Cs w:val="28"/>
        </w:rPr>
      </w:pPr>
      <w:r w:rsidRPr="00F73AA0">
        <w:rPr>
          <w:rFonts w:ascii="Times New Roman" w:hAnsi="Times New Roman"/>
          <w:sz w:val="28"/>
          <w:szCs w:val="28"/>
          <w:lang w:val="uk-UA"/>
        </w:rPr>
        <w:t>Затвердити зведен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533065" w:rsidRPr="00F73AA0">
        <w:rPr>
          <w:rFonts w:ascii="Times New Roman" w:hAnsi="Times New Roman"/>
          <w:sz w:val="28"/>
          <w:szCs w:val="28"/>
          <w:lang w:val="uk-UA"/>
        </w:rPr>
        <w:t>н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>ок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F73AA0">
        <w:rPr>
          <w:rFonts w:ascii="Times New Roman" w:hAnsi="Times New Roman"/>
          <w:sz w:val="28"/>
          <w:szCs w:val="28"/>
          <w:lang w:val="uk-UA"/>
        </w:rPr>
        <w:t>будівництва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895" w:rsidRPr="00F73AA0">
        <w:rPr>
          <w:rFonts w:ascii="Times New Roman" w:hAnsi="Times New Roman"/>
          <w:sz w:val="28"/>
          <w:szCs w:val="28"/>
          <w:lang w:val="uk-UA"/>
        </w:rPr>
        <w:t>«По</w:t>
      </w:r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точний ремонт </w:t>
      </w:r>
      <w:r w:rsidR="00E27F1B" w:rsidRPr="00F73AA0">
        <w:rPr>
          <w:rFonts w:ascii="Times New Roman" w:hAnsi="Times New Roman"/>
          <w:sz w:val="28"/>
          <w:szCs w:val="28"/>
          <w:lang w:val="uk-UA"/>
        </w:rPr>
        <w:t xml:space="preserve">огорожі кладовища с. 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>Фасова</w:t>
      </w:r>
      <w:r w:rsidR="00F73AA0" w:rsidRPr="00F73AA0">
        <w:rPr>
          <w:rFonts w:ascii="Times New Roman" w:hAnsi="Times New Roman"/>
          <w:sz w:val="28"/>
          <w:szCs w:val="28"/>
          <w:lang w:val="uk-UA"/>
        </w:rPr>
        <w:t>, Житомирської області, Хорошівського району, Новоборівської селищної ради</w:t>
      </w:r>
      <w:r w:rsidR="00E27F1B" w:rsidRPr="00F73AA0">
        <w:rPr>
          <w:rFonts w:ascii="Times New Roman" w:hAnsi="Times New Roman"/>
          <w:sz w:val="28"/>
          <w:szCs w:val="28"/>
          <w:lang w:val="uk-UA"/>
        </w:rPr>
        <w:t>»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 w:rsidR="00B30881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AA0" w:rsidRPr="00F73AA0">
        <w:rPr>
          <w:rFonts w:ascii="Times New Roman" w:hAnsi="Times New Roman"/>
          <w:sz w:val="28"/>
          <w:szCs w:val="28"/>
          <w:lang w:val="uk-UA"/>
        </w:rPr>
        <w:t>99,998</w:t>
      </w:r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7650F" w:rsidRPr="00F73AA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F73AA0" w:rsidRPr="00F73AA0">
        <w:rPr>
          <w:rFonts w:ascii="Times New Roman" w:hAnsi="Times New Roman"/>
          <w:sz w:val="28"/>
          <w:szCs w:val="28"/>
          <w:lang w:val="uk-UA"/>
        </w:rPr>
        <w:t>дев’яносто дев’ять тисяч</w:t>
      </w:r>
      <w:r w:rsidR="00F21D3F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AA0" w:rsidRPr="00F73AA0">
        <w:rPr>
          <w:rFonts w:ascii="Times New Roman" w:hAnsi="Times New Roman"/>
          <w:sz w:val="28"/>
          <w:szCs w:val="28"/>
          <w:lang w:val="uk-UA"/>
        </w:rPr>
        <w:t xml:space="preserve">дев’ятсот дев’яносто вісім грн.                </w:t>
      </w:r>
      <w:r w:rsidR="00F21D3F" w:rsidRPr="00F73AA0">
        <w:rPr>
          <w:rFonts w:ascii="Times New Roman" w:hAnsi="Times New Roman"/>
          <w:sz w:val="28"/>
          <w:szCs w:val="28"/>
          <w:lang w:val="uk-UA"/>
        </w:rPr>
        <w:t>00</w:t>
      </w:r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 коп.)</w:t>
      </w:r>
      <w:r w:rsidR="00F73AA0">
        <w:rPr>
          <w:rFonts w:ascii="Times New Roman" w:hAnsi="Times New Roman"/>
          <w:sz w:val="28"/>
          <w:szCs w:val="28"/>
          <w:lang w:val="uk-UA"/>
        </w:rPr>
        <w:t>.</w:t>
      </w:r>
      <w:r w:rsidR="00F73AA0" w:rsidRPr="00F73AA0">
        <w:rPr>
          <w:szCs w:val="28"/>
        </w:rPr>
        <w:t xml:space="preserve"> </w:t>
      </w:r>
    </w:p>
    <w:p w:rsidR="00C03FC9" w:rsidRPr="00755FF8" w:rsidRDefault="00C03FC9" w:rsidP="00DB576F">
      <w:pPr>
        <w:pStyle w:val="1"/>
        <w:tabs>
          <w:tab w:val="left" w:pos="720"/>
          <w:tab w:val="left" w:pos="1134"/>
        </w:tabs>
        <w:ind w:left="0"/>
        <w:jc w:val="both"/>
        <w:rPr>
          <w:szCs w:val="28"/>
        </w:rPr>
      </w:pPr>
    </w:p>
    <w:p w:rsidR="00755FF8" w:rsidRPr="00755FF8" w:rsidRDefault="00755FF8" w:rsidP="00DB576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21D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21D3F">
        <w:rPr>
          <w:rFonts w:ascii="Times New Roman" w:hAnsi="Times New Roman"/>
          <w:sz w:val="28"/>
          <w:szCs w:val="28"/>
          <w:lang w:val="uk-UA"/>
        </w:rPr>
        <w:tab/>
      </w:r>
      <w:r w:rsidR="008B78B9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8B78B9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C03FC9">
        <w:rPr>
          <w:rFonts w:ascii="Times New Roman" w:hAnsi="Times New Roman"/>
          <w:sz w:val="28"/>
          <w:szCs w:val="28"/>
          <w:lang w:val="uk-UA"/>
        </w:rPr>
        <w:t xml:space="preserve">Г.Л. Рудюк </w:t>
      </w:r>
    </w:p>
    <w:p w:rsidR="00755FF8" w:rsidRPr="00C03FC9" w:rsidRDefault="00C03FC9" w:rsidP="00C03FC9">
      <w:pPr>
        <w:ind w:firstLine="708"/>
        <w:rPr>
          <w:rFonts w:ascii="Times New Roman" w:hAnsi="Times New Roman"/>
          <w:szCs w:val="24"/>
          <w:lang w:val="uk-UA"/>
        </w:rPr>
      </w:pPr>
      <w:r w:rsidRPr="00F73AA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755FF8" w:rsidRPr="00C03FC9" w:rsidSect="0088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6048"/>
    <w:multiLevelType w:val="multilevel"/>
    <w:tmpl w:val="D1867B9A"/>
    <w:lvl w:ilvl="0">
      <w:start w:val="1"/>
      <w:numFmt w:val="decimal"/>
      <w:lvlText w:val="%1."/>
      <w:lvlJc w:val="left"/>
      <w:pPr>
        <w:ind w:left="1095" w:hanging="375"/>
      </w:pPr>
      <w:rPr>
        <w:rFonts w:ascii="Times New Roman" w:hAnsi="Times New Roman" w:cs="Times New Roman" w:hint="default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i w:val="0"/>
      </w:rPr>
    </w:lvl>
  </w:abstractNum>
  <w:abstractNum w:abstractNumId="1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55FF8"/>
    <w:rsid w:val="000A1857"/>
    <w:rsid w:val="002F237A"/>
    <w:rsid w:val="004762F5"/>
    <w:rsid w:val="00533065"/>
    <w:rsid w:val="00541E18"/>
    <w:rsid w:val="0057650F"/>
    <w:rsid w:val="0060646C"/>
    <w:rsid w:val="00660915"/>
    <w:rsid w:val="00701C9B"/>
    <w:rsid w:val="00736F43"/>
    <w:rsid w:val="00755FF8"/>
    <w:rsid w:val="007B4895"/>
    <w:rsid w:val="008279A1"/>
    <w:rsid w:val="00886331"/>
    <w:rsid w:val="008B78B9"/>
    <w:rsid w:val="008D6B85"/>
    <w:rsid w:val="009F0DBD"/>
    <w:rsid w:val="00A47F8E"/>
    <w:rsid w:val="00A90B05"/>
    <w:rsid w:val="00AE7210"/>
    <w:rsid w:val="00B30881"/>
    <w:rsid w:val="00C03FC9"/>
    <w:rsid w:val="00DB576F"/>
    <w:rsid w:val="00DF2245"/>
    <w:rsid w:val="00E27F1B"/>
    <w:rsid w:val="00E90F6F"/>
    <w:rsid w:val="00F16C0F"/>
    <w:rsid w:val="00F21D3F"/>
    <w:rsid w:val="00F73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FF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5FF8"/>
    <w:pPr>
      <w:spacing w:after="0" w:line="240" w:lineRule="auto"/>
      <w:ind w:left="708"/>
    </w:pPr>
    <w:rPr>
      <w:rFonts w:ascii="Times New Roman" w:hAnsi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755FF8"/>
    <w:rPr>
      <w:rFonts w:cs="Times New Roman"/>
    </w:rPr>
  </w:style>
  <w:style w:type="character" w:customStyle="1" w:styleId="rvts9">
    <w:name w:val="rvts9"/>
    <w:basedOn w:val="a0"/>
    <w:rsid w:val="00755FF8"/>
    <w:rPr>
      <w:rFonts w:cs="Times New Roman"/>
    </w:rPr>
  </w:style>
  <w:style w:type="character" w:customStyle="1" w:styleId="apple-converted-space">
    <w:name w:val="apple-converted-space"/>
    <w:basedOn w:val="a0"/>
    <w:rsid w:val="00755FF8"/>
    <w:rPr>
      <w:rFonts w:cs="Times New Roman"/>
    </w:rPr>
  </w:style>
  <w:style w:type="paragraph" w:styleId="a3">
    <w:name w:val="Balloon Text"/>
    <w:basedOn w:val="a"/>
    <w:link w:val="a4"/>
    <w:rsid w:val="00E90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0F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0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2019-06-14T12:22:00Z</cp:lastPrinted>
  <dcterms:created xsi:type="dcterms:W3CDTF">2019-05-28T08:50:00Z</dcterms:created>
  <dcterms:modified xsi:type="dcterms:W3CDTF">2019-06-14T12:22:00Z</dcterms:modified>
</cp:coreProperties>
</file>