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B02860" w:rsidRDefault="00CC4050" w:rsidP="00B02860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CC4050" w:rsidP="00B02860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CC4050" w:rsidRPr="00360522" w:rsidRDefault="00EF32F4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CC4050" w:rsidRPr="00360522">
        <w:rPr>
          <w:b/>
          <w:szCs w:val="28"/>
        </w:rPr>
        <w:t>КОМІТЕТ</w:t>
      </w:r>
    </w:p>
    <w:p w:rsidR="00CC4050" w:rsidRPr="00AE6852" w:rsidRDefault="00CC4050" w:rsidP="00A3318F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r w:rsidRPr="00360522">
        <w:rPr>
          <w:b/>
          <w:szCs w:val="28"/>
        </w:rPr>
        <w:t>Н</w:t>
      </w:r>
      <w:proofErr w:type="spellEnd"/>
      <w:r w:rsidRPr="00360522">
        <w:rPr>
          <w:b/>
          <w:szCs w:val="28"/>
        </w:rPr>
        <w:t xml:space="preserve"> Я</w:t>
      </w: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B27321">
        <w:rPr>
          <w:sz w:val="24"/>
          <w:szCs w:val="28"/>
          <w:lang w:val="uk-UA"/>
        </w:rPr>
        <w:t>19</w:t>
      </w:r>
      <w:r w:rsidR="00B02860">
        <w:rPr>
          <w:sz w:val="24"/>
          <w:szCs w:val="28"/>
          <w:lang w:val="uk-UA"/>
        </w:rPr>
        <w:t xml:space="preserve"> </w:t>
      </w:r>
      <w:r w:rsidR="00E966DC">
        <w:rPr>
          <w:sz w:val="24"/>
          <w:szCs w:val="28"/>
          <w:lang w:val="uk-UA"/>
        </w:rPr>
        <w:t>травня 2021</w:t>
      </w:r>
      <w:r w:rsidR="00B02860">
        <w:rPr>
          <w:sz w:val="24"/>
          <w:szCs w:val="28"/>
          <w:lang w:val="uk-UA"/>
        </w:rPr>
        <w:t xml:space="preserve">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B27321">
        <w:rPr>
          <w:sz w:val="24"/>
          <w:szCs w:val="28"/>
          <w:lang w:val="uk-UA"/>
        </w:rPr>
        <w:t>166</w:t>
      </w:r>
    </w:p>
    <w:p w:rsidR="00CC4050" w:rsidRPr="00EF32F4" w:rsidRDefault="00CC4050" w:rsidP="00DA416B">
      <w:pPr>
        <w:rPr>
          <w:b/>
          <w:sz w:val="22"/>
          <w:szCs w:val="28"/>
          <w:lang w:val="uk-UA"/>
        </w:rPr>
      </w:pPr>
    </w:p>
    <w:p w:rsidR="00CC4050" w:rsidRPr="003717B7" w:rsidRDefault="00CC4050" w:rsidP="003717B7">
      <w:pPr>
        <w:rPr>
          <w:b/>
          <w:sz w:val="24"/>
          <w:szCs w:val="24"/>
          <w:lang w:val="uk-UA"/>
        </w:rPr>
      </w:pPr>
      <w:r w:rsidRPr="003717B7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Pr="003717B7" w:rsidRDefault="00594335" w:rsidP="003717B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3717B7">
        <w:rPr>
          <w:b/>
          <w:sz w:val="24"/>
          <w:szCs w:val="24"/>
          <w:lang w:val="uk-UA"/>
        </w:rPr>
        <w:t>голови  О</w:t>
      </w:r>
      <w:r w:rsidR="00017CC2" w:rsidRPr="003717B7">
        <w:rPr>
          <w:b/>
          <w:sz w:val="24"/>
          <w:szCs w:val="24"/>
          <w:lang w:val="uk-UA"/>
        </w:rPr>
        <w:t>ДА</w:t>
      </w:r>
      <w:r w:rsidR="00FB3C76" w:rsidRPr="003717B7">
        <w:rPr>
          <w:b/>
          <w:sz w:val="24"/>
          <w:szCs w:val="24"/>
          <w:lang w:val="uk-UA"/>
        </w:rPr>
        <w:t xml:space="preserve"> №</w:t>
      </w:r>
      <w:r w:rsidR="003717B7" w:rsidRPr="003717B7">
        <w:rPr>
          <w:b/>
          <w:sz w:val="24"/>
          <w:szCs w:val="24"/>
          <w:lang w:val="uk-UA"/>
        </w:rPr>
        <w:t>317 від 14.05.2021</w:t>
      </w:r>
      <w:r w:rsidR="00B02860" w:rsidRPr="003717B7">
        <w:rPr>
          <w:b/>
          <w:sz w:val="24"/>
          <w:szCs w:val="24"/>
          <w:lang w:val="uk-UA"/>
        </w:rPr>
        <w:t>р.</w:t>
      </w:r>
      <w:r w:rsidR="00017CC2" w:rsidRPr="003717B7">
        <w:rPr>
          <w:b/>
          <w:sz w:val="24"/>
          <w:szCs w:val="24"/>
          <w:lang w:val="uk-UA"/>
        </w:rPr>
        <w:t xml:space="preserve"> </w:t>
      </w:r>
    </w:p>
    <w:p w:rsidR="00401807" w:rsidRPr="003717B7" w:rsidRDefault="00401807" w:rsidP="003717B7">
      <w:pPr>
        <w:pStyle w:val="20"/>
        <w:shd w:val="clear" w:color="auto" w:fill="auto"/>
        <w:spacing w:after="0" w:line="240" w:lineRule="auto"/>
        <w:ind w:right="5260"/>
        <w:jc w:val="left"/>
        <w:rPr>
          <w:b/>
          <w:sz w:val="24"/>
          <w:szCs w:val="24"/>
        </w:rPr>
      </w:pPr>
      <w:r w:rsidRPr="003717B7">
        <w:rPr>
          <w:b/>
          <w:sz w:val="24"/>
          <w:szCs w:val="24"/>
          <w:lang w:val="uk-UA"/>
        </w:rPr>
        <w:t>«</w:t>
      </w:r>
      <w:r w:rsidR="003717B7" w:rsidRPr="003717B7">
        <w:rPr>
          <w:b/>
          <w:color w:val="000000"/>
          <w:sz w:val="24"/>
          <w:szCs w:val="24"/>
          <w:lang w:val="uk-UA" w:eastAsia="uk-UA" w:bidi="uk-UA"/>
        </w:rPr>
        <w:t xml:space="preserve">Про затвердження обласного плану заходів на 2021 рік з реалізації </w:t>
      </w:r>
      <w:r w:rsidR="003717B7">
        <w:rPr>
          <w:b/>
          <w:color w:val="000000"/>
          <w:sz w:val="24"/>
          <w:szCs w:val="24"/>
          <w:lang w:val="uk-UA" w:eastAsia="uk-UA" w:bidi="uk-UA"/>
        </w:rPr>
        <w:t xml:space="preserve">Стратегії комунікації у сфері європейської інтеграції </w:t>
      </w:r>
      <w:r w:rsidR="003717B7" w:rsidRPr="003717B7">
        <w:rPr>
          <w:b/>
          <w:color w:val="000000"/>
          <w:sz w:val="24"/>
          <w:szCs w:val="24"/>
          <w:lang w:val="uk-UA" w:eastAsia="uk-UA" w:bidi="uk-UA"/>
        </w:rPr>
        <w:t>на 2018-2021 роки</w:t>
      </w:r>
      <w:r w:rsidRPr="003717B7">
        <w:rPr>
          <w:b/>
          <w:sz w:val="24"/>
          <w:szCs w:val="24"/>
          <w:lang w:val="uk-UA"/>
        </w:rPr>
        <w:t>»</w:t>
      </w:r>
    </w:p>
    <w:p w:rsidR="00401807" w:rsidRPr="00EF32F4" w:rsidRDefault="00401807" w:rsidP="00401807">
      <w:pPr>
        <w:rPr>
          <w:sz w:val="24"/>
          <w:szCs w:val="28"/>
          <w:lang w:val="uk-UA"/>
        </w:rPr>
      </w:pPr>
    </w:p>
    <w:p w:rsidR="00CC4050" w:rsidRPr="00E966DC" w:rsidRDefault="00CC4050" w:rsidP="003717B7">
      <w:pPr>
        <w:pStyle w:val="20"/>
        <w:shd w:val="clear" w:color="auto" w:fill="auto"/>
        <w:spacing w:after="0" w:line="240" w:lineRule="auto"/>
        <w:ind w:right="-1" w:firstLine="708"/>
        <w:jc w:val="both"/>
        <w:rPr>
          <w:sz w:val="24"/>
          <w:szCs w:val="24"/>
          <w:lang w:val="uk-UA"/>
        </w:rPr>
      </w:pPr>
      <w:r w:rsidRPr="00E966DC">
        <w:rPr>
          <w:sz w:val="24"/>
          <w:szCs w:val="24"/>
          <w:lang w:val="uk-UA"/>
        </w:rPr>
        <w:t>Р</w:t>
      </w:r>
      <w:r w:rsidR="003717B7" w:rsidRPr="00E966DC">
        <w:rPr>
          <w:sz w:val="24"/>
          <w:szCs w:val="24"/>
          <w:lang w:val="uk-UA"/>
        </w:rPr>
        <w:t xml:space="preserve">озглянувши розпорядження голови </w:t>
      </w:r>
      <w:r w:rsidR="00C5687F" w:rsidRPr="00E966DC">
        <w:rPr>
          <w:sz w:val="24"/>
          <w:szCs w:val="24"/>
          <w:lang w:val="uk-UA"/>
        </w:rPr>
        <w:t>обласної</w:t>
      </w:r>
      <w:r w:rsidR="002C1A52" w:rsidRPr="00E966DC">
        <w:rPr>
          <w:sz w:val="24"/>
          <w:szCs w:val="24"/>
          <w:lang w:val="uk-UA"/>
        </w:rPr>
        <w:t xml:space="preserve"> державної адміністрації </w:t>
      </w:r>
      <w:r w:rsidR="00FB3C76" w:rsidRPr="00E966DC">
        <w:rPr>
          <w:sz w:val="24"/>
          <w:szCs w:val="24"/>
          <w:lang w:val="uk-UA"/>
        </w:rPr>
        <w:t>№</w:t>
      </w:r>
      <w:r w:rsidR="003717B7" w:rsidRPr="00E966DC">
        <w:rPr>
          <w:sz w:val="24"/>
          <w:szCs w:val="24"/>
          <w:lang w:val="uk-UA"/>
        </w:rPr>
        <w:t>317 від 14.05.2021</w:t>
      </w:r>
      <w:r w:rsidR="00401807" w:rsidRPr="00E966DC">
        <w:rPr>
          <w:sz w:val="24"/>
          <w:szCs w:val="24"/>
          <w:lang w:val="uk-UA"/>
        </w:rPr>
        <w:t xml:space="preserve"> </w:t>
      </w:r>
      <w:r w:rsidR="003717B7" w:rsidRPr="00E966DC">
        <w:rPr>
          <w:b/>
          <w:sz w:val="24"/>
          <w:szCs w:val="24"/>
          <w:lang w:val="uk-UA"/>
        </w:rPr>
        <w:t>«</w:t>
      </w:r>
      <w:r w:rsidR="003717B7" w:rsidRPr="00E966DC">
        <w:rPr>
          <w:color w:val="000000"/>
          <w:sz w:val="24"/>
          <w:szCs w:val="24"/>
          <w:lang w:val="uk-UA" w:eastAsia="uk-UA" w:bidi="uk-UA"/>
        </w:rPr>
        <w:t>Про затвердження обласного плану заходів на 2021 рік з реалізації Стратегії комунікації у сфері європейської інтеграції на 2018-2021 роки</w:t>
      </w:r>
      <w:r w:rsidR="003717B7" w:rsidRPr="00E966DC">
        <w:rPr>
          <w:b/>
          <w:sz w:val="24"/>
          <w:szCs w:val="24"/>
          <w:lang w:val="uk-UA"/>
        </w:rPr>
        <w:t>»</w:t>
      </w:r>
      <w:r w:rsidR="00017CC2" w:rsidRPr="00E966DC">
        <w:rPr>
          <w:sz w:val="24"/>
          <w:szCs w:val="24"/>
          <w:lang w:val="uk-UA"/>
        </w:rPr>
        <w:t xml:space="preserve">, </w:t>
      </w:r>
      <w:r w:rsidRPr="00E966DC">
        <w:rPr>
          <w:sz w:val="24"/>
          <w:szCs w:val="24"/>
          <w:lang w:val="uk-UA"/>
        </w:rPr>
        <w:t>керуючись</w:t>
      </w:r>
      <w:r w:rsidRPr="00E966DC">
        <w:rPr>
          <w:color w:val="FF0000"/>
          <w:sz w:val="24"/>
          <w:szCs w:val="24"/>
          <w:lang w:val="uk-UA"/>
        </w:rPr>
        <w:t xml:space="preserve"> </w:t>
      </w:r>
      <w:r w:rsidR="001239BE" w:rsidRPr="00E966DC">
        <w:rPr>
          <w:sz w:val="24"/>
          <w:szCs w:val="24"/>
          <w:lang w:val="uk-UA"/>
        </w:rPr>
        <w:t>ст.40</w:t>
      </w:r>
      <w:r w:rsidR="00DF2337" w:rsidRPr="00E966DC">
        <w:rPr>
          <w:sz w:val="24"/>
          <w:szCs w:val="24"/>
          <w:lang w:val="uk-UA"/>
        </w:rPr>
        <w:t xml:space="preserve"> Закону України «Про місцеве самоврядування в Україні»</w:t>
      </w:r>
      <w:r w:rsidRPr="00E966DC">
        <w:rPr>
          <w:sz w:val="24"/>
          <w:szCs w:val="24"/>
          <w:lang w:val="uk-UA"/>
        </w:rPr>
        <w:t xml:space="preserve">, виконавчий комітет 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B02860" w:rsidRDefault="00CC4050" w:rsidP="00286B5C">
      <w:pPr>
        <w:jc w:val="both"/>
        <w:rPr>
          <w:sz w:val="24"/>
          <w:szCs w:val="24"/>
          <w:lang w:val="uk-UA"/>
        </w:rPr>
      </w:pPr>
      <w:r w:rsidRPr="003717B7">
        <w:rPr>
          <w:sz w:val="24"/>
          <w:szCs w:val="24"/>
          <w:lang w:val="uk-UA" w:eastAsia="ru-RU"/>
        </w:rPr>
        <w:t xml:space="preserve">         </w:t>
      </w:r>
      <w:r w:rsidRPr="003717B7">
        <w:rPr>
          <w:sz w:val="24"/>
          <w:szCs w:val="24"/>
          <w:lang w:val="uk-UA"/>
        </w:rPr>
        <w:t xml:space="preserve">1. Розпорядження голови </w:t>
      </w:r>
      <w:r w:rsidR="00C5687F" w:rsidRPr="003717B7">
        <w:rPr>
          <w:sz w:val="24"/>
          <w:szCs w:val="24"/>
          <w:lang w:val="uk-UA"/>
        </w:rPr>
        <w:t>обласної</w:t>
      </w:r>
      <w:r w:rsidR="00930FFD" w:rsidRPr="003717B7">
        <w:rPr>
          <w:sz w:val="24"/>
          <w:szCs w:val="24"/>
          <w:lang w:val="uk-UA"/>
        </w:rPr>
        <w:t xml:space="preserve"> державної адміністрації </w:t>
      </w:r>
      <w:r w:rsidR="003717B7" w:rsidRPr="003717B7">
        <w:rPr>
          <w:sz w:val="24"/>
          <w:szCs w:val="24"/>
          <w:lang w:val="uk-UA"/>
        </w:rPr>
        <w:t xml:space="preserve">№317 від 14.05.2021 </w:t>
      </w:r>
      <w:r w:rsidR="003717B7" w:rsidRPr="003717B7">
        <w:rPr>
          <w:b/>
          <w:sz w:val="24"/>
          <w:szCs w:val="24"/>
          <w:lang w:val="uk-UA"/>
        </w:rPr>
        <w:t>«</w:t>
      </w:r>
      <w:r w:rsidR="003717B7" w:rsidRPr="003717B7">
        <w:rPr>
          <w:color w:val="000000"/>
          <w:sz w:val="24"/>
          <w:szCs w:val="24"/>
          <w:lang w:val="uk-UA" w:bidi="uk-UA"/>
        </w:rPr>
        <w:t>Про затвердження обласного плану заходів на 2021 рік з реалізації Стратегії комунікації у сфері європейської інтеграції на 2018-2021 роки</w:t>
      </w:r>
      <w:r w:rsidR="003717B7" w:rsidRPr="003717B7">
        <w:rPr>
          <w:b/>
          <w:sz w:val="24"/>
          <w:szCs w:val="24"/>
          <w:lang w:val="uk-UA"/>
        </w:rPr>
        <w:t>»</w:t>
      </w:r>
      <w:r w:rsidR="00286B5C" w:rsidRPr="003717B7">
        <w:rPr>
          <w:sz w:val="24"/>
          <w:szCs w:val="24"/>
          <w:lang w:val="uk-UA"/>
        </w:rPr>
        <w:t xml:space="preserve">, взяти  до відома </w:t>
      </w:r>
      <w:r w:rsidRPr="003717B7">
        <w:rPr>
          <w:sz w:val="24"/>
          <w:szCs w:val="24"/>
          <w:lang w:val="uk-UA"/>
        </w:rPr>
        <w:t>та виконання.</w:t>
      </w:r>
    </w:p>
    <w:p w:rsidR="00E966DC" w:rsidRDefault="00E966DC" w:rsidP="00286B5C">
      <w:pPr>
        <w:jc w:val="both"/>
        <w:rPr>
          <w:sz w:val="24"/>
          <w:szCs w:val="24"/>
          <w:lang w:val="uk-UA"/>
        </w:rPr>
      </w:pPr>
    </w:p>
    <w:p w:rsidR="00286B5C" w:rsidRPr="00E966DC" w:rsidRDefault="00E966DC" w:rsidP="00E966DC">
      <w:pPr>
        <w:pStyle w:val="20"/>
        <w:shd w:val="clear" w:color="auto" w:fill="auto"/>
        <w:tabs>
          <w:tab w:val="left" w:pos="567"/>
        </w:tabs>
        <w:spacing w:after="0" w:line="317" w:lineRule="exact"/>
        <w:jc w:val="both"/>
        <w:rPr>
          <w:color w:val="000000"/>
          <w:sz w:val="24"/>
          <w:lang w:val="uk-UA" w:eastAsia="uk-UA" w:bidi="uk-UA"/>
        </w:rPr>
      </w:pPr>
      <w:r>
        <w:rPr>
          <w:sz w:val="24"/>
          <w:szCs w:val="24"/>
          <w:lang w:val="uk-UA"/>
        </w:rPr>
        <w:tab/>
        <w:t xml:space="preserve">2. </w:t>
      </w:r>
      <w:r w:rsidRPr="00E966DC">
        <w:rPr>
          <w:color w:val="000000"/>
          <w:sz w:val="24"/>
          <w:lang w:val="uk-UA" w:eastAsia="uk-UA" w:bidi="uk-UA"/>
        </w:rPr>
        <w:t>Затвердити план заходів на 2021 рік з реалізації Стратегії</w:t>
      </w:r>
      <w:r w:rsidRPr="00E966DC">
        <w:rPr>
          <w:color w:val="000000"/>
          <w:sz w:val="24"/>
          <w:lang w:val="uk-UA" w:eastAsia="uk-UA" w:bidi="uk-UA"/>
        </w:rPr>
        <w:br/>
        <w:t>комунікації у сфері європейської інтеграції</w:t>
      </w:r>
      <w:r>
        <w:rPr>
          <w:color w:val="000000"/>
          <w:sz w:val="24"/>
          <w:lang w:val="uk-UA" w:eastAsia="uk-UA" w:bidi="uk-UA"/>
        </w:rPr>
        <w:t xml:space="preserve"> на 2018-2021 роки (далі – план </w:t>
      </w:r>
      <w:r w:rsidRPr="00E966DC">
        <w:rPr>
          <w:color w:val="000000"/>
          <w:sz w:val="24"/>
          <w:lang w:val="uk-UA" w:eastAsia="uk-UA" w:bidi="uk-UA"/>
        </w:rPr>
        <w:t>заходів).</w:t>
      </w:r>
    </w:p>
    <w:p w:rsidR="00E966DC" w:rsidRPr="00E966DC" w:rsidRDefault="00E966DC" w:rsidP="00E966DC">
      <w:pPr>
        <w:pStyle w:val="20"/>
        <w:shd w:val="clear" w:color="auto" w:fill="auto"/>
        <w:tabs>
          <w:tab w:val="left" w:pos="567"/>
        </w:tabs>
        <w:spacing w:after="0" w:line="317" w:lineRule="exact"/>
        <w:jc w:val="both"/>
      </w:pPr>
    </w:p>
    <w:p w:rsidR="00CC4050" w:rsidRPr="00A3318F" w:rsidRDefault="00E966DC" w:rsidP="00DF2337">
      <w:pPr>
        <w:ind w:firstLine="567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A3318F">
        <w:rPr>
          <w:sz w:val="24"/>
          <w:szCs w:val="24"/>
          <w:lang w:val="uk-UA"/>
        </w:rPr>
        <w:t xml:space="preserve">покласти на постійну комісію з селищної ради </w:t>
      </w:r>
      <w:proofErr w:type="spellStart"/>
      <w:r>
        <w:rPr>
          <w:sz w:val="24"/>
          <w:szCs w:val="28"/>
        </w:rPr>
        <w:t>з</w:t>
      </w:r>
      <w:proofErr w:type="spellEnd"/>
      <w:r>
        <w:rPr>
          <w:sz w:val="24"/>
          <w:szCs w:val="28"/>
        </w:rPr>
        <w:t xml:space="preserve"> </w:t>
      </w:r>
      <w:proofErr w:type="spellStart"/>
      <w:r>
        <w:rPr>
          <w:sz w:val="24"/>
          <w:szCs w:val="28"/>
        </w:rPr>
        <w:t>питань</w:t>
      </w:r>
      <w:proofErr w:type="spellEnd"/>
      <w:r>
        <w:rPr>
          <w:sz w:val="24"/>
          <w:szCs w:val="28"/>
          <w:lang w:val="uk-UA"/>
        </w:rPr>
        <w:t xml:space="preserve"> </w:t>
      </w:r>
      <w:proofErr w:type="spellStart"/>
      <w:r w:rsidR="001239BE" w:rsidRPr="001239BE">
        <w:rPr>
          <w:sz w:val="24"/>
          <w:szCs w:val="28"/>
        </w:rPr>
        <w:t>депутатської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діяльності</w:t>
      </w:r>
      <w:proofErr w:type="spellEnd"/>
      <w:r w:rsidR="001239BE" w:rsidRPr="001239BE">
        <w:rPr>
          <w:sz w:val="24"/>
          <w:szCs w:val="28"/>
        </w:rPr>
        <w:t xml:space="preserve"> та </w:t>
      </w:r>
      <w:proofErr w:type="spellStart"/>
      <w:r w:rsidR="001239BE" w:rsidRPr="001239BE">
        <w:rPr>
          <w:sz w:val="24"/>
          <w:szCs w:val="28"/>
        </w:rPr>
        <w:t>етики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роботи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щодо</w:t>
      </w:r>
      <w:proofErr w:type="spellEnd"/>
      <w:r w:rsidR="001239BE" w:rsidRPr="001239BE">
        <w:rPr>
          <w:sz w:val="24"/>
          <w:szCs w:val="28"/>
          <w:lang w:val="uk-UA"/>
        </w:rPr>
        <w:t xml:space="preserve"> з</w:t>
      </w:r>
      <w:proofErr w:type="spellStart"/>
      <w:r w:rsidR="001239BE">
        <w:rPr>
          <w:sz w:val="24"/>
          <w:szCs w:val="28"/>
        </w:rPr>
        <w:t>абезпечення</w:t>
      </w:r>
      <w:proofErr w:type="spellEnd"/>
      <w:r w:rsidR="001239BE">
        <w:rPr>
          <w:sz w:val="24"/>
          <w:szCs w:val="28"/>
          <w:lang w:val="uk-UA"/>
        </w:rPr>
        <w:t xml:space="preserve"> </w:t>
      </w:r>
      <w:proofErr w:type="spellStart"/>
      <w:r w:rsidR="001239BE" w:rsidRPr="001239BE">
        <w:rPr>
          <w:sz w:val="24"/>
          <w:szCs w:val="28"/>
        </w:rPr>
        <w:t>законності</w:t>
      </w:r>
      <w:proofErr w:type="spellEnd"/>
      <w:r w:rsidR="001239BE" w:rsidRPr="001239BE">
        <w:rPr>
          <w:sz w:val="24"/>
          <w:szCs w:val="28"/>
        </w:rPr>
        <w:t xml:space="preserve">, правопорядку, </w:t>
      </w:r>
      <w:proofErr w:type="spellStart"/>
      <w:r w:rsidR="001239BE" w:rsidRPr="001239BE">
        <w:rPr>
          <w:sz w:val="24"/>
          <w:szCs w:val="28"/>
        </w:rPr>
        <w:t>охорони</w:t>
      </w:r>
      <w:proofErr w:type="spellEnd"/>
      <w:r w:rsidR="001239BE" w:rsidRPr="001239BE">
        <w:rPr>
          <w:sz w:val="24"/>
          <w:szCs w:val="28"/>
        </w:rPr>
        <w:t xml:space="preserve"> прав </w:t>
      </w:r>
      <w:proofErr w:type="spellStart"/>
      <w:r w:rsidR="001239BE" w:rsidRPr="001239BE">
        <w:rPr>
          <w:sz w:val="24"/>
          <w:szCs w:val="28"/>
        </w:rPr>
        <w:t>громадян</w:t>
      </w:r>
      <w:proofErr w:type="spellEnd"/>
      <w:r w:rsidR="00A3318F">
        <w:rPr>
          <w:sz w:val="24"/>
          <w:szCs w:val="28"/>
          <w:lang w:val="uk-UA"/>
        </w:rPr>
        <w:t xml:space="preserve"> (голова комісії </w:t>
      </w:r>
      <w:r w:rsidR="001239BE">
        <w:rPr>
          <w:sz w:val="24"/>
          <w:szCs w:val="28"/>
          <w:lang w:val="uk-UA"/>
        </w:rPr>
        <w:t>Михайло Майстренко</w:t>
      </w:r>
      <w:r w:rsidR="00A3318F">
        <w:rPr>
          <w:sz w:val="24"/>
          <w:szCs w:val="28"/>
          <w:lang w:val="uk-UA"/>
        </w:rPr>
        <w:t>)</w:t>
      </w:r>
      <w:r w:rsidR="00AC09F0" w:rsidRPr="00A3318F">
        <w:rPr>
          <w:sz w:val="22"/>
          <w:szCs w:val="24"/>
          <w:lang w:val="uk-UA"/>
        </w:rPr>
        <w:t>.</w:t>
      </w:r>
    </w:p>
    <w:p w:rsidR="00CC4050" w:rsidRDefault="00CC4050" w:rsidP="005F14EE">
      <w:pPr>
        <w:jc w:val="both"/>
        <w:rPr>
          <w:sz w:val="24"/>
          <w:szCs w:val="24"/>
          <w:lang w:val="uk-UA"/>
        </w:rPr>
      </w:pPr>
    </w:p>
    <w:p w:rsidR="00DF2337" w:rsidRDefault="00DF2337" w:rsidP="005F14EE">
      <w:pPr>
        <w:jc w:val="both"/>
        <w:rPr>
          <w:sz w:val="24"/>
          <w:szCs w:val="24"/>
          <w:lang w:val="uk-UA"/>
        </w:rPr>
      </w:pPr>
    </w:p>
    <w:p w:rsidR="00DF2337" w:rsidRPr="00401B7C" w:rsidRDefault="00DF2337" w:rsidP="005F14EE">
      <w:pPr>
        <w:jc w:val="both"/>
        <w:rPr>
          <w:sz w:val="24"/>
          <w:szCs w:val="24"/>
          <w:lang w:val="uk-UA"/>
        </w:rPr>
      </w:pPr>
    </w:p>
    <w:p w:rsidR="00CC4050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CE6E4F">
        <w:rPr>
          <w:sz w:val="24"/>
          <w:szCs w:val="24"/>
          <w:lang w:val="uk-UA"/>
        </w:rPr>
        <w:t>Григорій</w:t>
      </w:r>
      <w:r w:rsidR="00E90D09">
        <w:rPr>
          <w:sz w:val="24"/>
          <w:szCs w:val="24"/>
          <w:lang w:val="uk-UA"/>
        </w:rPr>
        <w:t xml:space="preserve"> </w:t>
      </w:r>
      <w:r w:rsidR="003717B7">
        <w:rPr>
          <w:sz w:val="24"/>
          <w:szCs w:val="24"/>
          <w:lang w:val="uk-UA"/>
        </w:rPr>
        <w:t xml:space="preserve">РУДЮК </w:t>
      </w:r>
    </w:p>
    <w:p w:rsidR="00403F63" w:rsidRDefault="00403F6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403F63" w:rsidRDefault="00403F63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  <w:sectPr w:rsidR="00403F63" w:rsidSect="00B02860">
          <w:pgSz w:w="11906" w:h="16838"/>
          <w:pgMar w:top="709" w:right="567" w:bottom="426" w:left="1701" w:header="709" w:footer="709" w:gutter="0"/>
          <w:cols w:space="708"/>
          <w:docGrid w:linePitch="360"/>
        </w:sectPr>
      </w:pPr>
    </w:p>
    <w:tbl>
      <w:tblPr>
        <w:tblStyle w:val="ad"/>
        <w:tblW w:w="15245" w:type="dxa"/>
        <w:tblInd w:w="675" w:type="dxa"/>
        <w:tblLook w:val="04A0"/>
      </w:tblPr>
      <w:tblGrid>
        <w:gridCol w:w="5529"/>
        <w:gridCol w:w="1984"/>
        <w:gridCol w:w="4111"/>
        <w:gridCol w:w="1417"/>
        <w:gridCol w:w="2204"/>
      </w:tblGrid>
      <w:tr w:rsidR="00B27321" w:rsidTr="00B27321">
        <w:tc>
          <w:tcPr>
            <w:tcW w:w="152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7321" w:rsidRDefault="00B27321" w:rsidP="00B27321">
            <w:pPr>
              <w:ind w:left="12744"/>
              <w:jc w:val="both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ЗАТВЕРДЖЕНО</w:t>
            </w:r>
          </w:p>
          <w:p w:rsidR="00B27321" w:rsidRPr="00B27321" w:rsidRDefault="00B27321" w:rsidP="00B27321">
            <w:pPr>
              <w:ind w:left="12744"/>
              <w:jc w:val="both"/>
              <w:rPr>
                <w:sz w:val="24"/>
                <w:lang w:val="uk-UA"/>
              </w:rPr>
            </w:pPr>
            <w:r w:rsidRPr="00B27321">
              <w:rPr>
                <w:sz w:val="24"/>
                <w:lang w:val="uk-UA"/>
              </w:rPr>
              <w:t>рішенням виконкому від 19.05.2021 № 166</w:t>
            </w:r>
          </w:p>
        </w:tc>
      </w:tr>
      <w:tr w:rsidR="00DD090E" w:rsidTr="00B27321">
        <w:tc>
          <w:tcPr>
            <w:tcW w:w="1524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090E" w:rsidRPr="00A86033" w:rsidRDefault="00A86033" w:rsidP="00DD090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uk-UA"/>
              </w:rPr>
              <w:t>П</w:t>
            </w:r>
            <w:r w:rsidR="00DD090E" w:rsidRPr="00A86033">
              <w:rPr>
                <w:b/>
                <w:sz w:val="24"/>
              </w:rPr>
              <w:t xml:space="preserve">лан </w:t>
            </w:r>
            <w:proofErr w:type="spellStart"/>
            <w:r w:rsidR="00DD090E" w:rsidRPr="00A86033">
              <w:rPr>
                <w:b/>
                <w:sz w:val="24"/>
              </w:rPr>
              <w:t>заходів</w:t>
            </w:r>
            <w:proofErr w:type="spellEnd"/>
            <w:r w:rsidR="00DD090E" w:rsidRPr="00A86033">
              <w:rPr>
                <w:b/>
                <w:sz w:val="24"/>
              </w:rPr>
              <w:t xml:space="preserve"> на 2021 </w:t>
            </w:r>
            <w:proofErr w:type="spellStart"/>
            <w:r w:rsidR="00DD090E" w:rsidRPr="00A86033">
              <w:rPr>
                <w:b/>
                <w:sz w:val="24"/>
              </w:rPr>
              <w:t>рік</w:t>
            </w:r>
            <w:proofErr w:type="spellEnd"/>
            <w:r w:rsidR="00DD090E" w:rsidRPr="00A86033">
              <w:rPr>
                <w:b/>
                <w:sz w:val="24"/>
              </w:rPr>
              <w:t xml:space="preserve"> </w:t>
            </w:r>
            <w:proofErr w:type="spellStart"/>
            <w:r w:rsidR="00DD090E" w:rsidRPr="00A86033">
              <w:rPr>
                <w:b/>
                <w:sz w:val="24"/>
              </w:rPr>
              <w:t>з</w:t>
            </w:r>
            <w:proofErr w:type="spellEnd"/>
            <w:r w:rsidR="00DD090E" w:rsidRPr="00A86033">
              <w:rPr>
                <w:b/>
                <w:sz w:val="24"/>
              </w:rPr>
              <w:t xml:space="preserve"> </w:t>
            </w:r>
            <w:proofErr w:type="spellStart"/>
            <w:r w:rsidR="00DD090E" w:rsidRPr="00A86033">
              <w:rPr>
                <w:b/>
                <w:sz w:val="24"/>
              </w:rPr>
              <w:t>реалізації</w:t>
            </w:r>
            <w:proofErr w:type="spellEnd"/>
            <w:r w:rsidR="00DD090E" w:rsidRPr="00A86033">
              <w:rPr>
                <w:b/>
                <w:sz w:val="24"/>
              </w:rPr>
              <w:t xml:space="preserve"> </w:t>
            </w:r>
            <w:proofErr w:type="spellStart"/>
            <w:r w:rsidR="00DD090E" w:rsidRPr="00A86033">
              <w:rPr>
                <w:b/>
                <w:sz w:val="24"/>
              </w:rPr>
              <w:t>Стратегії</w:t>
            </w:r>
            <w:proofErr w:type="spellEnd"/>
            <w:r w:rsidR="00DD090E" w:rsidRPr="00A86033">
              <w:rPr>
                <w:b/>
                <w:sz w:val="24"/>
              </w:rPr>
              <w:br/>
            </w:r>
            <w:proofErr w:type="spellStart"/>
            <w:r w:rsidR="00DD090E" w:rsidRPr="00A86033">
              <w:rPr>
                <w:b/>
                <w:sz w:val="24"/>
              </w:rPr>
              <w:t>комунікації</w:t>
            </w:r>
            <w:proofErr w:type="spellEnd"/>
            <w:r w:rsidR="00DD090E" w:rsidRPr="00A86033">
              <w:rPr>
                <w:b/>
                <w:sz w:val="24"/>
              </w:rPr>
              <w:t xml:space="preserve"> у </w:t>
            </w:r>
            <w:proofErr w:type="spellStart"/>
            <w:r w:rsidR="00DD090E" w:rsidRPr="00A86033">
              <w:rPr>
                <w:b/>
                <w:sz w:val="24"/>
              </w:rPr>
              <w:t>сфері</w:t>
            </w:r>
            <w:proofErr w:type="spellEnd"/>
            <w:r w:rsidR="00DD090E" w:rsidRPr="00A86033">
              <w:rPr>
                <w:b/>
                <w:sz w:val="24"/>
              </w:rPr>
              <w:t xml:space="preserve"> </w:t>
            </w:r>
            <w:proofErr w:type="spellStart"/>
            <w:r w:rsidR="00DD090E" w:rsidRPr="00A86033">
              <w:rPr>
                <w:b/>
                <w:sz w:val="24"/>
              </w:rPr>
              <w:t>європейської</w:t>
            </w:r>
            <w:proofErr w:type="spellEnd"/>
            <w:r w:rsidR="00DD090E" w:rsidRPr="00A86033">
              <w:rPr>
                <w:b/>
                <w:sz w:val="24"/>
              </w:rPr>
              <w:t xml:space="preserve"> </w:t>
            </w:r>
            <w:proofErr w:type="spellStart"/>
            <w:r w:rsidR="00DD090E" w:rsidRPr="00A86033">
              <w:rPr>
                <w:b/>
                <w:sz w:val="24"/>
              </w:rPr>
              <w:t>інтеграції</w:t>
            </w:r>
            <w:proofErr w:type="spellEnd"/>
            <w:r w:rsidR="00DD090E" w:rsidRPr="00A86033">
              <w:rPr>
                <w:b/>
                <w:sz w:val="24"/>
              </w:rPr>
              <w:t xml:space="preserve"> на 2018-2021 роки</w:t>
            </w:r>
          </w:p>
        </w:tc>
      </w:tr>
      <w:tr w:rsidR="00403F63" w:rsidTr="00B27321">
        <w:tc>
          <w:tcPr>
            <w:tcW w:w="5529" w:type="dxa"/>
            <w:tcBorders>
              <w:top w:val="single" w:sz="4" w:space="0" w:color="auto"/>
            </w:tcBorders>
          </w:tcPr>
          <w:p w:rsidR="00403F63" w:rsidRDefault="00403F63" w:rsidP="00403F63">
            <w:pPr>
              <w:pStyle w:val="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Найменування заходу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:rsidR="00403F63" w:rsidRDefault="00403F63" w:rsidP="00403F63">
            <w:pPr>
              <w:pStyle w:val="20"/>
              <w:shd w:val="clear" w:color="auto" w:fill="auto"/>
              <w:spacing w:after="60" w:line="220" w:lineRule="exact"/>
            </w:pPr>
            <w:r>
              <w:rPr>
                <w:rStyle w:val="211pt"/>
              </w:rPr>
              <w:t>Цільова</w:t>
            </w:r>
          </w:p>
          <w:p w:rsidR="00403F63" w:rsidRDefault="00403F63" w:rsidP="00403F63">
            <w:pPr>
              <w:pStyle w:val="20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аудиторія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vAlign w:val="bottom"/>
          </w:tcPr>
          <w:p w:rsidR="00403F63" w:rsidRDefault="00403F63" w:rsidP="00403F63">
            <w:pPr>
              <w:pStyle w:val="20"/>
              <w:shd w:val="clear" w:color="auto" w:fill="auto"/>
              <w:spacing w:after="60" w:line="220" w:lineRule="exact"/>
            </w:pPr>
            <w:r>
              <w:rPr>
                <w:rStyle w:val="211pt"/>
              </w:rPr>
              <w:t>Критерії</w:t>
            </w:r>
          </w:p>
          <w:p w:rsidR="00403F63" w:rsidRDefault="00403F63" w:rsidP="00403F63">
            <w:pPr>
              <w:pStyle w:val="20"/>
              <w:shd w:val="clear" w:color="auto" w:fill="auto"/>
              <w:spacing w:before="60" w:after="0" w:line="220" w:lineRule="exact"/>
            </w:pPr>
            <w:r>
              <w:rPr>
                <w:rStyle w:val="211pt"/>
              </w:rPr>
              <w:t>ефективності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403F63" w:rsidRDefault="00403F63" w:rsidP="00403F63">
            <w:pPr>
              <w:pStyle w:val="20"/>
              <w:shd w:val="clear" w:color="auto" w:fill="auto"/>
              <w:spacing w:after="120" w:line="220" w:lineRule="exact"/>
            </w:pPr>
            <w:r>
              <w:rPr>
                <w:rStyle w:val="211pt"/>
              </w:rPr>
              <w:t>Строк</w:t>
            </w:r>
          </w:p>
          <w:p w:rsidR="00403F63" w:rsidRDefault="00403F63" w:rsidP="00403F63">
            <w:pPr>
              <w:pStyle w:val="20"/>
              <w:shd w:val="clear" w:color="auto" w:fill="auto"/>
              <w:spacing w:before="120" w:after="0" w:line="220" w:lineRule="exact"/>
            </w:pPr>
            <w:r>
              <w:rPr>
                <w:rStyle w:val="211pt"/>
              </w:rPr>
              <w:t>виконання</w:t>
            </w:r>
          </w:p>
        </w:tc>
        <w:tc>
          <w:tcPr>
            <w:tcW w:w="2204" w:type="dxa"/>
            <w:tcBorders>
              <w:top w:val="single" w:sz="4" w:space="0" w:color="auto"/>
            </w:tcBorders>
            <w:vAlign w:val="center"/>
          </w:tcPr>
          <w:p w:rsidR="00972361" w:rsidRDefault="00403F63" w:rsidP="00403F63">
            <w:pPr>
              <w:pStyle w:val="20"/>
              <w:shd w:val="clear" w:color="auto" w:fill="auto"/>
              <w:spacing w:after="0" w:line="220" w:lineRule="exact"/>
              <w:rPr>
                <w:rStyle w:val="211pt"/>
              </w:rPr>
            </w:pPr>
            <w:r>
              <w:rPr>
                <w:rStyle w:val="211pt"/>
              </w:rPr>
              <w:t xml:space="preserve">Відповідальні </w:t>
            </w:r>
          </w:p>
          <w:p w:rsidR="00403F63" w:rsidRDefault="00403F63" w:rsidP="00403F63">
            <w:pPr>
              <w:pStyle w:val="20"/>
              <w:shd w:val="clear" w:color="auto" w:fill="auto"/>
              <w:spacing w:after="0" w:line="220" w:lineRule="exact"/>
            </w:pPr>
            <w:r>
              <w:rPr>
                <w:rStyle w:val="211pt"/>
              </w:rPr>
              <w:t>за виконання</w:t>
            </w:r>
          </w:p>
        </w:tc>
      </w:tr>
      <w:tr w:rsidR="00403F63" w:rsidTr="00972361">
        <w:tc>
          <w:tcPr>
            <w:tcW w:w="15245" w:type="dxa"/>
            <w:gridSpan w:val="5"/>
          </w:tcPr>
          <w:p w:rsidR="00403F63" w:rsidRDefault="00403F63" w:rsidP="00403F63">
            <w:pPr>
              <w:pStyle w:val="20"/>
              <w:shd w:val="clear" w:color="auto" w:fill="auto"/>
              <w:spacing w:after="60" w:line="220" w:lineRule="exact"/>
            </w:pPr>
            <w:r>
              <w:rPr>
                <w:rStyle w:val="211pt"/>
              </w:rPr>
              <w:t>І. Підвищення рівня поінформованості широких верств населення про європейські цінності та стандарти з метою стимулювання</w:t>
            </w:r>
          </w:p>
          <w:p w:rsidR="00403F63" w:rsidRDefault="00403F63" w:rsidP="00403F63">
            <w:pPr>
              <w:pStyle w:val="20"/>
              <w:shd w:val="clear" w:color="auto" w:fill="auto"/>
              <w:spacing w:after="0" w:line="220" w:lineRule="exact"/>
              <w:rPr>
                <w:rStyle w:val="211pt"/>
              </w:rPr>
            </w:pPr>
            <w:r>
              <w:rPr>
                <w:rStyle w:val="211pt"/>
              </w:rPr>
              <w:t>поведінкових змін га соціальних трансформацій в українському суспільстві</w:t>
            </w:r>
          </w:p>
        </w:tc>
      </w:tr>
      <w:tr w:rsidR="00403F63" w:rsidTr="00DD090E">
        <w:tc>
          <w:tcPr>
            <w:tcW w:w="5529" w:type="dxa"/>
          </w:tcPr>
          <w:p w:rsidR="00403F63" w:rsidRPr="00403F63" w:rsidRDefault="005B17FB" w:rsidP="00B27321">
            <w:pPr>
              <w:pStyle w:val="20"/>
              <w:shd w:val="clear" w:color="auto" w:fill="auto"/>
              <w:spacing w:after="0" w:line="240" w:lineRule="auto"/>
              <w:jc w:val="both"/>
              <w:rPr>
                <w:lang w:val="uk-UA"/>
              </w:rPr>
            </w:pPr>
            <w:r>
              <w:rPr>
                <w:rStyle w:val="211pt0"/>
              </w:rPr>
              <w:t xml:space="preserve">Участь </w:t>
            </w:r>
            <w:r w:rsidR="00B27321">
              <w:rPr>
                <w:rStyle w:val="211pt0"/>
              </w:rPr>
              <w:t>у інформаційно-</w:t>
            </w:r>
            <w:r w:rsidR="00DD090E">
              <w:rPr>
                <w:rStyle w:val="211pt0"/>
              </w:rPr>
              <w:t xml:space="preserve">роз’яснювальних </w:t>
            </w:r>
            <w:r w:rsidR="00B27321">
              <w:rPr>
                <w:rStyle w:val="211pt0"/>
              </w:rPr>
              <w:t xml:space="preserve">кампаніях щодо основних </w:t>
            </w:r>
            <w:r w:rsidR="00403F63">
              <w:rPr>
                <w:rStyle w:val="211pt0"/>
              </w:rPr>
              <w:t>європейських цінностей та їх значення</w:t>
            </w:r>
            <w:r w:rsidR="00403F63">
              <w:rPr>
                <w:rStyle w:val="211pt0"/>
              </w:rPr>
              <w:br/>
              <w:t>для</w:t>
            </w:r>
            <w:r w:rsidR="00DD090E">
              <w:rPr>
                <w:rStyle w:val="211pt0"/>
              </w:rPr>
              <w:t xml:space="preserve"> побудови успішної європейської </w:t>
            </w:r>
            <w:r w:rsidR="00403F63">
              <w:rPr>
                <w:rStyle w:val="211pt0"/>
              </w:rPr>
              <w:t>держави</w:t>
            </w:r>
          </w:p>
        </w:tc>
        <w:tc>
          <w:tcPr>
            <w:tcW w:w="1984" w:type="dxa"/>
          </w:tcPr>
          <w:p w:rsidR="00403F63" w:rsidRDefault="00403F63" w:rsidP="00972361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жителі</w:t>
            </w:r>
          </w:p>
          <w:p w:rsidR="00403F63" w:rsidRDefault="00403F63" w:rsidP="00972361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громади</w:t>
            </w:r>
          </w:p>
        </w:tc>
        <w:tc>
          <w:tcPr>
            <w:tcW w:w="4111" w:type="dxa"/>
          </w:tcPr>
          <w:p w:rsidR="00403F63" w:rsidRDefault="00403F63" w:rsidP="00403F63">
            <w:pPr>
              <w:pStyle w:val="20"/>
              <w:shd w:val="clear" w:color="auto" w:fill="auto"/>
              <w:spacing w:after="0" w:line="240" w:lineRule="auto"/>
              <w:jc w:val="both"/>
            </w:pPr>
            <w:r>
              <w:rPr>
                <w:rStyle w:val="211pt0"/>
              </w:rPr>
              <w:t xml:space="preserve">загальна </w:t>
            </w:r>
            <w:r w:rsidR="00972361">
              <w:rPr>
                <w:rStyle w:val="211pt0"/>
              </w:rPr>
              <w:t xml:space="preserve">кількість контактів аудиторії з продуктами, виготовленими в </w:t>
            </w:r>
            <w:r>
              <w:rPr>
                <w:rStyle w:val="211pt0"/>
              </w:rPr>
              <w:t>рамках</w:t>
            </w:r>
            <w:r w:rsidR="00972361">
              <w:rPr>
                <w:lang w:val="uk-UA"/>
              </w:rPr>
              <w:t xml:space="preserve"> </w:t>
            </w:r>
            <w:r>
              <w:rPr>
                <w:rStyle w:val="211pt0"/>
              </w:rPr>
              <w:t>інформаці</w:t>
            </w:r>
            <w:r w:rsidR="00972361">
              <w:rPr>
                <w:rStyle w:val="211pt0"/>
              </w:rPr>
              <w:t xml:space="preserve">йної кампанії, має становити не менше ніж третина населення </w:t>
            </w:r>
            <w:r>
              <w:rPr>
                <w:rStyle w:val="211pt0"/>
              </w:rPr>
              <w:t>області</w:t>
            </w:r>
          </w:p>
        </w:tc>
        <w:tc>
          <w:tcPr>
            <w:tcW w:w="1417" w:type="dxa"/>
          </w:tcPr>
          <w:p w:rsidR="00403F63" w:rsidRDefault="00403F63" w:rsidP="00972361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протягом року</w:t>
            </w:r>
          </w:p>
        </w:tc>
        <w:tc>
          <w:tcPr>
            <w:tcW w:w="2204" w:type="dxa"/>
          </w:tcPr>
          <w:p w:rsidR="00403F63" w:rsidRDefault="00403F63" w:rsidP="00403F63">
            <w:pPr>
              <w:pStyle w:val="20"/>
              <w:shd w:val="clear" w:color="auto" w:fill="auto"/>
              <w:spacing w:after="0" w:line="240" w:lineRule="auto"/>
              <w:jc w:val="both"/>
            </w:pPr>
          </w:p>
        </w:tc>
      </w:tr>
      <w:tr w:rsidR="00972361" w:rsidTr="006E45F7">
        <w:tc>
          <w:tcPr>
            <w:tcW w:w="15245" w:type="dxa"/>
            <w:gridSpan w:val="5"/>
          </w:tcPr>
          <w:p w:rsidR="00972361" w:rsidRPr="00972361" w:rsidRDefault="00972361" w:rsidP="00A86033">
            <w:pPr>
              <w:pStyle w:val="20"/>
              <w:shd w:val="clear" w:color="auto" w:fill="auto"/>
              <w:spacing w:after="0" w:line="240" w:lineRule="auto"/>
              <w:jc w:val="both"/>
              <w:rPr>
                <w:lang w:val="uk-UA"/>
              </w:rPr>
            </w:pPr>
            <w:r>
              <w:rPr>
                <w:rStyle w:val="211pt"/>
              </w:rPr>
              <w:t>Підвищення рівня поінформованості широких верств населення про можливості та перспективи, які відкриває для держави Угода</w:t>
            </w:r>
            <w:r>
              <w:rPr>
                <w:rStyle w:val="211pt"/>
              </w:rPr>
              <w:br/>
              <w:t>про асоціацію між Україною, з однієї сторони, та Європейським Союзом, Європейським Співтовариством з атомної енергії і їхніми</w:t>
            </w:r>
          </w:p>
          <w:p w:rsidR="00972361" w:rsidRDefault="00972361" w:rsidP="00A86033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"/>
              </w:rPr>
              <w:t>державами-членами, з іншої сторони, на прикладі результатів впроваджених реформ</w:t>
            </w:r>
          </w:p>
        </w:tc>
      </w:tr>
      <w:tr w:rsidR="00972361" w:rsidTr="00DD090E">
        <w:tc>
          <w:tcPr>
            <w:tcW w:w="5529" w:type="dxa"/>
          </w:tcPr>
          <w:p w:rsidR="00972361" w:rsidRDefault="00972361" w:rsidP="00972361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11pt0"/>
              </w:rPr>
            </w:pPr>
            <w:r>
              <w:rPr>
                <w:rStyle w:val="211pt0"/>
              </w:rPr>
              <w:t>Висвітлення результатів впровадження</w:t>
            </w:r>
            <w:r>
              <w:rPr>
                <w:rStyle w:val="211pt0"/>
              </w:rPr>
              <w:br/>
              <w:t>ре</w:t>
            </w:r>
            <w:r w:rsidR="00DD090E">
              <w:rPr>
                <w:rStyle w:val="211pt0"/>
              </w:rPr>
              <w:t xml:space="preserve">форм за профільними напрямами в рамках виконання Угоди про </w:t>
            </w:r>
            <w:r>
              <w:rPr>
                <w:rStyle w:val="211pt0"/>
              </w:rPr>
              <w:t>асоціацію шляхом проведення</w:t>
            </w:r>
            <w:r>
              <w:rPr>
                <w:rStyle w:val="211pt0"/>
              </w:rPr>
              <w:br/>
              <w:t xml:space="preserve">комунікаційних </w:t>
            </w:r>
            <w:r w:rsidR="00DD090E">
              <w:rPr>
                <w:rStyle w:val="211pt0"/>
              </w:rPr>
              <w:t xml:space="preserve">заходів, </w:t>
            </w:r>
            <w:r>
              <w:rPr>
                <w:rStyle w:val="211pt0"/>
              </w:rPr>
              <w:t xml:space="preserve">розміщення на офіційному </w:t>
            </w:r>
            <w:proofErr w:type="spellStart"/>
            <w:r>
              <w:rPr>
                <w:rStyle w:val="211pt0"/>
              </w:rPr>
              <w:t>вебсайті</w:t>
            </w:r>
            <w:proofErr w:type="spellEnd"/>
            <w:r>
              <w:rPr>
                <w:rStyle w:val="211pt0"/>
              </w:rPr>
              <w:t xml:space="preserve"> громади</w:t>
            </w:r>
          </w:p>
        </w:tc>
        <w:tc>
          <w:tcPr>
            <w:tcW w:w="1984" w:type="dxa"/>
          </w:tcPr>
          <w:p w:rsidR="00972361" w:rsidRDefault="00972361" w:rsidP="00972361">
            <w:pPr>
              <w:pStyle w:val="20"/>
              <w:shd w:val="clear" w:color="auto" w:fill="auto"/>
              <w:spacing w:after="60" w:line="220" w:lineRule="exact"/>
            </w:pPr>
            <w:r>
              <w:rPr>
                <w:rStyle w:val="211pt0"/>
              </w:rPr>
              <w:t>жителі</w:t>
            </w:r>
          </w:p>
          <w:p w:rsidR="00972361" w:rsidRDefault="00972361" w:rsidP="00972361">
            <w:pPr>
              <w:pStyle w:val="20"/>
              <w:shd w:val="clear" w:color="auto" w:fill="auto"/>
              <w:spacing w:before="60" w:after="0" w:line="220" w:lineRule="exact"/>
            </w:pPr>
            <w:r>
              <w:rPr>
                <w:rStyle w:val="211pt0"/>
              </w:rPr>
              <w:t>області</w:t>
            </w:r>
          </w:p>
        </w:tc>
        <w:tc>
          <w:tcPr>
            <w:tcW w:w="4111" w:type="dxa"/>
          </w:tcPr>
          <w:p w:rsidR="00972361" w:rsidRDefault="00D40906" w:rsidP="00D40906">
            <w:pPr>
              <w:pStyle w:val="20"/>
              <w:shd w:val="clear" w:color="auto" w:fill="auto"/>
              <w:spacing w:after="0" w:line="274" w:lineRule="exact"/>
              <w:jc w:val="both"/>
            </w:pPr>
            <w:r>
              <w:rPr>
                <w:rStyle w:val="211pt0"/>
              </w:rPr>
              <w:t xml:space="preserve">розміщення тематичних матеріалів не рідше ніж двічі на </w:t>
            </w:r>
            <w:r w:rsidR="00972361">
              <w:rPr>
                <w:rStyle w:val="211pt0"/>
              </w:rPr>
              <w:t>місяць</w:t>
            </w:r>
          </w:p>
        </w:tc>
        <w:tc>
          <w:tcPr>
            <w:tcW w:w="1417" w:type="dxa"/>
          </w:tcPr>
          <w:p w:rsidR="00972361" w:rsidRDefault="00972361" w:rsidP="00972361">
            <w:pPr>
              <w:pStyle w:val="2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протягом року</w:t>
            </w:r>
          </w:p>
        </w:tc>
        <w:tc>
          <w:tcPr>
            <w:tcW w:w="2204" w:type="dxa"/>
          </w:tcPr>
          <w:p w:rsidR="00972361" w:rsidRDefault="00972361" w:rsidP="00972361">
            <w:pPr>
              <w:pStyle w:val="20"/>
              <w:shd w:val="clear" w:color="auto" w:fill="auto"/>
              <w:spacing w:after="0" w:line="240" w:lineRule="auto"/>
              <w:jc w:val="both"/>
            </w:pPr>
          </w:p>
        </w:tc>
      </w:tr>
      <w:tr w:rsidR="00972361" w:rsidTr="0044576A">
        <w:tc>
          <w:tcPr>
            <w:tcW w:w="15245" w:type="dxa"/>
            <w:gridSpan w:val="5"/>
          </w:tcPr>
          <w:p w:rsidR="00972361" w:rsidRPr="00972361" w:rsidRDefault="00972361" w:rsidP="00A86033">
            <w:pPr>
              <w:pStyle w:val="20"/>
              <w:shd w:val="clear" w:color="auto" w:fill="auto"/>
              <w:spacing w:after="60" w:line="240" w:lineRule="auto"/>
              <w:rPr>
                <w:lang w:val="uk-UA"/>
              </w:rPr>
            </w:pPr>
            <w:r>
              <w:rPr>
                <w:rStyle w:val="211pt"/>
              </w:rPr>
              <w:t>Підвищення рівня поінформованості молоді про європейські цінності та стандарти з метою формування усвідомленої підтримки</w:t>
            </w:r>
          </w:p>
          <w:p w:rsidR="00972361" w:rsidRDefault="00972361" w:rsidP="00A86033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"/>
              </w:rPr>
              <w:t>курсу європейської інтеграції</w:t>
            </w:r>
          </w:p>
        </w:tc>
      </w:tr>
      <w:tr w:rsidR="00D40906" w:rsidTr="00DD090E">
        <w:tc>
          <w:tcPr>
            <w:tcW w:w="5529" w:type="dxa"/>
            <w:vAlign w:val="bottom"/>
          </w:tcPr>
          <w:p w:rsidR="00D40906" w:rsidRPr="00D40906" w:rsidRDefault="00DD090E" w:rsidP="00D40906">
            <w:pPr>
              <w:pStyle w:val="20"/>
              <w:shd w:val="clear" w:color="auto" w:fill="auto"/>
              <w:spacing w:after="0" w:line="278" w:lineRule="exact"/>
              <w:jc w:val="both"/>
              <w:rPr>
                <w:lang w:val="uk-UA"/>
              </w:rPr>
            </w:pPr>
            <w:r>
              <w:rPr>
                <w:rStyle w:val="211pt0"/>
              </w:rPr>
              <w:t xml:space="preserve">Проведення тематичних заходів </w:t>
            </w:r>
            <w:r w:rsidR="00D40906">
              <w:rPr>
                <w:rStyle w:val="211pt0"/>
              </w:rPr>
              <w:t>(лекцій</w:t>
            </w:r>
            <w:r>
              <w:rPr>
                <w:rStyle w:val="211pt0"/>
              </w:rPr>
              <w:t xml:space="preserve">, уроків, конкурсів, екскурсій, </w:t>
            </w:r>
            <w:r w:rsidR="00D40906">
              <w:rPr>
                <w:rStyle w:val="211pt0"/>
              </w:rPr>
              <w:t>віктор</w:t>
            </w:r>
            <w:r>
              <w:rPr>
                <w:rStyle w:val="211pt0"/>
              </w:rPr>
              <w:t xml:space="preserve">ин, </w:t>
            </w:r>
            <w:proofErr w:type="spellStart"/>
            <w:r>
              <w:rPr>
                <w:rStyle w:val="211pt0"/>
              </w:rPr>
              <w:t>флешмобів</w:t>
            </w:r>
            <w:proofErr w:type="spellEnd"/>
            <w:r>
              <w:rPr>
                <w:rStyle w:val="211pt0"/>
              </w:rPr>
              <w:t xml:space="preserve"> та інших) з метою </w:t>
            </w:r>
            <w:r w:rsidR="00D40906">
              <w:rPr>
                <w:rStyle w:val="211pt0"/>
              </w:rPr>
              <w:t>проп</w:t>
            </w:r>
            <w:r>
              <w:rPr>
                <w:rStyle w:val="211pt0"/>
              </w:rPr>
              <w:t xml:space="preserve">агування європейських цінностей </w:t>
            </w:r>
            <w:r w:rsidR="00D40906">
              <w:rPr>
                <w:rStyle w:val="211pt0"/>
              </w:rPr>
              <w:t>та продовження впровадж</w:t>
            </w:r>
            <w:r>
              <w:rPr>
                <w:rStyle w:val="211pt0"/>
              </w:rPr>
              <w:t xml:space="preserve">ення навчального курсу з питань </w:t>
            </w:r>
            <w:r w:rsidR="00D40906">
              <w:rPr>
                <w:rStyle w:val="211pt0"/>
              </w:rPr>
              <w:t>єв</w:t>
            </w:r>
            <w:r>
              <w:rPr>
                <w:rStyle w:val="211pt0"/>
              </w:rPr>
              <w:t xml:space="preserve">ропейської інтеграції України в </w:t>
            </w:r>
            <w:r w:rsidR="00D40906">
              <w:rPr>
                <w:rStyle w:val="211pt0"/>
              </w:rPr>
              <w:t>закладах освіти</w:t>
            </w:r>
          </w:p>
        </w:tc>
        <w:tc>
          <w:tcPr>
            <w:tcW w:w="1984" w:type="dxa"/>
          </w:tcPr>
          <w:p w:rsidR="00D40906" w:rsidRDefault="00D40906" w:rsidP="00D40906">
            <w:pPr>
              <w:pStyle w:val="20"/>
              <w:shd w:val="clear" w:color="auto" w:fill="auto"/>
              <w:spacing w:after="0" w:line="278" w:lineRule="exact"/>
            </w:pPr>
            <w:r>
              <w:rPr>
                <w:rStyle w:val="211pt0"/>
              </w:rPr>
              <w:t xml:space="preserve">учнівська </w:t>
            </w:r>
            <w:r>
              <w:rPr>
                <w:rStyle w:val="211pt0"/>
              </w:rPr>
              <w:br/>
              <w:t>молодь</w:t>
            </w:r>
          </w:p>
        </w:tc>
        <w:tc>
          <w:tcPr>
            <w:tcW w:w="4111" w:type="dxa"/>
          </w:tcPr>
          <w:p w:rsidR="00D40906" w:rsidRDefault="00DD090E" w:rsidP="00DD090E">
            <w:pPr>
              <w:pStyle w:val="20"/>
              <w:shd w:val="clear" w:color="auto" w:fill="auto"/>
              <w:spacing w:after="0" w:line="274" w:lineRule="exact"/>
              <w:jc w:val="both"/>
            </w:pPr>
            <w:r>
              <w:rPr>
                <w:rStyle w:val="211pt0"/>
              </w:rPr>
              <w:t xml:space="preserve">підвищено рівень обізнаності учнів закладів освіти про європейську інтеграцію </w:t>
            </w:r>
            <w:r w:rsidR="00D40906">
              <w:rPr>
                <w:rStyle w:val="211pt0"/>
              </w:rPr>
              <w:t>України</w:t>
            </w:r>
          </w:p>
        </w:tc>
        <w:tc>
          <w:tcPr>
            <w:tcW w:w="1417" w:type="dxa"/>
          </w:tcPr>
          <w:p w:rsidR="00D40906" w:rsidRDefault="00D40906" w:rsidP="00D40906">
            <w:pPr>
              <w:pStyle w:val="2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протягом року</w:t>
            </w:r>
          </w:p>
        </w:tc>
        <w:tc>
          <w:tcPr>
            <w:tcW w:w="2204" w:type="dxa"/>
          </w:tcPr>
          <w:p w:rsidR="00D40906" w:rsidRDefault="00D40906" w:rsidP="00D40906">
            <w:pPr>
              <w:pStyle w:val="20"/>
              <w:shd w:val="clear" w:color="auto" w:fill="auto"/>
              <w:spacing w:after="0" w:line="240" w:lineRule="auto"/>
              <w:jc w:val="both"/>
            </w:pPr>
          </w:p>
        </w:tc>
      </w:tr>
      <w:tr w:rsidR="00DD090E" w:rsidTr="003A4C46">
        <w:tc>
          <w:tcPr>
            <w:tcW w:w="15245" w:type="dxa"/>
            <w:gridSpan w:val="5"/>
            <w:vAlign w:val="bottom"/>
          </w:tcPr>
          <w:p w:rsidR="008342B5" w:rsidRDefault="00DD090E" w:rsidP="008342B5">
            <w:pPr>
              <w:pStyle w:val="20"/>
              <w:shd w:val="clear" w:color="auto" w:fill="auto"/>
              <w:spacing w:after="60" w:line="220" w:lineRule="exact"/>
              <w:ind w:left="340"/>
              <w:rPr>
                <w:rStyle w:val="211pt"/>
              </w:rPr>
            </w:pPr>
            <w:r>
              <w:rPr>
                <w:rStyle w:val="211pt"/>
              </w:rPr>
              <w:t>Удосконалення навичок та підходів до питань комунікації у сфері європейської інтеграції державних службовців та</w:t>
            </w:r>
          </w:p>
          <w:p w:rsidR="00DD090E" w:rsidRDefault="00DD090E" w:rsidP="008342B5">
            <w:pPr>
              <w:pStyle w:val="20"/>
              <w:shd w:val="clear" w:color="auto" w:fill="auto"/>
              <w:spacing w:after="60" w:line="220" w:lineRule="exact"/>
              <w:ind w:left="340"/>
            </w:pPr>
            <w:r>
              <w:rPr>
                <w:rStyle w:val="211pt"/>
              </w:rPr>
              <w:t>посадових осіб</w:t>
            </w:r>
            <w:r w:rsidR="008342B5">
              <w:rPr>
                <w:lang w:val="uk-UA"/>
              </w:rPr>
              <w:t xml:space="preserve"> </w:t>
            </w:r>
            <w:r>
              <w:rPr>
                <w:rStyle w:val="211pt"/>
              </w:rPr>
              <w:t>місцевого самоврядування</w:t>
            </w:r>
          </w:p>
        </w:tc>
      </w:tr>
      <w:tr w:rsidR="00DD090E" w:rsidTr="00DD090E">
        <w:tc>
          <w:tcPr>
            <w:tcW w:w="5529" w:type="dxa"/>
            <w:vAlign w:val="bottom"/>
          </w:tcPr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11pt0"/>
              </w:rPr>
            </w:pPr>
            <w:r>
              <w:rPr>
                <w:rStyle w:val="211pt0"/>
              </w:rPr>
              <w:t>Поширення методичних рекомендацій щодо комунікації у сфері європейської інтеграції, адаптації</w:t>
            </w:r>
            <w:r>
              <w:rPr>
                <w:rStyle w:val="211pt0"/>
              </w:rPr>
              <w:br/>
              <w:t>локального контенту до загальнонаціональної комунікаційної стратегії серед державних</w:t>
            </w:r>
            <w:r>
              <w:rPr>
                <w:rStyle w:val="211pt0"/>
              </w:rPr>
              <w:br/>
              <w:t>службовців, посадових осіб місцевого самоврядування,</w:t>
            </w:r>
            <w:r>
              <w:rPr>
                <w:rStyle w:val="211pt0"/>
              </w:rPr>
              <w:br/>
              <w:t>відповідальних за зв’язки із засобами масової інформації та громадськість</w:t>
            </w:r>
          </w:p>
        </w:tc>
        <w:tc>
          <w:tcPr>
            <w:tcW w:w="1984" w:type="dxa"/>
          </w:tcPr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державні</w:t>
            </w:r>
          </w:p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  <w:jc w:val="left"/>
            </w:pPr>
            <w:r>
              <w:rPr>
                <w:rStyle w:val="211pt0"/>
              </w:rPr>
              <w:t>службовці,</w:t>
            </w:r>
          </w:p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посадові</w:t>
            </w:r>
          </w:p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особи</w:t>
            </w:r>
          </w:p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0"/>
              </w:rPr>
              <w:t>місцевого самоврядування</w:t>
            </w:r>
          </w:p>
        </w:tc>
        <w:tc>
          <w:tcPr>
            <w:tcW w:w="4111" w:type="dxa"/>
          </w:tcPr>
          <w:p w:rsidR="00DD090E" w:rsidRDefault="00DD090E" w:rsidP="00DD090E">
            <w:pPr>
              <w:pStyle w:val="20"/>
              <w:shd w:val="clear" w:color="auto" w:fill="auto"/>
              <w:spacing w:after="0" w:line="240" w:lineRule="auto"/>
              <w:jc w:val="both"/>
            </w:pPr>
            <w:r>
              <w:rPr>
                <w:rStyle w:val="211pt0"/>
              </w:rPr>
              <w:t>охоплено державних службовців та</w:t>
            </w:r>
            <w:r>
              <w:rPr>
                <w:rStyle w:val="211pt0"/>
              </w:rPr>
              <w:br/>
              <w:t>посадових осіб місцевого самоврядування</w:t>
            </w:r>
          </w:p>
        </w:tc>
        <w:tc>
          <w:tcPr>
            <w:tcW w:w="1417" w:type="dxa"/>
          </w:tcPr>
          <w:p w:rsidR="00DD090E" w:rsidRDefault="00DD090E" w:rsidP="00DD090E">
            <w:pPr>
              <w:pStyle w:val="20"/>
              <w:shd w:val="clear" w:color="auto" w:fill="auto"/>
              <w:spacing w:after="0" w:line="220" w:lineRule="exact"/>
            </w:pPr>
            <w:r>
              <w:rPr>
                <w:rStyle w:val="211pt0"/>
              </w:rPr>
              <w:t>протягом року</w:t>
            </w:r>
          </w:p>
        </w:tc>
        <w:tc>
          <w:tcPr>
            <w:tcW w:w="2204" w:type="dxa"/>
          </w:tcPr>
          <w:p w:rsidR="00DD090E" w:rsidRPr="00DD090E" w:rsidRDefault="00DD090E" w:rsidP="00DD090E">
            <w:pPr>
              <w:pStyle w:val="20"/>
              <w:shd w:val="clear" w:color="auto" w:fill="auto"/>
              <w:spacing w:after="0" w:line="240" w:lineRule="auto"/>
              <w:jc w:val="both"/>
              <w:rPr>
                <w:lang w:val="uk-UA"/>
              </w:rPr>
            </w:pPr>
          </w:p>
        </w:tc>
      </w:tr>
    </w:tbl>
    <w:p w:rsidR="00CE6E4F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</w:p>
    <w:sectPr w:rsidR="00CE6E4F" w:rsidSect="00DD090E">
      <w:pgSz w:w="16838" w:h="11906" w:orient="landscape"/>
      <w:pgMar w:top="993" w:right="70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9C7" w:rsidRDefault="002039C7" w:rsidP="00F24168">
      <w:r>
        <w:separator/>
      </w:r>
    </w:p>
  </w:endnote>
  <w:endnote w:type="continuationSeparator" w:id="0">
    <w:p w:rsidR="002039C7" w:rsidRDefault="002039C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9C7" w:rsidRDefault="002039C7" w:rsidP="00F24168">
      <w:r>
        <w:separator/>
      </w:r>
    </w:p>
  </w:footnote>
  <w:footnote w:type="continuationSeparator" w:id="0">
    <w:p w:rsidR="002039C7" w:rsidRDefault="002039C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73C187C"/>
    <w:multiLevelType w:val="hybridMultilevel"/>
    <w:tmpl w:val="20001F8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8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5802A90"/>
    <w:multiLevelType w:val="multilevel"/>
    <w:tmpl w:val="0EAA0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21"/>
  </w:num>
  <w:num w:numId="5">
    <w:abstractNumId w:val="22"/>
  </w:num>
  <w:num w:numId="6">
    <w:abstractNumId w:val="24"/>
  </w:num>
  <w:num w:numId="7">
    <w:abstractNumId w:val="25"/>
  </w:num>
  <w:num w:numId="8">
    <w:abstractNumId w:val="23"/>
  </w:num>
  <w:num w:numId="9">
    <w:abstractNumId w:val="26"/>
  </w:num>
  <w:num w:numId="10">
    <w:abstractNumId w:val="7"/>
  </w:num>
  <w:num w:numId="11">
    <w:abstractNumId w:val="16"/>
  </w:num>
  <w:num w:numId="12">
    <w:abstractNumId w:val="13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0"/>
  </w:num>
  <w:num w:numId="19">
    <w:abstractNumId w:val="1"/>
  </w:num>
  <w:num w:numId="20">
    <w:abstractNumId w:val="2"/>
  </w:num>
  <w:num w:numId="21">
    <w:abstractNumId w:val="18"/>
  </w:num>
  <w:num w:numId="22">
    <w:abstractNumId w:val="8"/>
  </w:num>
  <w:num w:numId="23">
    <w:abstractNumId w:val="3"/>
  </w:num>
  <w:num w:numId="24">
    <w:abstractNumId w:val="12"/>
  </w:num>
  <w:num w:numId="25">
    <w:abstractNumId w:val="6"/>
  </w:num>
  <w:num w:numId="26">
    <w:abstractNumId w:val="5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39BE"/>
    <w:rsid w:val="001258A9"/>
    <w:rsid w:val="001272BD"/>
    <w:rsid w:val="0013321D"/>
    <w:rsid w:val="00151F67"/>
    <w:rsid w:val="00154423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039C7"/>
    <w:rsid w:val="002214E0"/>
    <w:rsid w:val="00241724"/>
    <w:rsid w:val="00241D72"/>
    <w:rsid w:val="0026070A"/>
    <w:rsid w:val="002839FD"/>
    <w:rsid w:val="00286B5C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717B7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03F63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C74DC"/>
    <w:rsid w:val="004D1405"/>
    <w:rsid w:val="004D4151"/>
    <w:rsid w:val="004E5D38"/>
    <w:rsid w:val="004F13D1"/>
    <w:rsid w:val="004F7D1A"/>
    <w:rsid w:val="0050200D"/>
    <w:rsid w:val="005166A3"/>
    <w:rsid w:val="00517B6D"/>
    <w:rsid w:val="00527C2D"/>
    <w:rsid w:val="00536612"/>
    <w:rsid w:val="00537B00"/>
    <w:rsid w:val="00560CA7"/>
    <w:rsid w:val="00561D56"/>
    <w:rsid w:val="005677D1"/>
    <w:rsid w:val="00586945"/>
    <w:rsid w:val="00594335"/>
    <w:rsid w:val="005B17FB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75224C"/>
    <w:rsid w:val="00765628"/>
    <w:rsid w:val="00765814"/>
    <w:rsid w:val="00767CD2"/>
    <w:rsid w:val="007774C0"/>
    <w:rsid w:val="00790876"/>
    <w:rsid w:val="00792544"/>
    <w:rsid w:val="007A2DBC"/>
    <w:rsid w:val="007A5D30"/>
    <w:rsid w:val="007D13A1"/>
    <w:rsid w:val="007E780B"/>
    <w:rsid w:val="007F16BB"/>
    <w:rsid w:val="00820106"/>
    <w:rsid w:val="00820B83"/>
    <w:rsid w:val="00821182"/>
    <w:rsid w:val="00830643"/>
    <w:rsid w:val="008333E6"/>
    <w:rsid w:val="008342B5"/>
    <w:rsid w:val="008500E2"/>
    <w:rsid w:val="00851F4D"/>
    <w:rsid w:val="00855A1B"/>
    <w:rsid w:val="00875BCF"/>
    <w:rsid w:val="0087678D"/>
    <w:rsid w:val="008814F9"/>
    <w:rsid w:val="0088400E"/>
    <w:rsid w:val="008B0100"/>
    <w:rsid w:val="008B7775"/>
    <w:rsid w:val="008C5EF1"/>
    <w:rsid w:val="009009B7"/>
    <w:rsid w:val="00903A3D"/>
    <w:rsid w:val="00911076"/>
    <w:rsid w:val="009128DD"/>
    <w:rsid w:val="00917075"/>
    <w:rsid w:val="00921060"/>
    <w:rsid w:val="00921AC7"/>
    <w:rsid w:val="00930FFD"/>
    <w:rsid w:val="00934C9F"/>
    <w:rsid w:val="00935051"/>
    <w:rsid w:val="00954F6B"/>
    <w:rsid w:val="00955796"/>
    <w:rsid w:val="00972361"/>
    <w:rsid w:val="00991BA7"/>
    <w:rsid w:val="00992665"/>
    <w:rsid w:val="0099499D"/>
    <w:rsid w:val="009A01C2"/>
    <w:rsid w:val="009A682F"/>
    <w:rsid w:val="009E2B99"/>
    <w:rsid w:val="009E7D8C"/>
    <w:rsid w:val="009F1B13"/>
    <w:rsid w:val="00A057C6"/>
    <w:rsid w:val="00A11ECA"/>
    <w:rsid w:val="00A13C14"/>
    <w:rsid w:val="00A26F9B"/>
    <w:rsid w:val="00A2786E"/>
    <w:rsid w:val="00A3318F"/>
    <w:rsid w:val="00A42E21"/>
    <w:rsid w:val="00A46244"/>
    <w:rsid w:val="00A5119A"/>
    <w:rsid w:val="00A56C0D"/>
    <w:rsid w:val="00A8567D"/>
    <w:rsid w:val="00A86033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27321"/>
    <w:rsid w:val="00B30FBD"/>
    <w:rsid w:val="00B42709"/>
    <w:rsid w:val="00B5104F"/>
    <w:rsid w:val="00B81F72"/>
    <w:rsid w:val="00B84D46"/>
    <w:rsid w:val="00BC566F"/>
    <w:rsid w:val="00BC7D6E"/>
    <w:rsid w:val="00BE1F2D"/>
    <w:rsid w:val="00BE5F7A"/>
    <w:rsid w:val="00BF0E4B"/>
    <w:rsid w:val="00BF65BE"/>
    <w:rsid w:val="00C34C81"/>
    <w:rsid w:val="00C54B58"/>
    <w:rsid w:val="00C5687F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40906"/>
    <w:rsid w:val="00D84583"/>
    <w:rsid w:val="00DA416B"/>
    <w:rsid w:val="00DA62B1"/>
    <w:rsid w:val="00DB0A5A"/>
    <w:rsid w:val="00DB3989"/>
    <w:rsid w:val="00DC7A04"/>
    <w:rsid w:val="00DD090E"/>
    <w:rsid w:val="00DD1ADF"/>
    <w:rsid w:val="00DD2910"/>
    <w:rsid w:val="00DD3049"/>
    <w:rsid w:val="00DD437E"/>
    <w:rsid w:val="00DE0369"/>
    <w:rsid w:val="00DF2337"/>
    <w:rsid w:val="00E13029"/>
    <w:rsid w:val="00E17065"/>
    <w:rsid w:val="00E25C97"/>
    <w:rsid w:val="00E25E91"/>
    <w:rsid w:val="00E43D70"/>
    <w:rsid w:val="00E54D20"/>
    <w:rsid w:val="00E5673E"/>
    <w:rsid w:val="00E64024"/>
    <w:rsid w:val="00E66119"/>
    <w:rsid w:val="00E72D95"/>
    <w:rsid w:val="00E73ECD"/>
    <w:rsid w:val="00E854A0"/>
    <w:rsid w:val="00E90B3E"/>
    <w:rsid w:val="00E90D09"/>
    <w:rsid w:val="00E929AF"/>
    <w:rsid w:val="00E95E5D"/>
    <w:rsid w:val="00E961F9"/>
    <w:rsid w:val="00E966DC"/>
    <w:rsid w:val="00E96ACA"/>
    <w:rsid w:val="00E970CE"/>
    <w:rsid w:val="00EA4568"/>
    <w:rsid w:val="00EA7612"/>
    <w:rsid w:val="00EB198B"/>
    <w:rsid w:val="00EC4534"/>
    <w:rsid w:val="00EF31B6"/>
    <w:rsid w:val="00EF32F4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3717B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717B7"/>
    <w:pPr>
      <w:widowControl w:val="0"/>
      <w:shd w:val="clear" w:color="auto" w:fill="FFFFFF"/>
      <w:spacing w:after="420" w:line="0" w:lineRule="atLeast"/>
      <w:jc w:val="center"/>
    </w:pPr>
    <w:rPr>
      <w:sz w:val="26"/>
      <w:szCs w:val="26"/>
      <w:lang w:eastAsia="ru-RU"/>
    </w:rPr>
  </w:style>
  <w:style w:type="character" w:customStyle="1" w:styleId="211pt">
    <w:name w:val="Основной текст (2) + 11 pt;Полужирный"/>
    <w:basedOn w:val="2"/>
    <w:rsid w:val="00403F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403F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2490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2021-05-28T12:15:00Z</cp:lastPrinted>
  <dcterms:created xsi:type="dcterms:W3CDTF">2021-05-28T08:50:00Z</dcterms:created>
  <dcterms:modified xsi:type="dcterms:W3CDTF">2021-05-28T12:17:00Z</dcterms:modified>
</cp:coreProperties>
</file>