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DE6277" w:rsidP="003A37C2">
      <w:pPr>
        <w:jc w:val="both"/>
      </w:pPr>
      <w:r>
        <w:t>11 лютого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1B15F1">
        <w:t>1187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1F2AF9">
      <w:pPr>
        <w:ind w:right="5669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073AE9">
        <w:rPr>
          <w:b/>
        </w:rPr>
        <w:t>Бондарю І.К.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073AE9">
        <w:t>Бондаря І.К.</w:t>
      </w:r>
      <w:r w:rsidR="000F486C">
        <w:t xml:space="preserve"> </w:t>
      </w:r>
      <w:r w:rsidR="001F2AF9">
        <w:t xml:space="preserve">(вх. </w:t>
      </w:r>
      <w:r w:rsidR="00073AE9">
        <w:t>№ 41</w:t>
      </w:r>
      <w:r w:rsidR="000F486C">
        <w:t xml:space="preserve"> від </w:t>
      </w:r>
      <w:r w:rsidR="001F2AF9">
        <w:t>24</w:t>
      </w:r>
      <w:r w:rsidR="00251B34">
        <w:t>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9050C9" w:rsidRPr="006D3DD3" w:rsidRDefault="009050C9" w:rsidP="009050C9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58,9970 га., кадастровий номер </w:t>
      </w:r>
      <w:r w:rsidRPr="000A0E76">
        <w:rPr>
          <w:bCs/>
        </w:rPr>
        <w:t>1821187600:06:001:0516</w:t>
      </w:r>
      <w:r w:rsidRPr="000A0E76">
        <w:t>, яка знаходиться на території Новоборівської селищної ради, Хорошівському ра</w:t>
      </w:r>
      <w:r w:rsidR="002F7F02">
        <w:t>йоні, Житомирської області, на 11 (одинадцять</w:t>
      </w:r>
      <w:r w:rsidR="00AF1C35">
        <w:t>) земельних ділянок</w:t>
      </w:r>
      <w:r w:rsidRPr="000A0E76">
        <w:t xml:space="preserve"> в тому числі 1 (перша) земельна ділянка площею 2,0000 га., 2 (друга) земельна ділянка площею 2,0000, 3 (третя) земельна ділянка площею 2,0000, 4 (четверта) земельна ділянка площею 2,0000, 5 (п’ята) земельна ді</w:t>
      </w:r>
      <w:r>
        <w:t>лянка площею 2,0000,</w:t>
      </w:r>
      <w:r w:rsidRPr="000A0E76">
        <w:t xml:space="preserve"> 6 (шоста) земельна ділянка площею </w:t>
      </w:r>
      <w:r>
        <w:t>2,0000</w:t>
      </w:r>
      <w:r w:rsidRPr="000A0E76">
        <w:t xml:space="preserve"> га.</w:t>
      </w:r>
      <w:r>
        <w:t>, та 7 (сьома) земельна ділянка площею 2,0000</w:t>
      </w:r>
      <w:r w:rsidRPr="000A0E76">
        <w:t xml:space="preserve"> га.</w:t>
      </w:r>
      <w:r>
        <w:t xml:space="preserve">, 8 (восьма) земельна ділянка </w:t>
      </w:r>
      <w:r w:rsidRPr="000A0E76">
        <w:t xml:space="preserve">площею </w:t>
      </w:r>
      <w:r>
        <w:t>2,0000</w:t>
      </w:r>
      <w:r w:rsidRPr="000A0E76">
        <w:t xml:space="preserve"> га.</w:t>
      </w:r>
      <w:r>
        <w:t xml:space="preserve">, 9 (дев’ята) земельна ділянка </w:t>
      </w:r>
      <w:r w:rsidRPr="000A0E76">
        <w:t xml:space="preserve">площею </w:t>
      </w:r>
      <w:r>
        <w:t>2,0000</w:t>
      </w:r>
      <w:r w:rsidRPr="000A0E76">
        <w:t xml:space="preserve"> га.</w:t>
      </w:r>
      <w:r>
        <w:t xml:space="preserve">, 10 (десята) земельна ділянка </w:t>
      </w:r>
      <w:r w:rsidR="004369DB" w:rsidRPr="004369DB">
        <w:t>площею 40,1570 га., 11 (одинадцята) земельна ділянка площею 0,8400.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073AE9">
        <w:t xml:space="preserve">Бондаря І.К.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lastRenderedPageBreak/>
        <w:t xml:space="preserve">Надати дозвіл </w:t>
      </w:r>
      <w:r w:rsidR="00096124">
        <w:t xml:space="preserve">гр. </w:t>
      </w:r>
      <w:r w:rsidR="00073AE9">
        <w:t xml:space="preserve">Бондарю Івану Костянтиновичу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073AE9">
        <w:t xml:space="preserve"> Бондарю І.К.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073AE9">
        <w:t xml:space="preserve"> Бондар І.К.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E905C2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5C2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10B8A-BB3C-4352-A80E-D3E00910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2363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45</cp:revision>
  <cp:lastPrinted>2020-02-21T07:30:00Z</cp:lastPrinted>
  <dcterms:created xsi:type="dcterms:W3CDTF">2019-02-21T15:14:00Z</dcterms:created>
  <dcterms:modified xsi:type="dcterms:W3CDTF">2020-07-24T11:25:00Z</dcterms:modified>
</cp:coreProperties>
</file>