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B7821">
        <w:rPr>
          <w:rFonts w:ascii="Times New Roman" w:hAnsi="Times New Roman"/>
          <w:sz w:val="24"/>
          <w:szCs w:val="24"/>
          <w:lang w:val="uk-UA"/>
        </w:rPr>
        <w:t>15</w:t>
      </w:r>
      <w:r w:rsidR="00DB43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7821">
        <w:rPr>
          <w:rFonts w:ascii="Times New Roman" w:hAnsi="Times New Roman"/>
          <w:sz w:val="24"/>
          <w:szCs w:val="24"/>
          <w:lang w:val="uk-UA"/>
        </w:rPr>
        <w:t>червня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2B7821">
        <w:rPr>
          <w:rFonts w:ascii="Times New Roman" w:hAnsi="Times New Roman"/>
          <w:sz w:val="24"/>
          <w:szCs w:val="24"/>
          <w:lang w:val="uk-UA"/>
        </w:rPr>
        <w:t>126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CA2405" w:rsidRPr="00612D78" w:rsidRDefault="001C4D05" w:rsidP="00794F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2B7821">
        <w:rPr>
          <w:rFonts w:ascii="Times New Roman" w:hAnsi="Times New Roman"/>
          <w:sz w:val="24"/>
          <w:szCs w:val="24"/>
          <w:lang w:val="uk-UA"/>
        </w:rPr>
        <w:t>Бірському</w:t>
      </w:r>
      <w:proofErr w:type="spellEnd"/>
      <w:r w:rsidR="002B7821">
        <w:rPr>
          <w:rFonts w:ascii="Times New Roman" w:hAnsi="Times New Roman"/>
          <w:sz w:val="24"/>
          <w:szCs w:val="24"/>
          <w:lang w:val="uk-UA"/>
        </w:rPr>
        <w:t xml:space="preserve"> Юрію Віталійовичу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AF2A26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AF2A26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2B7821">
        <w:rPr>
          <w:rFonts w:ascii="Times New Roman" w:hAnsi="Times New Roman"/>
          <w:sz w:val="24"/>
          <w:szCs w:val="24"/>
          <w:lang w:val="uk-UA"/>
        </w:rPr>
        <w:t>проживаючому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D9315D">
        <w:rPr>
          <w:rFonts w:ascii="Times New Roman" w:hAnsi="Times New Roman"/>
          <w:sz w:val="24"/>
          <w:szCs w:val="24"/>
          <w:lang w:val="uk-UA"/>
        </w:rPr>
        <w:t>с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2B7821">
        <w:rPr>
          <w:rFonts w:ascii="Times New Roman" w:hAnsi="Times New Roman"/>
          <w:sz w:val="24"/>
          <w:szCs w:val="24"/>
          <w:lang w:val="uk-UA"/>
        </w:rPr>
        <w:t>Луковець</w:t>
      </w:r>
      <w:proofErr w:type="spellEnd"/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231CD8">
        <w:rPr>
          <w:rFonts w:ascii="Times New Roman" w:hAnsi="Times New Roman"/>
          <w:sz w:val="24"/>
          <w:szCs w:val="24"/>
          <w:lang w:val="uk-UA"/>
        </w:rPr>
        <w:t>вул.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7821">
        <w:rPr>
          <w:rFonts w:ascii="Times New Roman" w:hAnsi="Times New Roman"/>
          <w:sz w:val="24"/>
          <w:szCs w:val="24"/>
          <w:lang w:val="uk-UA"/>
        </w:rPr>
        <w:t>Миколаївська, 33</w:t>
      </w:r>
      <w:r w:rsidR="002C13FA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7821">
        <w:rPr>
          <w:rFonts w:ascii="Times New Roman" w:hAnsi="Times New Roman"/>
          <w:sz w:val="24"/>
          <w:szCs w:val="24"/>
          <w:lang w:val="uk-UA"/>
        </w:rPr>
        <w:t>брата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B7821">
        <w:rPr>
          <w:rFonts w:ascii="Times New Roman" w:hAnsi="Times New Roman"/>
          <w:sz w:val="24"/>
          <w:szCs w:val="24"/>
          <w:lang w:val="uk-UA"/>
        </w:rPr>
        <w:t>Бірського</w:t>
      </w:r>
      <w:proofErr w:type="spellEnd"/>
      <w:r w:rsidR="002B7821">
        <w:rPr>
          <w:rFonts w:ascii="Times New Roman" w:hAnsi="Times New Roman"/>
          <w:sz w:val="24"/>
          <w:szCs w:val="24"/>
          <w:lang w:val="uk-UA"/>
        </w:rPr>
        <w:t xml:space="preserve"> Руслана Віталійовича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7821">
        <w:rPr>
          <w:rFonts w:ascii="Times New Roman" w:hAnsi="Times New Roman"/>
          <w:sz w:val="24"/>
          <w:szCs w:val="24"/>
          <w:lang w:val="uk-UA"/>
        </w:rPr>
        <w:t>12.06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231CD8">
        <w:rPr>
          <w:rFonts w:ascii="Times New Roman" w:hAnsi="Times New Roman"/>
          <w:sz w:val="24"/>
          <w:szCs w:val="28"/>
          <w:lang w:val="uk-UA"/>
        </w:rPr>
        <w:t xml:space="preserve">АТ «Ощадбанк» </w:t>
      </w:r>
      <w:r w:rsidR="002B7821">
        <w:rPr>
          <w:rFonts w:ascii="Times New Roman" w:hAnsi="Times New Roman"/>
          <w:sz w:val="24"/>
          <w:szCs w:val="28"/>
          <w:lang w:val="uk-UA"/>
        </w:rPr>
        <w:t xml:space="preserve">Житомирського </w:t>
      </w:r>
      <w:r w:rsidR="00231CD8">
        <w:rPr>
          <w:rFonts w:ascii="Times New Roman" w:hAnsi="Times New Roman"/>
          <w:sz w:val="24"/>
          <w:szCs w:val="28"/>
          <w:lang w:val="uk-UA"/>
        </w:rPr>
        <w:t>обласного управління №</w:t>
      </w:r>
      <w:r w:rsidR="00AF2A26">
        <w:rPr>
          <w:rFonts w:ascii="Times New Roman" w:hAnsi="Times New Roman"/>
          <w:sz w:val="24"/>
          <w:szCs w:val="28"/>
          <w:lang w:val="uk-UA"/>
        </w:rPr>
        <w:t>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612D78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12D78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612D78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612D78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43D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03D4A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09FE"/>
    <w:rsid w:val="00451A83"/>
    <w:rsid w:val="00456C4D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C4414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70038F"/>
    <w:rsid w:val="00715ADB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F3F8D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2A26"/>
    <w:rsid w:val="00AF5058"/>
    <w:rsid w:val="00AF6F7B"/>
    <w:rsid w:val="00B216C8"/>
    <w:rsid w:val="00B2471B"/>
    <w:rsid w:val="00B47BCF"/>
    <w:rsid w:val="00B5156E"/>
    <w:rsid w:val="00B66F65"/>
    <w:rsid w:val="00B713F6"/>
    <w:rsid w:val="00B71CB1"/>
    <w:rsid w:val="00B74D41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C0115C"/>
    <w:rsid w:val="00C1210C"/>
    <w:rsid w:val="00C14FA8"/>
    <w:rsid w:val="00C260D8"/>
    <w:rsid w:val="00C2783A"/>
    <w:rsid w:val="00C54937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4</cp:revision>
  <cp:lastPrinted>2020-06-17T13:00:00Z</cp:lastPrinted>
  <dcterms:created xsi:type="dcterms:W3CDTF">2020-06-17T13:03:00Z</dcterms:created>
  <dcterms:modified xsi:type="dcterms:W3CDTF">2020-11-19T14:35:00Z</dcterms:modified>
</cp:coreProperties>
</file>