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C71" w:rsidRPr="00EE3C71" w:rsidRDefault="00EE3C71" w:rsidP="000A7FB0">
      <w:pPr>
        <w:pStyle w:val="11"/>
        <w:tabs>
          <w:tab w:val="left" w:pos="709"/>
        </w:tabs>
        <w:autoSpaceDE w:val="0"/>
        <w:autoSpaceDN w:val="0"/>
        <w:ind w:firstLine="720"/>
        <w:jc w:val="center"/>
        <w:rPr>
          <w:rStyle w:val="a7"/>
        </w:rPr>
      </w:pPr>
      <w:r w:rsidRPr="00EE3C71">
        <w:rPr>
          <w:rStyle w:val="a7"/>
          <w:noProof/>
          <w:lang w:val="uk-UA" w:eastAsia="uk-UA"/>
        </w:rPr>
        <w:drawing>
          <wp:inline distT="0" distB="0" distL="0" distR="0">
            <wp:extent cx="621030" cy="770934"/>
            <wp:effectExtent l="0" t="0" r="0" b="0"/>
            <wp:docPr id="77" name="Рисунок 77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3" cy="77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C71" w:rsidRPr="00EE3C71" w:rsidRDefault="00EE3C71" w:rsidP="00EE3C71">
      <w:pPr>
        <w:pStyle w:val="11"/>
        <w:tabs>
          <w:tab w:val="left" w:pos="709"/>
        </w:tabs>
        <w:autoSpaceDE w:val="0"/>
        <w:autoSpaceDN w:val="0"/>
        <w:ind w:firstLine="720"/>
        <w:jc w:val="center"/>
        <w:rPr>
          <w:rStyle w:val="a7"/>
        </w:rPr>
      </w:pPr>
    </w:p>
    <w:p w:rsidR="00EE3C71" w:rsidRPr="00EE3C71" w:rsidRDefault="00EE3C71" w:rsidP="00EE3C71">
      <w:pPr>
        <w:jc w:val="center"/>
        <w:outlineLvl w:val="0"/>
        <w:rPr>
          <w:rStyle w:val="a7"/>
        </w:rPr>
      </w:pPr>
      <w:r w:rsidRPr="00EE3C71">
        <w:rPr>
          <w:rStyle w:val="a7"/>
        </w:rPr>
        <w:t xml:space="preserve"> У К Р А Ї Н А</w:t>
      </w:r>
    </w:p>
    <w:p w:rsidR="00EE3C71" w:rsidRPr="00EE3C71" w:rsidRDefault="00EE3C71" w:rsidP="00EE3C71">
      <w:pPr>
        <w:jc w:val="center"/>
        <w:outlineLvl w:val="0"/>
        <w:rPr>
          <w:rStyle w:val="a7"/>
        </w:rPr>
      </w:pPr>
      <w:r w:rsidRPr="00EE3C71">
        <w:rPr>
          <w:rStyle w:val="a7"/>
        </w:rPr>
        <w:t xml:space="preserve">    ФІНАНСОВИЙ ВІДДІЛ</w:t>
      </w:r>
    </w:p>
    <w:p w:rsidR="00EE3C71" w:rsidRPr="00EE3C71" w:rsidRDefault="00EE3C71" w:rsidP="00EE3C71">
      <w:pPr>
        <w:jc w:val="center"/>
        <w:outlineLvl w:val="0"/>
        <w:rPr>
          <w:rStyle w:val="a7"/>
        </w:rPr>
      </w:pPr>
      <w:r w:rsidRPr="00EE3C71">
        <w:rPr>
          <w:rStyle w:val="a7"/>
        </w:rPr>
        <w:t xml:space="preserve">      НОВОБОРІВСЬКОЇ СЕЛИЩНОЇ РАДИ</w:t>
      </w:r>
    </w:p>
    <w:p w:rsidR="00EE3C71" w:rsidRPr="00EE3C71" w:rsidRDefault="00EE3C71" w:rsidP="00EE3C71">
      <w:pPr>
        <w:jc w:val="center"/>
        <w:outlineLvl w:val="0"/>
        <w:rPr>
          <w:rStyle w:val="a7"/>
          <w:b w:val="0"/>
          <w:sz w:val="24"/>
          <w:szCs w:val="24"/>
        </w:rPr>
      </w:pPr>
      <w:r w:rsidRPr="00EE3C71">
        <w:rPr>
          <w:rStyle w:val="a7"/>
          <w:b w:val="0"/>
          <w:sz w:val="24"/>
          <w:szCs w:val="24"/>
        </w:rPr>
        <w:t xml:space="preserve">вул. Незалежності, 9А,  смт.  Нова Борова, Хорошівський район, Житомирська область, </w:t>
      </w:r>
      <w:bookmarkStart w:id="0" w:name="_GoBack"/>
      <w:bookmarkEnd w:id="0"/>
      <w:r w:rsidRPr="00EE3C71">
        <w:rPr>
          <w:rStyle w:val="a7"/>
          <w:b w:val="0"/>
          <w:sz w:val="24"/>
          <w:szCs w:val="24"/>
        </w:rPr>
        <w:t>12114, тел. (04145) 95542, факс: (04145) 95355, E-</w:t>
      </w:r>
      <w:proofErr w:type="spellStart"/>
      <w:r w:rsidRPr="00EE3C71">
        <w:rPr>
          <w:rStyle w:val="a7"/>
          <w:b w:val="0"/>
          <w:sz w:val="24"/>
          <w:szCs w:val="24"/>
        </w:rPr>
        <w:t>maiI</w:t>
      </w:r>
      <w:proofErr w:type="spellEnd"/>
      <w:r w:rsidRPr="00EE3C71">
        <w:rPr>
          <w:rStyle w:val="a7"/>
          <w:b w:val="0"/>
          <w:sz w:val="24"/>
          <w:szCs w:val="24"/>
        </w:rPr>
        <w:t>: finance35tg.nb@gmail.com</w:t>
      </w:r>
    </w:p>
    <w:p w:rsidR="000A7FB0" w:rsidRPr="00EE3C71" w:rsidRDefault="008C243F" w:rsidP="00EE3C71">
      <w:pPr>
        <w:tabs>
          <w:tab w:val="center" w:pos="4960"/>
          <w:tab w:val="left" w:pos="6510"/>
          <w:tab w:val="right" w:pos="9921"/>
        </w:tabs>
        <w:rPr>
          <w:b/>
          <w:bCs/>
        </w:rPr>
      </w:pPr>
      <w:r w:rsidRPr="008C243F">
        <w:rPr>
          <w:rStyle w:val="a7"/>
        </w:rPr>
        <w:pict>
          <v:line id="Прямая соединительная линия 1" o:spid="_x0000_s1026" style="position:absolute;z-index:251659264;visibility:visible;mso-wrap-distance-top:-3e-5mm;mso-wrap-distance-bottom:-3e-5mm" from="9pt,5.5pt" to="477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inhWAIAAGoEAAAOAAAAZHJzL2Uyb0RvYy54bWysVNFu0zAUfUfiH6y8d0m6rNuithNqWl4G&#10;TNr4ANd2GmuObdle0wohwZ6R9gn8Ag8gTRrwDekfce2mhcELQuTBubavT+495zjDs1Ut0JIZy5Uc&#10;RelBEiEmiaJcLkbR66tZ7yRC1mFJsVCSjaI1s9HZ+OmTYaNz1leVEpQZBCDS5o0eRZVzOo9jSypW&#10;Y3ugNJOwWSpTYwdTs4ipwQ2g1yLuJ8kgbpSh2ijCrIXVYrsZjQN+WTLiXpWlZQ6JUQS1uTCaMM79&#10;GI+HOF8YrCtOujLwP1RRYy7ho3uoAjuMbgz/A6rmxCirSndAVB2rsuSEhR6gmzT5rZvLCmsWegFy&#10;rN7TZP8fLHm5vDCIU9AuQhLXIFH7cfNuc9d+bT9t7tDmffu9/dJ+bu/bb+395hbih80HiP1m+9At&#10;36HUM9lomwPgRF4YzwVZyUt9rsi1RVJNKiwXLHR0tdbwmXAifnTET6yGeubNC0UhB984FWhdlab2&#10;kEAYWgX11nv12MohAotHp9nhIAGRyW4vxvnuoDbWPWeqRj4YRYJLTyzO8fLcOigdUncpflmqGRci&#10;mENI1AD4cXrkoWsNVDkwy/VV1UluleDUp/uD1izmE2HQEnvDhcczA/CP0oy6kTTAVwzTaRc7zMU2&#10;hnwhPR40BwV20dZRb06T0+nJ9CTrZf3BtJclRdF7NptkvcEsPT4qDovJpEjf+u7SLK84pUz66nbu&#10;TrO/c093z7a+3Pt7T0z8GD20CMXu3qHooK4XdGuNuaLrC+PZ8EKDoUNyd/n8jfl1HrJ+/iLGPwAA&#10;AP//AwBQSwMEFAAGAAgAAAAhAFGkFK7XAAAACAEAAA8AAABkcnMvZG93bnJldi54bWxMT0FOwzAQ&#10;vCPxB2uRuFGn0KIQ4lQVFQ8g9MDRjZckwt6NbLcNvJ5FHOA0Ozur2Zl6MwevThjTyGRguShAIXXs&#10;RuoN7F+fb0pQKVty1jOhgU9MsGkuL2pbOT7TC57a3CsxoVRZA0POU6V16gYMNi14QhLtnWOwWWjs&#10;tYv2LObB69uiuNfBjiQfBjvh04DdR3sMBlou/G7e3vn2q1y97bgrp7hOxlxfzdtHUBnn/HcMP/El&#10;OjSS6cBHckl54aVUyYJLQdEf1isZDr8L3dT6f4HmGwAA//8DAFBLAQItABQABgAIAAAAIQC2gziS&#10;/gAAAOEBAAATAAAAAAAAAAAAAAAAAAAAAABbQ29udGVudF9UeXBlc10ueG1sUEsBAi0AFAAGAAgA&#10;AAAhADj9If/WAAAAlAEAAAsAAAAAAAAAAAAAAAAALwEAAF9yZWxzLy5yZWxzUEsBAi0AFAAGAAgA&#10;AAAhAOeSKeFYAgAAagQAAA4AAAAAAAAAAAAAAAAALgIAAGRycy9lMm9Eb2MueG1sUEsBAi0AFAAG&#10;AAgAAAAhAFGkFK7XAAAACAEAAA8AAAAAAAAAAAAAAAAAsgQAAGRycy9kb3ducmV2LnhtbFBLBQYA&#10;AAAABAAEAPMAAAC2BQAAAAA=&#10;" strokeweight="4.5pt">
            <v:stroke linestyle="thickThin"/>
          </v:line>
        </w:pict>
      </w:r>
    </w:p>
    <w:p w:rsidR="000A220F" w:rsidRPr="00EE3C71" w:rsidRDefault="000A220F" w:rsidP="00EE3C71">
      <w:pPr>
        <w:pStyle w:val="11"/>
        <w:tabs>
          <w:tab w:val="left" w:pos="709"/>
        </w:tabs>
        <w:autoSpaceDE w:val="0"/>
        <w:autoSpaceDN w:val="0"/>
        <w:ind w:firstLine="720"/>
        <w:jc w:val="right"/>
        <w:rPr>
          <w:b/>
          <w:noProof/>
          <w:sz w:val="32"/>
          <w:szCs w:val="32"/>
          <w:lang w:val="uk-UA"/>
        </w:rPr>
      </w:pPr>
      <w:r w:rsidRPr="00EE3C71">
        <w:rPr>
          <w:b/>
          <w:noProof/>
          <w:sz w:val="32"/>
          <w:szCs w:val="32"/>
          <w:lang w:val="uk-UA"/>
        </w:rPr>
        <w:t>Пояснювальна записка до звіту</w:t>
      </w:r>
    </w:p>
    <w:p w:rsidR="007A5FA2" w:rsidRDefault="007A5FA2" w:rsidP="00EE3C71">
      <w:pPr>
        <w:pStyle w:val="11"/>
        <w:ind w:firstLine="720"/>
        <w:jc w:val="right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>«Про виконання</w:t>
      </w:r>
      <w:r w:rsidR="000A220F" w:rsidRPr="004D0E38">
        <w:rPr>
          <w:b/>
          <w:noProof/>
          <w:sz w:val="28"/>
          <w:szCs w:val="28"/>
          <w:lang w:val="uk-UA"/>
        </w:rPr>
        <w:t xml:space="preserve"> бюджету </w:t>
      </w:r>
    </w:p>
    <w:p w:rsidR="000A220F" w:rsidRPr="004D0E38" w:rsidRDefault="000A220F" w:rsidP="00EE3C71">
      <w:pPr>
        <w:pStyle w:val="11"/>
        <w:ind w:firstLine="720"/>
        <w:jc w:val="right"/>
        <w:rPr>
          <w:b/>
          <w:noProof/>
          <w:sz w:val="28"/>
          <w:szCs w:val="28"/>
          <w:lang w:val="uk-UA"/>
        </w:rPr>
      </w:pPr>
      <w:r w:rsidRPr="004D0E38">
        <w:rPr>
          <w:b/>
          <w:noProof/>
          <w:sz w:val="28"/>
          <w:szCs w:val="28"/>
          <w:lang w:val="uk-UA"/>
        </w:rPr>
        <w:t xml:space="preserve">Новоборівської </w:t>
      </w:r>
      <w:r w:rsidR="007A5FA2">
        <w:rPr>
          <w:b/>
          <w:noProof/>
          <w:sz w:val="28"/>
          <w:szCs w:val="28"/>
          <w:lang w:val="uk-UA"/>
        </w:rPr>
        <w:t>селищної територіальної громади</w:t>
      </w:r>
    </w:p>
    <w:p w:rsidR="000A220F" w:rsidRDefault="000A220F" w:rsidP="00EE3C71">
      <w:pPr>
        <w:pStyle w:val="11"/>
        <w:ind w:firstLine="720"/>
        <w:jc w:val="right"/>
        <w:rPr>
          <w:b/>
          <w:noProof/>
          <w:sz w:val="28"/>
          <w:szCs w:val="28"/>
          <w:lang w:val="uk-UA"/>
        </w:rPr>
      </w:pPr>
      <w:r w:rsidRPr="004D0E38">
        <w:rPr>
          <w:b/>
          <w:noProof/>
          <w:sz w:val="28"/>
          <w:szCs w:val="28"/>
          <w:lang w:val="uk-UA"/>
        </w:rPr>
        <w:t xml:space="preserve">за </w:t>
      </w:r>
      <w:r w:rsidR="00F0613C">
        <w:rPr>
          <w:b/>
          <w:noProof/>
          <w:sz w:val="28"/>
          <w:szCs w:val="28"/>
          <w:lang w:val="uk-UA"/>
        </w:rPr>
        <w:t>перш</w:t>
      </w:r>
      <w:r w:rsidR="000558A7">
        <w:rPr>
          <w:b/>
          <w:noProof/>
          <w:sz w:val="28"/>
          <w:szCs w:val="28"/>
          <w:lang w:val="uk-UA"/>
        </w:rPr>
        <w:t>ий квартал 202</w:t>
      </w:r>
      <w:r w:rsidR="00A21F99">
        <w:rPr>
          <w:b/>
          <w:noProof/>
          <w:sz w:val="28"/>
          <w:szCs w:val="28"/>
          <w:lang w:val="uk-UA"/>
        </w:rPr>
        <w:t>1</w:t>
      </w:r>
      <w:r w:rsidRPr="009A7DEF">
        <w:rPr>
          <w:b/>
          <w:noProof/>
          <w:sz w:val="28"/>
          <w:szCs w:val="28"/>
          <w:lang w:val="uk-UA"/>
        </w:rPr>
        <w:t xml:space="preserve"> </w:t>
      </w:r>
      <w:r w:rsidRPr="004D0E38">
        <w:rPr>
          <w:b/>
          <w:noProof/>
          <w:sz w:val="28"/>
          <w:szCs w:val="28"/>
          <w:lang w:val="uk-UA"/>
        </w:rPr>
        <w:t>року»</w:t>
      </w:r>
    </w:p>
    <w:p w:rsidR="000A220F" w:rsidRDefault="000A220F" w:rsidP="00202851">
      <w:pPr>
        <w:pStyle w:val="a3"/>
        <w:rPr>
          <w:sz w:val="24"/>
          <w:szCs w:val="24"/>
        </w:rPr>
      </w:pPr>
    </w:p>
    <w:p w:rsidR="00202851" w:rsidRPr="001D7545" w:rsidRDefault="000A220F" w:rsidP="00202851">
      <w:pPr>
        <w:pStyle w:val="a3"/>
      </w:pPr>
      <w:r w:rsidRPr="001D7545">
        <w:rPr>
          <w:sz w:val="24"/>
          <w:szCs w:val="24"/>
        </w:rPr>
        <w:t xml:space="preserve">       </w:t>
      </w:r>
      <w:r w:rsidR="00202851" w:rsidRPr="001D7545">
        <w:t xml:space="preserve">Фактично за звітними даними Управління Державної казначейської служби України в </w:t>
      </w:r>
      <w:proofErr w:type="spellStart"/>
      <w:r w:rsidR="00202851" w:rsidRPr="001D7545">
        <w:t>Хорошівському</w:t>
      </w:r>
      <w:proofErr w:type="spellEnd"/>
      <w:r w:rsidR="00202851" w:rsidRPr="001D7545">
        <w:t xml:space="preserve"> районі Житомирської об</w:t>
      </w:r>
      <w:r w:rsidR="00CB299D">
        <w:t>ласті  надходження  до</w:t>
      </w:r>
      <w:r w:rsidR="00202851" w:rsidRPr="001D7545">
        <w:t xml:space="preserve"> бюджету</w:t>
      </w:r>
      <w:r w:rsidR="00CB299D">
        <w:t xml:space="preserve"> Новоборівської селищної територіальної громади</w:t>
      </w:r>
      <w:r w:rsidR="00202851" w:rsidRPr="001D7545">
        <w:t xml:space="preserve"> за </w:t>
      </w:r>
      <w:r w:rsidR="00F0613C" w:rsidRPr="001D7545">
        <w:t>перш</w:t>
      </w:r>
      <w:r w:rsidR="000558A7" w:rsidRPr="001D7545">
        <w:t>ий квартал 202</w:t>
      </w:r>
      <w:r w:rsidR="00A21F99" w:rsidRPr="001D7545">
        <w:t>1</w:t>
      </w:r>
      <w:r w:rsidR="00202851" w:rsidRPr="001D7545">
        <w:t xml:space="preserve"> року з урахуванням субвенцій та дотацій  становить  </w:t>
      </w:r>
      <w:r w:rsidR="005A7334" w:rsidRPr="001D7545">
        <w:t>17</w:t>
      </w:r>
      <w:r w:rsidR="00AA7613" w:rsidRPr="001D7545">
        <w:t> 419 030</w:t>
      </w:r>
      <w:r w:rsidR="00A21F99" w:rsidRPr="001D7545">
        <w:t xml:space="preserve"> </w:t>
      </w:r>
      <w:r w:rsidR="00202851" w:rsidRPr="001D7545">
        <w:t xml:space="preserve">грн., що становить </w:t>
      </w:r>
      <w:r w:rsidR="00C136A1" w:rsidRPr="001D7545">
        <w:t>9</w:t>
      </w:r>
      <w:r w:rsidR="008217C6" w:rsidRPr="001D7545">
        <w:t>6</w:t>
      </w:r>
      <w:r w:rsidR="00F0613C" w:rsidRPr="001D7545">
        <w:t>,</w:t>
      </w:r>
      <w:r w:rsidR="008217C6" w:rsidRPr="001D7545">
        <w:t>6</w:t>
      </w:r>
      <w:r w:rsidR="00202851" w:rsidRPr="001D7545">
        <w:t>% від затверджених планових показників з них:</w:t>
      </w:r>
    </w:p>
    <w:p w:rsidR="00202851" w:rsidRPr="001D7545" w:rsidRDefault="00202851" w:rsidP="00202851">
      <w:pPr>
        <w:pStyle w:val="a3"/>
      </w:pPr>
    </w:p>
    <w:p w:rsidR="00202851" w:rsidRPr="001D7545" w:rsidRDefault="00202851" w:rsidP="00202851">
      <w:pPr>
        <w:pStyle w:val="a3"/>
      </w:pPr>
      <w:r w:rsidRPr="001D7545">
        <w:t xml:space="preserve">    -  </w:t>
      </w:r>
      <w:r w:rsidRPr="001D7545">
        <w:rPr>
          <w:b/>
        </w:rPr>
        <w:t>доходи  загального фонду</w:t>
      </w:r>
      <w:r w:rsidRPr="001D7545">
        <w:t xml:space="preserve"> становлять -  </w:t>
      </w:r>
      <w:r w:rsidR="00AA7613" w:rsidRPr="001D7545">
        <w:t>17 277 547</w:t>
      </w:r>
      <w:r w:rsidRPr="001D7545">
        <w:t xml:space="preserve"> грн., з них :</w:t>
      </w:r>
    </w:p>
    <w:p w:rsidR="00202851" w:rsidRPr="001D7545" w:rsidRDefault="00202851" w:rsidP="00202851">
      <w:pPr>
        <w:pStyle w:val="a3"/>
        <w:ind w:left="840"/>
      </w:pPr>
    </w:p>
    <w:p w:rsidR="00202851" w:rsidRPr="001D7545" w:rsidRDefault="00202851" w:rsidP="00202851">
      <w:pPr>
        <w:pStyle w:val="a3"/>
        <w:numPr>
          <w:ilvl w:val="0"/>
          <w:numId w:val="5"/>
        </w:numPr>
      </w:pPr>
      <w:r w:rsidRPr="001D7545">
        <w:t xml:space="preserve">податкові надходження  – </w:t>
      </w:r>
      <w:r w:rsidR="00AA7613" w:rsidRPr="001D7545">
        <w:t>8 822 817</w:t>
      </w:r>
      <w:r w:rsidRPr="001D7545">
        <w:t xml:space="preserve"> грн.;</w:t>
      </w:r>
    </w:p>
    <w:p w:rsidR="00202851" w:rsidRPr="001D7545" w:rsidRDefault="00202851" w:rsidP="00202851">
      <w:pPr>
        <w:pStyle w:val="a3"/>
        <w:numPr>
          <w:ilvl w:val="0"/>
          <w:numId w:val="5"/>
        </w:numPr>
      </w:pPr>
      <w:r w:rsidRPr="001D7545">
        <w:t>неподаткові надходження  –</w:t>
      </w:r>
      <w:r w:rsidR="00AA7613" w:rsidRPr="001D7545">
        <w:t>18 062</w:t>
      </w:r>
      <w:r w:rsidRPr="001D7545">
        <w:t xml:space="preserve"> грн;</w:t>
      </w:r>
    </w:p>
    <w:p w:rsidR="00202851" w:rsidRPr="001D7545" w:rsidRDefault="00F0613C" w:rsidP="00F0613C">
      <w:pPr>
        <w:pStyle w:val="a3"/>
        <w:numPr>
          <w:ilvl w:val="0"/>
          <w:numId w:val="5"/>
        </w:numPr>
      </w:pPr>
      <w:r w:rsidRPr="001D7545">
        <w:t>офіційні трансферти</w:t>
      </w:r>
      <w:r w:rsidR="00202851" w:rsidRPr="001D7545">
        <w:t xml:space="preserve"> в сумі – </w:t>
      </w:r>
      <w:r w:rsidR="00AA7613" w:rsidRPr="001D7545">
        <w:t>8 436 668</w:t>
      </w:r>
      <w:r w:rsidRPr="001D7545">
        <w:t xml:space="preserve"> грн.</w:t>
      </w:r>
    </w:p>
    <w:p w:rsidR="00202851" w:rsidRPr="001D7545" w:rsidRDefault="00202851" w:rsidP="00202851">
      <w:pPr>
        <w:pStyle w:val="a3"/>
      </w:pPr>
    </w:p>
    <w:p w:rsidR="00202851" w:rsidRPr="001D7545" w:rsidRDefault="00202851" w:rsidP="00202851">
      <w:pPr>
        <w:pStyle w:val="a3"/>
        <w:rPr>
          <w:i/>
        </w:rPr>
      </w:pPr>
      <w:r w:rsidRPr="001D7545">
        <w:rPr>
          <w:i/>
        </w:rPr>
        <w:t xml:space="preserve">Фактично виконання доходів загального фонду складає </w:t>
      </w:r>
      <w:r w:rsidR="00EE1EFA" w:rsidRPr="001D7545">
        <w:rPr>
          <w:i/>
        </w:rPr>
        <w:t>9</w:t>
      </w:r>
      <w:r w:rsidR="005E0763" w:rsidRPr="001D7545">
        <w:rPr>
          <w:i/>
        </w:rPr>
        <w:t>7</w:t>
      </w:r>
      <w:r w:rsidR="00EE1EFA" w:rsidRPr="001D7545">
        <w:rPr>
          <w:i/>
        </w:rPr>
        <w:t>,</w:t>
      </w:r>
      <w:r w:rsidR="005E0763" w:rsidRPr="001D7545">
        <w:rPr>
          <w:i/>
        </w:rPr>
        <w:t>8</w:t>
      </w:r>
      <w:r w:rsidRPr="001D7545">
        <w:rPr>
          <w:i/>
        </w:rPr>
        <w:t xml:space="preserve"> %.</w:t>
      </w:r>
    </w:p>
    <w:p w:rsidR="00202851" w:rsidRPr="001D7545" w:rsidRDefault="00202851" w:rsidP="00202851">
      <w:pPr>
        <w:pStyle w:val="a3"/>
        <w:rPr>
          <w:sz w:val="24"/>
          <w:szCs w:val="24"/>
        </w:rPr>
      </w:pPr>
    </w:p>
    <w:p w:rsidR="00202851" w:rsidRPr="001D7545" w:rsidRDefault="00202851" w:rsidP="00202851">
      <w:pPr>
        <w:pStyle w:val="a3"/>
        <w:rPr>
          <w:sz w:val="24"/>
          <w:szCs w:val="24"/>
        </w:rPr>
      </w:pPr>
    </w:p>
    <w:p w:rsidR="00202851" w:rsidRPr="001C419A" w:rsidRDefault="00202851" w:rsidP="00202851">
      <w:pPr>
        <w:pStyle w:val="a3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202851" w:rsidRDefault="00202851" w:rsidP="00202851">
      <w:pPr>
        <w:rPr>
          <w:noProof/>
          <w:sz w:val="24"/>
          <w:szCs w:val="24"/>
          <w:lang w:eastAsia="uk-UA"/>
        </w:rPr>
      </w:pPr>
    </w:p>
    <w:p w:rsidR="00F00C82" w:rsidRDefault="00F00C82" w:rsidP="00202851">
      <w:pPr>
        <w:rPr>
          <w:sz w:val="22"/>
          <w:szCs w:val="22"/>
        </w:rPr>
      </w:pPr>
      <w:r w:rsidRPr="002A10D2">
        <w:rPr>
          <w:noProof/>
          <w:sz w:val="24"/>
          <w:szCs w:val="24"/>
          <w:lang w:eastAsia="uk-UA"/>
        </w:rPr>
        <w:lastRenderedPageBreak/>
        <w:drawing>
          <wp:inline distT="0" distB="0" distL="0" distR="0">
            <wp:extent cx="5737860" cy="4206240"/>
            <wp:effectExtent l="0" t="0" r="0" b="0"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02851" w:rsidRPr="00EE3C71" w:rsidRDefault="00202851" w:rsidP="00EE3C71">
      <w:pPr>
        <w:pStyle w:val="a3"/>
        <w:jc w:val="both"/>
      </w:pPr>
      <w:r w:rsidRPr="001D7545">
        <w:t xml:space="preserve">             Основним бюджетоутворюючим податком </w:t>
      </w:r>
      <w:r w:rsidR="008D4AA9" w:rsidRPr="001D7545">
        <w:t>за перш</w:t>
      </w:r>
      <w:r w:rsidR="000558A7" w:rsidRPr="001D7545">
        <w:t>ий квартал 202</w:t>
      </w:r>
      <w:r w:rsidR="00AA7613" w:rsidRPr="001D7545">
        <w:t>1</w:t>
      </w:r>
      <w:r w:rsidR="008D4AA9" w:rsidRPr="001D7545">
        <w:t xml:space="preserve"> року </w:t>
      </w:r>
      <w:r w:rsidRPr="001D7545">
        <w:t xml:space="preserve">є </w:t>
      </w:r>
      <w:r w:rsidR="00B47551" w:rsidRPr="001D7545">
        <w:rPr>
          <w:b/>
          <w:bCs/>
        </w:rPr>
        <w:t>місцеві податки</w:t>
      </w:r>
      <w:r w:rsidRPr="001D7545">
        <w:t>. Так, фактичні надходження ц</w:t>
      </w:r>
      <w:r w:rsidR="00B47551" w:rsidRPr="001D7545">
        <w:t>их</w:t>
      </w:r>
      <w:r w:rsidRPr="001D7545">
        <w:t xml:space="preserve"> податк</w:t>
      </w:r>
      <w:r w:rsidR="00B47551" w:rsidRPr="001D7545">
        <w:t>ів</w:t>
      </w:r>
      <w:r w:rsidRPr="001D7545">
        <w:t xml:space="preserve"> складають  </w:t>
      </w:r>
      <w:r w:rsidR="00C0048F" w:rsidRPr="001D7545">
        <w:rPr>
          <w:b/>
        </w:rPr>
        <w:t xml:space="preserve">за звітний період </w:t>
      </w:r>
      <w:r w:rsidR="00AA7613" w:rsidRPr="001D7545">
        <w:rPr>
          <w:b/>
        </w:rPr>
        <w:t>5 222 742</w:t>
      </w:r>
      <w:r w:rsidRPr="001D7545">
        <w:t xml:space="preserve"> грн., що складає 5</w:t>
      </w:r>
      <w:r w:rsidR="006B4018" w:rsidRPr="001D7545">
        <w:t>9</w:t>
      </w:r>
      <w:r w:rsidRPr="001D7545">
        <w:t>% в с</w:t>
      </w:r>
      <w:r w:rsidR="00CB299D">
        <w:t>труктурі загального фонду</w:t>
      </w:r>
      <w:r w:rsidRPr="001D7545">
        <w:t xml:space="preserve"> бюджет</w:t>
      </w:r>
      <w:r w:rsidR="00DB4BD4" w:rsidRPr="001D7545">
        <w:t>у</w:t>
      </w:r>
      <w:r w:rsidR="00CB299D">
        <w:t xml:space="preserve"> селищної</w:t>
      </w:r>
      <w:r w:rsidR="00DB4BD4" w:rsidRPr="001D7545">
        <w:t xml:space="preserve"> Т</w:t>
      </w:r>
      <w:r w:rsidR="00447C7F" w:rsidRPr="001D7545">
        <w:t>Г.</w:t>
      </w:r>
    </w:p>
    <w:p w:rsidR="00202851" w:rsidRPr="001D7545" w:rsidRDefault="00202851" w:rsidP="00202851">
      <w:pPr>
        <w:pStyle w:val="1"/>
        <w:jc w:val="center"/>
        <w:rPr>
          <w:color w:val="auto"/>
        </w:rPr>
      </w:pPr>
      <w:r w:rsidRPr="001D7545">
        <w:rPr>
          <w:color w:val="auto"/>
        </w:rPr>
        <w:t>Аналіз надход</w:t>
      </w:r>
      <w:r w:rsidR="00872BAD" w:rsidRPr="001D7545">
        <w:rPr>
          <w:color w:val="auto"/>
        </w:rPr>
        <w:t xml:space="preserve">жень місцевих податків </w:t>
      </w:r>
    </w:p>
    <w:tbl>
      <w:tblPr>
        <w:tblpPr w:leftFromText="180" w:rightFromText="180" w:vertAnchor="text" w:horzAnchor="margin" w:tblpXSpec="center" w:tblpY="106"/>
        <w:tblW w:w="6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16"/>
        <w:gridCol w:w="1275"/>
        <w:gridCol w:w="1276"/>
        <w:gridCol w:w="1156"/>
      </w:tblGrid>
      <w:tr w:rsidR="001D7545" w:rsidRPr="001D7545" w:rsidTr="00DA5333">
        <w:trPr>
          <w:trHeight w:val="1550"/>
        </w:trPr>
        <w:tc>
          <w:tcPr>
            <w:tcW w:w="3216" w:type="dxa"/>
          </w:tcPr>
          <w:p w:rsidR="00202851" w:rsidRPr="001D7545" w:rsidRDefault="00202851" w:rsidP="00D83CBB">
            <w:pPr>
              <w:pStyle w:val="a3"/>
              <w:rPr>
                <w:sz w:val="20"/>
                <w:szCs w:val="20"/>
              </w:rPr>
            </w:pPr>
          </w:p>
          <w:p w:rsidR="00202851" w:rsidRPr="001D7545" w:rsidRDefault="00202851" w:rsidP="00D83CBB">
            <w:pPr>
              <w:pStyle w:val="a3"/>
              <w:ind w:right="-250"/>
              <w:jc w:val="center"/>
              <w:rPr>
                <w:sz w:val="20"/>
                <w:szCs w:val="20"/>
              </w:rPr>
            </w:pPr>
            <w:r w:rsidRPr="001D7545">
              <w:rPr>
                <w:sz w:val="20"/>
                <w:szCs w:val="20"/>
              </w:rPr>
              <w:t>Назва податку</w:t>
            </w:r>
          </w:p>
        </w:tc>
        <w:tc>
          <w:tcPr>
            <w:tcW w:w="1275" w:type="dxa"/>
          </w:tcPr>
          <w:p w:rsidR="00202851" w:rsidRPr="001D7545" w:rsidRDefault="00202851" w:rsidP="00D83CBB">
            <w:pPr>
              <w:pStyle w:val="a3"/>
              <w:jc w:val="center"/>
              <w:rPr>
                <w:sz w:val="20"/>
                <w:szCs w:val="20"/>
              </w:rPr>
            </w:pPr>
          </w:p>
          <w:p w:rsidR="00202851" w:rsidRPr="001D7545" w:rsidRDefault="00202851" w:rsidP="00D83CBB">
            <w:pPr>
              <w:pStyle w:val="a3"/>
              <w:jc w:val="center"/>
              <w:rPr>
                <w:sz w:val="20"/>
                <w:szCs w:val="20"/>
              </w:rPr>
            </w:pPr>
            <w:r w:rsidRPr="001D7545">
              <w:rPr>
                <w:sz w:val="20"/>
                <w:szCs w:val="20"/>
              </w:rPr>
              <w:t xml:space="preserve">План на </w:t>
            </w:r>
            <w:r w:rsidR="00447C7F" w:rsidRPr="001D7545">
              <w:rPr>
                <w:sz w:val="20"/>
                <w:szCs w:val="20"/>
              </w:rPr>
              <w:t>перший квартал</w:t>
            </w:r>
            <w:r w:rsidR="006A3A31" w:rsidRPr="001D7545">
              <w:rPr>
                <w:sz w:val="20"/>
                <w:szCs w:val="20"/>
              </w:rPr>
              <w:t xml:space="preserve"> </w:t>
            </w:r>
            <w:r w:rsidR="00447C7F" w:rsidRPr="001D7545">
              <w:rPr>
                <w:sz w:val="20"/>
                <w:szCs w:val="20"/>
              </w:rPr>
              <w:t>202</w:t>
            </w:r>
            <w:r w:rsidR="00AA7613" w:rsidRPr="001D7545">
              <w:rPr>
                <w:sz w:val="20"/>
                <w:szCs w:val="20"/>
              </w:rPr>
              <w:t>1</w:t>
            </w:r>
            <w:r w:rsidR="006A3A31" w:rsidRPr="001D7545">
              <w:rPr>
                <w:sz w:val="20"/>
                <w:szCs w:val="20"/>
              </w:rPr>
              <w:t xml:space="preserve"> ро</w:t>
            </w:r>
            <w:r w:rsidRPr="001D7545">
              <w:rPr>
                <w:sz w:val="20"/>
                <w:szCs w:val="20"/>
              </w:rPr>
              <w:t>к</w:t>
            </w:r>
            <w:r w:rsidR="006A3A31" w:rsidRPr="001D7545">
              <w:rPr>
                <w:sz w:val="20"/>
                <w:szCs w:val="20"/>
              </w:rPr>
              <w:t>у</w:t>
            </w:r>
          </w:p>
          <w:p w:rsidR="00202851" w:rsidRPr="001D7545" w:rsidRDefault="00630EAD" w:rsidP="00630EAD">
            <w:pPr>
              <w:pStyle w:val="a3"/>
              <w:rPr>
                <w:sz w:val="20"/>
                <w:szCs w:val="20"/>
              </w:rPr>
            </w:pPr>
            <w:r w:rsidRPr="001D7545">
              <w:rPr>
                <w:sz w:val="20"/>
                <w:szCs w:val="20"/>
              </w:rPr>
              <w:t xml:space="preserve">    </w:t>
            </w:r>
            <w:proofErr w:type="spellStart"/>
            <w:r w:rsidR="00202851" w:rsidRPr="001D7545">
              <w:rPr>
                <w:sz w:val="20"/>
                <w:szCs w:val="20"/>
              </w:rPr>
              <w:t>тис.грн</w:t>
            </w:r>
            <w:proofErr w:type="spellEnd"/>
            <w:r w:rsidR="00202851" w:rsidRPr="001D7545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202851" w:rsidRPr="001D7545" w:rsidRDefault="00202851" w:rsidP="00D83CBB">
            <w:pPr>
              <w:pStyle w:val="a3"/>
              <w:jc w:val="center"/>
              <w:rPr>
                <w:sz w:val="20"/>
                <w:szCs w:val="20"/>
              </w:rPr>
            </w:pPr>
            <w:r w:rsidRPr="001D7545">
              <w:rPr>
                <w:sz w:val="20"/>
                <w:szCs w:val="20"/>
              </w:rPr>
              <w:t xml:space="preserve">Фактичні находження за </w:t>
            </w:r>
            <w:r w:rsidR="00447C7F" w:rsidRPr="001D7545">
              <w:rPr>
                <w:sz w:val="20"/>
                <w:szCs w:val="20"/>
              </w:rPr>
              <w:t>перший квартал</w:t>
            </w:r>
            <w:r w:rsidR="006A3A31" w:rsidRPr="001D7545">
              <w:rPr>
                <w:sz w:val="20"/>
                <w:szCs w:val="20"/>
              </w:rPr>
              <w:t xml:space="preserve">    </w:t>
            </w:r>
            <w:r w:rsidR="00447C7F" w:rsidRPr="001D7545">
              <w:rPr>
                <w:sz w:val="20"/>
                <w:szCs w:val="20"/>
              </w:rPr>
              <w:t>202</w:t>
            </w:r>
            <w:r w:rsidR="00AA7613" w:rsidRPr="001D7545">
              <w:rPr>
                <w:sz w:val="20"/>
                <w:szCs w:val="20"/>
              </w:rPr>
              <w:t>1</w:t>
            </w:r>
            <w:r w:rsidR="006A3A31" w:rsidRPr="001D7545">
              <w:rPr>
                <w:sz w:val="20"/>
                <w:szCs w:val="20"/>
              </w:rPr>
              <w:t>ро</w:t>
            </w:r>
            <w:r w:rsidRPr="001D7545">
              <w:rPr>
                <w:sz w:val="20"/>
                <w:szCs w:val="20"/>
              </w:rPr>
              <w:t>к</w:t>
            </w:r>
            <w:r w:rsidR="006A3A31" w:rsidRPr="001D7545">
              <w:rPr>
                <w:sz w:val="20"/>
                <w:szCs w:val="20"/>
              </w:rPr>
              <w:t>у</w:t>
            </w:r>
            <w:r w:rsidRPr="001D7545">
              <w:rPr>
                <w:sz w:val="20"/>
                <w:szCs w:val="20"/>
              </w:rPr>
              <w:t xml:space="preserve">       </w:t>
            </w:r>
          </w:p>
          <w:p w:rsidR="00202851" w:rsidRPr="001D7545" w:rsidRDefault="00630EAD" w:rsidP="00630EAD">
            <w:pPr>
              <w:pStyle w:val="a3"/>
              <w:rPr>
                <w:sz w:val="20"/>
                <w:szCs w:val="20"/>
              </w:rPr>
            </w:pPr>
            <w:r w:rsidRPr="001D7545">
              <w:rPr>
                <w:sz w:val="20"/>
                <w:szCs w:val="20"/>
              </w:rPr>
              <w:t xml:space="preserve">   </w:t>
            </w:r>
            <w:proofErr w:type="spellStart"/>
            <w:r w:rsidR="00202851" w:rsidRPr="001D7545">
              <w:rPr>
                <w:sz w:val="20"/>
                <w:szCs w:val="20"/>
              </w:rPr>
              <w:t>тис.грн</w:t>
            </w:r>
            <w:proofErr w:type="spellEnd"/>
            <w:r w:rsidR="00202851" w:rsidRPr="001D7545">
              <w:rPr>
                <w:sz w:val="20"/>
                <w:szCs w:val="20"/>
              </w:rPr>
              <w:t>.</w:t>
            </w:r>
          </w:p>
        </w:tc>
        <w:tc>
          <w:tcPr>
            <w:tcW w:w="1156" w:type="dxa"/>
          </w:tcPr>
          <w:p w:rsidR="00202851" w:rsidRPr="001D7545" w:rsidRDefault="00202851" w:rsidP="00D83CBB">
            <w:pPr>
              <w:pStyle w:val="a3"/>
              <w:rPr>
                <w:sz w:val="20"/>
                <w:szCs w:val="20"/>
              </w:rPr>
            </w:pPr>
          </w:p>
          <w:p w:rsidR="00202851" w:rsidRPr="001D7545" w:rsidRDefault="00202851" w:rsidP="00D83CB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D7545">
              <w:rPr>
                <w:sz w:val="20"/>
                <w:szCs w:val="20"/>
              </w:rPr>
              <w:t>Виконання            %</w:t>
            </w:r>
          </w:p>
        </w:tc>
      </w:tr>
      <w:tr w:rsidR="001D7545" w:rsidRPr="001D7545" w:rsidTr="00D83CBB">
        <w:tc>
          <w:tcPr>
            <w:tcW w:w="3216" w:type="dxa"/>
          </w:tcPr>
          <w:p w:rsidR="00202851" w:rsidRPr="001D7545" w:rsidRDefault="00DB4BD4" w:rsidP="00D83CBB">
            <w:pPr>
              <w:pStyle w:val="a3"/>
              <w:rPr>
                <w:sz w:val="24"/>
                <w:szCs w:val="24"/>
              </w:rPr>
            </w:pPr>
            <w:r w:rsidRPr="001D7545">
              <w:rPr>
                <w:b/>
                <w:bCs/>
                <w:sz w:val="24"/>
                <w:szCs w:val="24"/>
              </w:rPr>
              <w:t>Місцеві податки</w:t>
            </w:r>
            <w:r w:rsidR="00202851" w:rsidRPr="001D7545">
              <w:rPr>
                <w:sz w:val="24"/>
                <w:szCs w:val="24"/>
              </w:rPr>
              <w:t>, у тому числі:</w:t>
            </w:r>
          </w:p>
        </w:tc>
        <w:tc>
          <w:tcPr>
            <w:tcW w:w="1275" w:type="dxa"/>
          </w:tcPr>
          <w:p w:rsidR="00202851" w:rsidRPr="001D7545" w:rsidRDefault="000377A9" w:rsidP="00D83CBB">
            <w:pPr>
              <w:pStyle w:val="a3"/>
              <w:jc w:val="right"/>
              <w:rPr>
                <w:b/>
                <w:sz w:val="24"/>
                <w:szCs w:val="24"/>
              </w:rPr>
            </w:pPr>
            <w:r w:rsidRPr="001D7545">
              <w:rPr>
                <w:b/>
                <w:sz w:val="24"/>
                <w:szCs w:val="24"/>
              </w:rPr>
              <w:t>5701,1</w:t>
            </w:r>
          </w:p>
        </w:tc>
        <w:tc>
          <w:tcPr>
            <w:tcW w:w="1276" w:type="dxa"/>
          </w:tcPr>
          <w:p w:rsidR="00202851" w:rsidRPr="001D7545" w:rsidRDefault="000377A9" w:rsidP="000377A9">
            <w:pPr>
              <w:pStyle w:val="a3"/>
              <w:jc w:val="right"/>
              <w:rPr>
                <w:b/>
                <w:sz w:val="24"/>
                <w:szCs w:val="24"/>
              </w:rPr>
            </w:pPr>
            <w:r w:rsidRPr="001D7545">
              <w:rPr>
                <w:b/>
                <w:sz w:val="24"/>
                <w:szCs w:val="24"/>
              </w:rPr>
              <w:t>5222,7</w:t>
            </w:r>
          </w:p>
        </w:tc>
        <w:tc>
          <w:tcPr>
            <w:tcW w:w="1156" w:type="dxa"/>
          </w:tcPr>
          <w:p w:rsidR="00202851" w:rsidRPr="001D7545" w:rsidRDefault="000377A9" w:rsidP="000377A9">
            <w:pPr>
              <w:pStyle w:val="a3"/>
              <w:jc w:val="right"/>
              <w:rPr>
                <w:b/>
                <w:sz w:val="24"/>
                <w:szCs w:val="24"/>
              </w:rPr>
            </w:pPr>
            <w:r w:rsidRPr="001D7545">
              <w:rPr>
                <w:b/>
                <w:sz w:val="24"/>
                <w:szCs w:val="24"/>
              </w:rPr>
              <w:t>91,6</w:t>
            </w:r>
          </w:p>
        </w:tc>
      </w:tr>
      <w:tr w:rsidR="001D7545" w:rsidRPr="001D7545" w:rsidTr="00D83CBB">
        <w:tc>
          <w:tcPr>
            <w:tcW w:w="3216" w:type="dxa"/>
          </w:tcPr>
          <w:p w:rsidR="00202851" w:rsidRPr="001D7545" w:rsidRDefault="00202851" w:rsidP="00202851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7545">
              <w:rPr>
                <w:i/>
                <w:iCs/>
                <w:sz w:val="24"/>
                <w:szCs w:val="24"/>
              </w:rPr>
              <w:t>податок на нерухоме майно</w:t>
            </w:r>
          </w:p>
        </w:tc>
        <w:tc>
          <w:tcPr>
            <w:tcW w:w="1275" w:type="dxa"/>
          </w:tcPr>
          <w:p w:rsidR="00202851" w:rsidRPr="001D7545" w:rsidRDefault="000377A9" w:rsidP="00D83CBB">
            <w:pPr>
              <w:pStyle w:val="a3"/>
              <w:jc w:val="right"/>
              <w:rPr>
                <w:sz w:val="24"/>
                <w:szCs w:val="24"/>
              </w:rPr>
            </w:pPr>
            <w:r w:rsidRPr="001D7545">
              <w:rPr>
                <w:sz w:val="24"/>
                <w:szCs w:val="24"/>
              </w:rPr>
              <w:t>80,9</w:t>
            </w:r>
          </w:p>
        </w:tc>
        <w:tc>
          <w:tcPr>
            <w:tcW w:w="1276" w:type="dxa"/>
          </w:tcPr>
          <w:p w:rsidR="00202851" w:rsidRPr="001D7545" w:rsidRDefault="00AA7613" w:rsidP="00447C7F">
            <w:pPr>
              <w:pStyle w:val="a3"/>
              <w:jc w:val="right"/>
              <w:rPr>
                <w:sz w:val="24"/>
                <w:szCs w:val="24"/>
              </w:rPr>
            </w:pPr>
            <w:r w:rsidRPr="001D7545">
              <w:rPr>
                <w:sz w:val="24"/>
                <w:szCs w:val="24"/>
              </w:rPr>
              <w:t>46,9</w:t>
            </w:r>
          </w:p>
        </w:tc>
        <w:tc>
          <w:tcPr>
            <w:tcW w:w="1156" w:type="dxa"/>
          </w:tcPr>
          <w:p w:rsidR="00202851" w:rsidRPr="001D7545" w:rsidRDefault="000377A9" w:rsidP="00D83CBB">
            <w:pPr>
              <w:pStyle w:val="a3"/>
              <w:jc w:val="right"/>
              <w:rPr>
                <w:sz w:val="24"/>
                <w:szCs w:val="24"/>
              </w:rPr>
            </w:pPr>
            <w:r w:rsidRPr="001D7545">
              <w:rPr>
                <w:sz w:val="24"/>
                <w:szCs w:val="24"/>
              </w:rPr>
              <w:t>58,0</w:t>
            </w:r>
          </w:p>
        </w:tc>
      </w:tr>
      <w:tr w:rsidR="001D7545" w:rsidRPr="001D7545" w:rsidTr="00DA5333">
        <w:trPr>
          <w:trHeight w:val="419"/>
        </w:trPr>
        <w:tc>
          <w:tcPr>
            <w:tcW w:w="3216" w:type="dxa"/>
          </w:tcPr>
          <w:p w:rsidR="00202851" w:rsidRPr="001D7545" w:rsidRDefault="00202851" w:rsidP="00202851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7545">
              <w:rPr>
                <w:i/>
                <w:iCs/>
                <w:sz w:val="24"/>
                <w:szCs w:val="24"/>
              </w:rPr>
              <w:t>плата за землю</w:t>
            </w:r>
          </w:p>
        </w:tc>
        <w:tc>
          <w:tcPr>
            <w:tcW w:w="1275" w:type="dxa"/>
          </w:tcPr>
          <w:p w:rsidR="00202851" w:rsidRPr="001D7545" w:rsidRDefault="00AA7613" w:rsidP="00630EAD">
            <w:pPr>
              <w:pStyle w:val="a3"/>
              <w:jc w:val="right"/>
              <w:rPr>
                <w:sz w:val="24"/>
                <w:szCs w:val="24"/>
              </w:rPr>
            </w:pPr>
            <w:r w:rsidRPr="001D7545">
              <w:rPr>
                <w:sz w:val="24"/>
                <w:szCs w:val="24"/>
              </w:rPr>
              <w:t>4492,5</w:t>
            </w:r>
          </w:p>
        </w:tc>
        <w:tc>
          <w:tcPr>
            <w:tcW w:w="1276" w:type="dxa"/>
          </w:tcPr>
          <w:p w:rsidR="00202851" w:rsidRPr="001D7545" w:rsidRDefault="00AA7613" w:rsidP="00D83CBB">
            <w:pPr>
              <w:pStyle w:val="a3"/>
              <w:jc w:val="right"/>
              <w:rPr>
                <w:sz w:val="24"/>
                <w:szCs w:val="24"/>
              </w:rPr>
            </w:pPr>
            <w:r w:rsidRPr="001D7545">
              <w:rPr>
                <w:sz w:val="24"/>
                <w:szCs w:val="24"/>
              </w:rPr>
              <w:t>3937,3</w:t>
            </w:r>
          </w:p>
        </w:tc>
        <w:tc>
          <w:tcPr>
            <w:tcW w:w="1156" w:type="dxa"/>
          </w:tcPr>
          <w:p w:rsidR="00202851" w:rsidRPr="001D7545" w:rsidRDefault="00AA7613" w:rsidP="00457C2C">
            <w:pPr>
              <w:pStyle w:val="a3"/>
              <w:jc w:val="right"/>
              <w:rPr>
                <w:sz w:val="24"/>
                <w:szCs w:val="24"/>
              </w:rPr>
            </w:pPr>
            <w:r w:rsidRPr="001D7545">
              <w:rPr>
                <w:sz w:val="24"/>
                <w:szCs w:val="24"/>
              </w:rPr>
              <w:t>87,6</w:t>
            </w:r>
          </w:p>
        </w:tc>
      </w:tr>
      <w:tr w:rsidR="001D7545" w:rsidRPr="001D7545" w:rsidTr="00DA5333">
        <w:trPr>
          <w:trHeight w:val="411"/>
        </w:trPr>
        <w:tc>
          <w:tcPr>
            <w:tcW w:w="3216" w:type="dxa"/>
          </w:tcPr>
          <w:p w:rsidR="00202851" w:rsidRPr="001D7545" w:rsidRDefault="00202851" w:rsidP="00202851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7545">
              <w:rPr>
                <w:i/>
                <w:iCs/>
                <w:sz w:val="24"/>
                <w:szCs w:val="24"/>
              </w:rPr>
              <w:t>єдиний податок</w:t>
            </w:r>
          </w:p>
        </w:tc>
        <w:tc>
          <w:tcPr>
            <w:tcW w:w="1275" w:type="dxa"/>
          </w:tcPr>
          <w:p w:rsidR="00202851" w:rsidRPr="001D7545" w:rsidRDefault="00AA7613" w:rsidP="00D83CBB">
            <w:pPr>
              <w:pStyle w:val="a3"/>
              <w:jc w:val="right"/>
              <w:rPr>
                <w:sz w:val="24"/>
                <w:szCs w:val="24"/>
              </w:rPr>
            </w:pPr>
            <w:r w:rsidRPr="001D7545">
              <w:rPr>
                <w:sz w:val="24"/>
                <w:szCs w:val="24"/>
              </w:rPr>
              <w:t>1127,7</w:t>
            </w:r>
          </w:p>
        </w:tc>
        <w:tc>
          <w:tcPr>
            <w:tcW w:w="1276" w:type="dxa"/>
          </w:tcPr>
          <w:p w:rsidR="00202851" w:rsidRPr="001D7545" w:rsidRDefault="00AA7613" w:rsidP="00D83CBB">
            <w:pPr>
              <w:pStyle w:val="a3"/>
              <w:jc w:val="right"/>
              <w:rPr>
                <w:sz w:val="24"/>
                <w:szCs w:val="24"/>
              </w:rPr>
            </w:pPr>
            <w:r w:rsidRPr="001D7545">
              <w:rPr>
                <w:sz w:val="24"/>
                <w:szCs w:val="24"/>
              </w:rPr>
              <w:t>1238,5</w:t>
            </w:r>
          </w:p>
        </w:tc>
        <w:tc>
          <w:tcPr>
            <w:tcW w:w="1156" w:type="dxa"/>
          </w:tcPr>
          <w:p w:rsidR="00202851" w:rsidRPr="001D7545" w:rsidRDefault="00AA7613" w:rsidP="00F17A92">
            <w:pPr>
              <w:pStyle w:val="a3"/>
              <w:jc w:val="right"/>
              <w:rPr>
                <w:sz w:val="24"/>
                <w:szCs w:val="24"/>
              </w:rPr>
            </w:pPr>
            <w:r w:rsidRPr="001D7545">
              <w:rPr>
                <w:sz w:val="24"/>
                <w:szCs w:val="24"/>
              </w:rPr>
              <w:t>109,8</w:t>
            </w:r>
          </w:p>
        </w:tc>
      </w:tr>
    </w:tbl>
    <w:p w:rsidR="00202851" w:rsidRPr="001D7545" w:rsidRDefault="00202851" w:rsidP="00202851">
      <w:pPr>
        <w:pStyle w:val="a3"/>
        <w:ind w:left="720"/>
        <w:rPr>
          <w:sz w:val="24"/>
          <w:szCs w:val="24"/>
        </w:rPr>
      </w:pPr>
    </w:p>
    <w:p w:rsidR="00202851" w:rsidRPr="001D7545" w:rsidRDefault="00202851" w:rsidP="00202851">
      <w:pPr>
        <w:pStyle w:val="a3"/>
        <w:rPr>
          <w:sz w:val="24"/>
          <w:szCs w:val="24"/>
        </w:rPr>
      </w:pPr>
    </w:p>
    <w:p w:rsidR="00202851" w:rsidRPr="001D7545" w:rsidRDefault="00DB4BD4" w:rsidP="00202851">
      <w:pPr>
        <w:pStyle w:val="a3"/>
        <w:rPr>
          <w:sz w:val="24"/>
          <w:szCs w:val="24"/>
        </w:rPr>
      </w:pPr>
      <w:r w:rsidRPr="001D7545">
        <w:rPr>
          <w:sz w:val="24"/>
          <w:szCs w:val="24"/>
        </w:rPr>
        <w:t xml:space="preserve">      </w:t>
      </w:r>
    </w:p>
    <w:p w:rsidR="00202851" w:rsidRPr="001D7545" w:rsidRDefault="00202851" w:rsidP="00202851">
      <w:pPr>
        <w:pStyle w:val="a3"/>
        <w:rPr>
          <w:sz w:val="24"/>
          <w:szCs w:val="24"/>
        </w:rPr>
      </w:pPr>
    </w:p>
    <w:p w:rsidR="00202851" w:rsidRPr="001D7545" w:rsidRDefault="00202851" w:rsidP="00202851">
      <w:pPr>
        <w:pStyle w:val="a3"/>
        <w:rPr>
          <w:sz w:val="24"/>
          <w:szCs w:val="24"/>
        </w:rPr>
      </w:pPr>
      <w:r w:rsidRPr="001D7545">
        <w:rPr>
          <w:sz w:val="24"/>
          <w:szCs w:val="24"/>
        </w:rPr>
        <w:t xml:space="preserve">   </w:t>
      </w:r>
    </w:p>
    <w:p w:rsidR="00202851" w:rsidRPr="001D7545" w:rsidRDefault="00202851" w:rsidP="00202851">
      <w:pPr>
        <w:pStyle w:val="a3"/>
        <w:rPr>
          <w:sz w:val="24"/>
          <w:szCs w:val="24"/>
        </w:rPr>
      </w:pPr>
    </w:p>
    <w:p w:rsidR="00202851" w:rsidRPr="001D7545" w:rsidRDefault="00202851" w:rsidP="00202851">
      <w:pPr>
        <w:pStyle w:val="a3"/>
        <w:rPr>
          <w:sz w:val="24"/>
          <w:szCs w:val="24"/>
        </w:rPr>
      </w:pPr>
    </w:p>
    <w:p w:rsidR="00202851" w:rsidRPr="001D7545" w:rsidRDefault="00202851" w:rsidP="00202851">
      <w:pPr>
        <w:pStyle w:val="a3"/>
        <w:rPr>
          <w:sz w:val="24"/>
          <w:szCs w:val="24"/>
        </w:rPr>
      </w:pPr>
    </w:p>
    <w:p w:rsidR="00202851" w:rsidRPr="001D7545" w:rsidRDefault="00202851" w:rsidP="00202851">
      <w:pPr>
        <w:pStyle w:val="a3"/>
        <w:rPr>
          <w:sz w:val="24"/>
          <w:szCs w:val="24"/>
        </w:rPr>
      </w:pPr>
    </w:p>
    <w:p w:rsidR="00202851" w:rsidRPr="001D7545" w:rsidRDefault="00202851" w:rsidP="00202851">
      <w:pPr>
        <w:pStyle w:val="a3"/>
        <w:rPr>
          <w:sz w:val="24"/>
          <w:szCs w:val="24"/>
        </w:rPr>
      </w:pPr>
    </w:p>
    <w:p w:rsidR="00202851" w:rsidRPr="001D7545" w:rsidRDefault="00202851" w:rsidP="00202851">
      <w:pPr>
        <w:pStyle w:val="a3"/>
        <w:rPr>
          <w:sz w:val="24"/>
          <w:szCs w:val="24"/>
        </w:rPr>
      </w:pPr>
    </w:p>
    <w:p w:rsidR="00DB4BD4" w:rsidRPr="001D7545" w:rsidRDefault="00DB4BD4" w:rsidP="00202851">
      <w:pPr>
        <w:pStyle w:val="a3"/>
        <w:rPr>
          <w:sz w:val="24"/>
          <w:szCs w:val="24"/>
        </w:rPr>
      </w:pPr>
    </w:p>
    <w:p w:rsidR="00DB4BD4" w:rsidRPr="001D7545" w:rsidRDefault="00DB4BD4" w:rsidP="00202851">
      <w:pPr>
        <w:pStyle w:val="a3"/>
        <w:rPr>
          <w:sz w:val="24"/>
          <w:szCs w:val="24"/>
        </w:rPr>
      </w:pPr>
    </w:p>
    <w:p w:rsidR="00202851" w:rsidRPr="001D7545" w:rsidRDefault="00202851" w:rsidP="000377A9">
      <w:pPr>
        <w:pStyle w:val="a3"/>
        <w:ind w:firstLine="567"/>
        <w:jc w:val="both"/>
      </w:pPr>
      <w:r w:rsidRPr="001D7545">
        <w:t>Одним із вагомих джерел надходжень у ск</w:t>
      </w:r>
      <w:r w:rsidR="00F17A92" w:rsidRPr="001D7545">
        <w:t xml:space="preserve">ладі місцевих податків </w:t>
      </w:r>
      <w:r w:rsidRPr="001D7545">
        <w:t xml:space="preserve"> є </w:t>
      </w:r>
      <w:r w:rsidR="00457C2C" w:rsidRPr="001D7545">
        <w:t xml:space="preserve">                </w:t>
      </w:r>
      <w:r w:rsidRPr="001D7545">
        <w:rPr>
          <w:b/>
          <w:bCs/>
        </w:rPr>
        <w:t>плата за землю</w:t>
      </w:r>
      <w:r w:rsidRPr="001D7545">
        <w:t>.</w:t>
      </w:r>
      <w:r w:rsidR="005715C9" w:rsidRPr="001D7545">
        <w:t xml:space="preserve"> </w:t>
      </w:r>
      <w:r w:rsidRPr="001D7545">
        <w:t xml:space="preserve">Питома вага відповідних надходжень в загальній масі  надходжень становить </w:t>
      </w:r>
      <w:r w:rsidR="009E6562" w:rsidRPr="001D7545">
        <w:t>7</w:t>
      </w:r>
      <w:r w:rsidR="005715C9" w:rsidRPr="001D7545">
        <w:t>5</w:t>
      </w:r>
      <w:r w:rsidRPr="001D7545">
        <w:t>%. Згідно з Бюджетним кодексом України, надходження від плати за землю в повному обсязі (</w:t>
      </w:r>
      <w:r w:rsidR="00CB299D">
        <w:t xml:space="preserve">100%) зараховуються до </w:t>
      </w:r>
      <w:r w:rsidRPr="001D7545">
        <w:t xml:space="preserve"> бюджету</w:t>
      </w:r>
      <w:r w:rsidR="00CB299D">
        <w:t xml:space="preserve"> селищної територіальної громади</w:t>
      </w:r>
      <w:r w:rsidRPr="001D7545">
        <w:t>.</w:t>
      </w:r>
    </w:p>
    <w:p w:rsidR="00202851" w:rsidRPr="001D7545" w:rsidRDefault="00202851" w:rsidP="00202851">
      <w:pPr>
        <w:pStyle w:val="a3"/>
      </w:pPr>
    </w:p>
    <w:p w:rsidR="00202851" w:rsidRPr="001D7545" w:rsidRDefault="00202851" w:rsidP="00F573DD">
      <w:pPr>
        <w:pStyle w:val="a3"/>
        <w:jc w:val="both"/>
      </w:pPr>
      <w:r w:rsidRPr="001D7545">
        <w:lastRenderedPageBreak/>
        <w:t xml:space="preserve">        Так, фактичні надходження цього податку склали </w:t>
      </w:r>
      <w:r w:rsidR="0007011B" w:rsidRPr="001D7545">
        <w:rPr>
          <w:b/>
        </w:rPr>
        <w:t>3</w:t>
      </w:r>
      <w:r w:rsidR="00EE3C71">
        <w:rPr>
          <w:b/>
        </w:rPr>
        <w:t xml:space="preserve"> </w:t>
      </w:r>
      <w:r w:rsidR="0007011B" w:rsidRPr="001D7545">
        <w:rPr>
          <w:b/>
        </w:rPr>
        <w:t>937</w:t>
      </w:r>
      <w:r w:rsidR="00EE3C71">
        <w:rPr>
          <w:b/>
        </w:rPr>
        <w:t xml:space="preserve"> </w:t>
      </w:r>
      <w:r w:rsidR="0007011B" w:rsidRPr="001D7545">
        <w:rPr>
          <w:b/>
        </w:rPr>
        <w:t>29</w:t>
      </w:r>
      <w:r w:rsidR="00F573DD" w:rsidRPr="001D7545">
        <w:rPr>
          <w:b/>
        </w:rPr>
        <w:t xml:space="preserve">8 </w:t>
      </w:r>
      <w:r w:rsidRPr="001D7545">
        <w:rPr>
          <w:b/>
        </w:rPr>
        <w:t>грн</w:t>
      </w:r>
      <w:r w:rsidR="00F17A92" w:rsidRPr="001D7545">
        <w:t>.,</w:t>
      </w:r>
      <w:r w:rsidR="00F573DD" w:rsidRPr="001D7545">
        <w:t xml:space="preserve"> </w:t>
      </w:r>
      <w:r w:rsidR="00F17A92" w:rsidRPr="001D7545">
        <w:t xml:space="preserve">що становить </w:t>
      </w:r>
      <w:r w:rsidR="00ED6D9F" w:rsidRPr="001D7545">
        <w:t xml:space="preserve">87,6 </w:t>
      </w:r>
      <w:r w:rsidRPr="001D7545">
        <w:t>% від відповідних планових призначень.</w:t>
      </w:r>
    </w:p>
    <w:p w:rsidR="00202851" w:rsidRPr="001D7545" w:rsidRDefault="00202851" w:rsidP="00202851">
      <w:pPr>
        <w:pStyle w:val="a3"/>
        <w:rPr>
          <w:sz w:val="24"/>
          <w:szCs w:val="24"/>
        </w:rPr>
      </w:pPr>
    </w:p>
    <w:p w:rsidR="00202851" w:rsidRPr="001D7545" w:rsidRDefault="00202851" w:rsidP="00202851">
      <w:pPr>
        <w:pStyle w:val="a3"/>
        <w:rPr>
          <w:sz w:val="24"/>
          <w:szCs w:val="24"/>
        </w:rPr>
      </w:pPr>
      <w:r w:rsidRPr="001D7545">
        <w:rPr>
          <w:sz w:val="24"/>
          <w:szCs w:val="24"/>
        </w:rPr>
        <w:t>.</w:t>
      </w:r>
      <w:r w:rsidRPr="001D7545">
        <w:rPr>
          <w:noProof/>
          <w:sz w:val="24"/>
          <w:szCs w:val="24"/>
          <w:lang w:eastAsia="uk-UA"/>
        </w:rPr>
        <w:drawing>
          <wp:inline distT="0" distB="0" distL="0" distR="0">
            <wp:extent cx="5509260" cy="3215640"/>
            <wp:effectExtent l="0" t="0" r="0" b="0"/>
            <wp:docPr id="3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01094" w:rsidRDefault="00301094" w:rsidP="00202851">
      <w:pPr>
        <w:pStyle w:val="a3"/>
      </w:pPr>
    </w:p>
    <w:p w:rsidR="00202851" w:rsidRPr="001D7545" w:rsidRDefault="00202851" w:rsidP="000377A9">
      <w:pPr>
        <w:pStyle w:val="a3"/>
        <w:ind w:firstLine="567"/>
        <w:jc w:val="both"/>
      </w:pPr>
      <w:r w:rsidRPr="001D7545">
        <w:t xml:space="preserve">  В структурі платежів </w:t>
      </w:r>
      <w:r w:rsidR="00872BAD" w:rsidRPr="001D7545">
        <w:rPr>
          <w:u w:val="single"/>
        </w:rPr>
        <w:t xml:space="preserve">плати </w:t>
      </w:r>
      <w:r w:rsidRPr="001D7545">
        <w:rPr>
          <w:u w:val="single"/>
        </w:rPr>
        <w:t>за землю</w:t>
      </w:r>
      <w:r w:rsidRPr="001D7545">
        <w:t xml:space="preserve"> найбільшу питому вагу займає </w:t>
      </w:r>
      <w:r w:rsidRPr="001D7545">
        <w:rPr>
          <w:b/>
          <w:bCs/>
        </w:rPr>
        <w:t>орендна плата з юридичних осіб</w:t>
      </w:r>
      <w:r w:rsidR="00872BAD" w:rsidRPr="001D7545">
        <w:t xml:space="preserve"> (</w:t>
      </w:r>
      <w:r w:rsidR="00F33231" w:rsidRPr="001D7545">
        <w:t>6</w:t>
      </w:r>
      <w:r w:rsidR="003C0407" w:rsidRPr="001D7545">
        <w:t>8,9</w:t>
      </w:r>
      <w:r w:rsidRPr="001D7545">
        <w:t xml:space="preserve">%) . Фактичні надходження  цього податку склали </w:t>
      </w:r>
      <w:r w:rsidR="000377A9" w:rsidRPr="001D7545">
        <w:t>3 600 462</w:t>
      </w:r>
      <w:r w:rsidR="002272B2" w:rsidRPr="001D7545">
        <w:t xml:space="preserve"> грн., щ</w:t>
      </w:r>
      <w:r w:rsidR="00F33231" w:rsidRPr="001D7545">
        <w:t xml:space="preserve">о становить </w:t>
      </w:r>
      <w:r w:rsidR="00746A16" w:rsidRPr="001D7545">
        <w:t>89,5</w:t>
      </w:r>
      <w:r w:rsidR="005A1FFE" w:rsidRPr="001D7545">
        <w:t xml:space="preserve"> % від планових призначень звітного періоду</w:t>
      </w:r>
      <w:r w:rsidRPr="001D7545">
        <w:t xml:space="preserve">. </w:t>
      </w:r>
    </w:p>
    <w:p w:rsidR="00202851" w:rsidRPr="001D7545" w:rsidRDefault="00202851" w:rsidP="00202851">
      <w:pPr>
        <w:pStyle w:val="a3"/>
      </w:pPr>
    </w:p>
    <w:p w:rsidR="00150D63" w:rsidRPr="001D7545" w:rsidRDefault="00150D63" w:rsidP="002272B2">
      <w:pPr>
        <w:pStyle w:val="a3"/>
      </w:pPr>
      <w:r w:rsidRPr="001D7545">
        <w:t>Найбільшими платниками ресурсних платежів, а саме плати за землю за період січень-</w:t>
      </w:r>
      <w:r w:rsidR="00F33231" w:rsidRPr="001D7545">
        <w:t>березень 202</w:t>
      </w:r>
      <w:r w:rsidR="000377A9" w:rsidRPr="001D7545">
        <w:t>1</w:t>
      </w:r>
      <w:r w:rsidRPr="001D7545">
        <w:t xml:space="preserve"> року є:</w:t>
      </w:r>
    </w:p>
    <w:p w:rsidR="002272B2" w:rsidRPr="001D7545" w:rsidRDefault="002272B2" w:rsidP="002272B2">
      <w:pPr>
        <w:pStyle w:val="a3"/>
      </w:pPr>
    </w:p>
    <w:p w:rsidR="00150D63" w:rsidRPr="001D7545" w:rsidRDefault="00150D63" w:rsidP="00150D63">
      <w:pPr>
        <w:ind w:left="540"/>
        <w:jc w:val="center"/>
        <w:rPr>
          <w:b/>
        </w:rPr>
      </w:pPr>
      <w:r w:rsidRPr="001D7545">
        <w:rPr>
          <w:b/>
        </w:rPr>
        <w:t>Плата за землю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8"/>
        <w:gridCol w:w="3975"/>
        <w:gridCol w:w="1701"/>
        <w:gridCol w:w="1662"/>
        <w:gridCol w:w="1062"/>
      </w:tblGrid>
      <w:tr w:rsidR="001D7545" w:rsidRPr="001D7545" w:rsidTr="00746A16">
        <w:tc>
          <w:tcPr>
            <w:tcW w:w="528" w:type="dxa"/>
            <w:shd w:val="clear" w:color="auto" w:fill="auto"/>
            <w:vAlign w:val="center"/>
          </w:tcPr>
          <w:p w:rsidR="00C6596F" w:rsidRPr="001D7545" w:rsidRDefault="00C6596F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C6596F" w:rsidRPr="001D7545" w:rsidRDefault="00C6596F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C6596F" w:rsidRPr="001D7545" w:rsidRDefault="00C6596F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підприємства,</w:t>
            </w:r>
          </w:p>
          <w:p w:rsidR="00C6596F" w:rsidRPr="00CB299D" w:rsidRDefault="00C6596F" w:rsidP="00CC0C42">
            <w:pPr>
              <w:jc w:val="center"/>
              <w:rPr>
                <w:sz w:val="24"/>
                <w:szCs w:val="24"/>
              </w:rPr>
            </w:pPr>
            <w:r w:rsidRPr="00CB299D">
              <w:rPr>
                <w:sz w:val="24"/>
                <w:szCs w:val="24"/>
              </w:rPr>
              <w:t>вид діяльності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6596F" w:rsidRPr="001D7545" w:rsidRDefault="00C6596F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Обсяг сплати </w:t>
            </w:r>
          </w:p>
          <w:p w:rsidR="00C6596F" w:rsidRPr="001D7545" w:rsidRDefault="00C6596F" w:rsidP="0051580A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січень-</w:t>
            </w:r>
            <w:r w:rsidR="00F33231"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березень 20</w:t>
            </w:r>
            <w:r w:rsidR="0051580A"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року, </w:t>
            </w:r>
            <w:proofErr w:type="spellStart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C6596F" w:rsidRPr="001D7545" w:rsidRDefault="00C6596F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Обсяг сплати </w:t>
            </w:r>
          </w:p>
          <w:p w:rsidR="00C6596F" w:rsidRPr="001D7545" w:rsidRDefault="00C6596F" w:rsidP="0051580A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січень-</w:t>
            </w:r>
            <w:r w:rsidR="00F33231"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березень 202</w:t>
            </w:r>
            <w:r w:rsidR="0051580A"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року, </w:t>
            </w:r>
            <w:proofErr w:type="spellStart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C6596F" w:rsidRPr="001D7545" w:rsidRDefault="00C6596F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Відхилення,+/-</w:t>
            </w:r>
          </w:p>
        </w:tc>
      </w:tr>
      <w:tr w:rsidR="001D7545" w:rsidRPr="001D7545" w:rsidTr="00746A16">
        <w:trPr>
          <w:trHeight w:val="550"/>
        </w:trPr>
        <w:tc>
          <w:tcPr>
            <w:tcW w:w="528" w:type="dxa"/>
            <w:shd w:val="clear" w:color="auto" w:fill="auto"/>
            <w:vAlign w:val="center"/>
          </w:tcPr>
          <w:p w:rsidR="00C6596F" w:rsidRPr="001D7545" w:rsidRDefault="00C6596F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C6596F" w:rsidRPr="001D7545" w:rsidRDefault="00C6596F" w:rsidP="00CB299D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«Валки-ільменіт»07.29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6596F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1438,4</w:t>
            </w:r>
          </w:p>
        </w:tc>
        <w:tc>
          <w:tcPr>
            <w:tcW w:w="1662" w:type="dxa"/>
            <w:shd w:val="clear" w:color="auto" w:fill="F2F2F2"/>
            <w:vAlign w:val="center"/>
          </w:tcPr>
          <w:p w:rsidR="00C6596F" w:rsidRPr="001D7545" w:rsidRDefault="00C6596F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6596F" w:rsidRPr="001D7545" w:rsidRDefault="00F3603B" w:rsidP="00746A16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51580A"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157,7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C6596F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719,3</w:t>
            </w:r>
          </w:p>
        </w:tc>
      </w:tr>
      <w:tr w:rsidR="001D7545" w:rsidRPr="001D7545" w:rsidTr="00746A16">
        <w:trPr>
          <w:trHeight w:val="496"/>
        </w:trPr>
        <w:tc>
          <w:tcPr>
            <w:tcW w:w="528" w:type="dxa"/>
            <w:shd w:val="clear" w:color="auto" w:fill="auto"/>
            <w:vAlign w:val="center"/>
          </w:tcPr>
          <w:p w:rsidR="00C6596F" w:rsidRPr="001D7545" w:rsidRDefault="00C6596F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C6596F" w:rsidRPr="001D7545" w:rsidRDefault="00C6596F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«Юніком-пром»23.70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6596F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42,1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C6596F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63,2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C6596F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21,1</w:t>
            </w:r>
          </w:p>
        </w:tc>
      </w:tr>
      <w:tr w:rsidR="001D7545" w:rsidRPr="001D7545" w:rsidTr="00746A16">
        <w:trPr>
          <w:trHeight w:val="418"/>
        </w:trPr>
        <w:tc>
          <w:tcPr>
            <w:tcW w:w="528" w:type="dxa"/>
            <w:shd w:val="clear" w:color="auto" w:fill="auto"/>
            <w:vAlign w:val="center"/>
          </w:tcPr>
          <w:p w:rsidR="00C6596F" w:rsidRPr="001D7545" w:rsidRDefault="00C6596F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C6596F" w:rsidRPr="001D7545" w:rsidRDefault="00C6596F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ПАТ «ОГХК»07.29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6596F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161,2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C6596F" w:rsidRPr="001D7545" w:rsidRDefault="00C95C3D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161,</w:t>
            </w:r>
            <w:r w:rsidR="0051580A"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C6596F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0,4</w:t>
            </w:r>
          </w:p>
        </w:tc>
      </w:tr>
      <w:tr w:rsidR="001D7545" w:rsidRPr="001D7545" w:rsidTr="00746A16">
        <w:tc>
          <w:tcPr>
            <w:tcW w:w="528" w:type="dxa"/>
            <w:shd w:val="clear" w:color="auto" w:fill="auto"/>
            <w:vAlign w:val="center"/>
          </w:tcPr>
          <w:p w:rsidR="0051580A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51580A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«Шершня» 08.11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80A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51580A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15,1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51580A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5,1</w:t>
            </w:r>
          </w:p>
        </w:tc>
      </w:tr>
      <w:tr w:rsidR="001D7545" w:rsidRPr="001D7545" w:rsidTr="00F3603B">
        <w:trPr>
          <w:trHeight w:val="424"/>
        </w:trPr>
        <w:tc>
          <w:tcPr>
            <w:tcW w:w="528" w:type="dxa"/>
            <w:shd w:val="clear" w:color="auto" w:fill="auto"/>
            <w:vAlign w:val="center"/>
          </w:tcPr>
          <w:p w:rsidR="00C6596F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C6596F" w:rsidRPr="001D7545" w:rsidRDefault="00C6596F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</w:t>
            </w:r>
            <w:proofErr w:type="spellStart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Межиріченський</w:t>
            </w:r>
            <w:proofErr w:type="spellEnd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ГЗК»07.29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6596F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468,3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C6596F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684,0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C6596F" w:rsidRPr="001D7545" w:rsidRDefault="0051580A" w:rsidP="0051580A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215,7</w:t>
            </w:r>
          </w:p>
        </w:tc>
      </w:tr>
      <w:tr w:rsidR="001D7545" w:rsidRPr="001D7545" w:rsidTr="00746A16">
        <w:trPr>
          <w:trHeight w:val="283"/>
        </w:trPr>
        <w:tc>
          <w:tcPr>
            <w:tcW w:w="528" w:type="dxa"/>
            <w:shd w:val="clear" w:color="auto" w:fill="auto"/>
            <w:vAlign w:val="center"/>
          </w:tcPr>
          <w:p w:rsidR="00C6596F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C6596F" w:rsidRPr="001D7545" w:rsidRDefault="00C6596F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«Граніт-центр» 23.70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6596F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50,8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C6596F" w:rsidRPr="001D7545" w:rsidRDefault="00C95C3D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</w:t>
            </w:r>
            <w:r w:rsidR="0051580A"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C6596F" w:rsidRPr="001D7545" w:rsidRDefault="00C95C3D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51580A"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</w:t>
            </w:r>
          </w:p>
        </w:tc>
      </w:tr>
      <w:tr w:rsidR="001D7545" w:rsidRPr="001D7545" w:rsidTr="00746A16">
        <w:trPr>
          <w:trHeight w:val="416"/>
        </w:trPr>
        <w:tc>
          <w:tcPr>
            <w:tcW w:w="528" w:type="dxa"/>
            <w:shd w:val="clear" w:color="auto" w:fill="auto"/>
            <w:vAlign w:val="center"/>
          </w:tcPr>
          <w:p w:rsidR="00C6596F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C6596F" w:rsidRPr="001D7545" w:rsidRDefault="00C6596F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Кар</w:t>
            </w:r>
            <w:r w:rsidRPr="001D7545">
              <w:rPr>
                <w:rFonts w:ascii="Times New Roman" w:hAnsi="Times New Roman" w:cs="Times New Roman"/>
                <w:sz w:val="24"/>
                <w:szCs w:val="24"/>
              </w:rPr>
              <w:t>`</w:t>
            </w:r>
            <w:proofErr w:type="spellStart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єр</w:t>
            </w:r>
            <w:proofErr w:type="spellEnd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Кам</w:t>
            </w:r>
            <w:proofErr w:type="spellEnd"/>
            <w:r w:rsidRPr="001D7545">
              <w:rPr>
                <w:rFonts w:ascii="Times New Roman" w:hAnsi="Times New Roman" w:cs="Times New Roman"/>
                <w:sz w:val="24"/>
                <w:szCs w:val="24"/>
              </w:rPr>
              <w:t>`</w:t>
            </w:r>
            <w:proofErr w:type="spellStart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яна</w:t>
            </w:r>
            <w:proofErr w:type="spellEnd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Піч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6596F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48,4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C6596F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72,6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C6596F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24,2</w:t>
            </w:r>
          </w:p>
        </w:tc>
      </w:tr>
      <w:tr w:rsidR="001D7545" w:rsidRPr="001D7545" w:rsidTr="00746A16">
        <w:trPr>
          <w:trHeight w:val="422"/>
        </w:trPr>
        <w:tc>
          <w:tcPr>
            <w:tcW w:w="528" w:type="dxa"/>
            <w:shd w:val="clear" w:color="auto" w:fill="auto"/>
            <w:vAlign w:val="center"/>
          </w:tcPr>
          <w:p w:rsidR="00C6596F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C6596F" w:rsidRPr="001D7545" w:rsidRDefault="00C6596F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ПП </w:t>
            </w:r>
            <w:proofErr w:type="spellStart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Фарм</w:t>
            </w:r>
            <w:proofErr w:type="spellEnd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Сервіс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6596F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91,6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C6596F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99,5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C6596F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7,9</w:t>
            </w:r>
          </w:p>
        </w:tc>
      </w:tr>
      <w:tr w:rsidR="001D7545" w:rsidRPr="001D7545" w:rsidTr="00746A16">
        <w:trPr>
          <w:trHeight w:val="422"/>
        </w:trPr>
        <w:tc>
          <w:tcPr>
            <w:tcW w:w="528" w:type="dxa"/>
            <w:shd w:val="clear" w:color="auto" w:fill="auto"/>
            <w:vAlign w:val="center"/>
          </w:tcPr>
          <w:p w:rsidR="0051580A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51580A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ПВП «Сіріус»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80A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22,0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51580A" w:rsidRPr="001D7545" w:rsidRDefault="0051580A" w:rsidP="0051580A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51580A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-22</w:t>
            </w:r>
          </w:p>
        </w:tc>
      </w:tr>
      <w:tr w:rsidR="001D7545" w:rsidRPr="001D7545" w:rsidTr="00746A16">
        <w:trPr>
          <w:trHeight w:val="422"/>
        </w:trPr>
        <w:tc>
          <w:tcPr>
            <w:tcW w:w="528" w:type="dxa"/>
            <w:shd w:val="clear" w:color="auto" w:fill="auto"/>
            <w:vAlign w:val="center"/>
          </w:tcPr>
          <w:p w:rsidR="0051580A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51580A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Акріс</w:t>
            </w:r>
            <w:proofErr w:type="spellEnd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Груп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580A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2" w:type="dxa"/>
            <w:shd w:val="clear" w:color="auto" w:fill="auto"/>
            <w:vAlign w:val="center"/>
          </w:tcPr>
          <w:p w:rsidR="0051580A" w:rsidRPr="001D7545" w:rsidRDefault="0051580A" w:rsidP="0051580A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219,1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51580A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219,1</w:t>
            </w:r>
          </w:p>
        </w:tc>
      </w:tr>
    </w:tbl>
    <w:p w:rsidR="00150D63" w:rsidRPr="0051580A" w:rsidRDefault="00150D63" w:rsidP="00202851">
      <w:pPr>
        <w:pStyle w:val="a3"/>
        <w:rPr>
          <w:color w:val="FF0000"/>
          <w:sz w:val="24"/>
          <w:szCs w:val="24"/>
        </w:rPr>
      </w:pPr>
    </w:p>
    <w:p w:rsidR="00DB4BD4" w:rsidRPr="001D7545" w:rsidRDefault="006527D4" w:rsidP="00746A16">
      <w:pPr>
        <w:pStyle w:val="a3"/>
        <w:ind w:firstLine="567"/>
        <w:jc w:val="both"/>
      </w:pPr>
      <w:r w:rsidRPr="001D7545">
        <w:lastRenderedPageBreak/>
        <w:t>На другому місці</w:t>
      </w:r>
      <w:r w:rsidR="00DB4BD4" w:rsidRPr="001D7545">
        <w:t xml:space="preserve"> бюджетоутворюючим податком  є </w:t>
      </w:r>
      <w:r w:rsidR="00DB4BD4" w:rsidRPr="001D7545">
        <w:rPr>
          <w:b/>
          <w:bCs/>
        </w:rPr>
        <w:t>податок на доходи фізичних осіб</w:t>
      </w:r>
      <w:r w:rsidR="00DB4BD4" w:rsidRPr="001D7545">
        <w:t xml:space="preserve">. Так, фактичні надходження цього податку складають  </w:t>
      </w:r>
      <w:r w:rsidR="00EE3C71">
        <w:t xml:space="preserve">             </w:t>
      </w:r>
      <w:r w:rsidR="000377A9" w:rsidRPr="001D7545">
        <w:rPr>
          <w:b/>
        </w:rPr>
        <w:t>3 104 460</w:t>
      </w:r>
      <w:r w:rsidR="00DB4BD4" w:rsidRPr="001D7545">
        <w:t xml:space="preserve"> грн., що складає </w:t>
      </w:r>
      <w:r w:rsidR="000377A9" w:rsidRPr="001D7545">
        <w:t>3</w:t>
      </w:r>
      <w:r w:rsidR="00C16709" w:rsidRPr="001D7545">
        <w:t>4</w:t>
      </w:r>
      <w:r w:rsidR="000377A9" w:rsidRPr="001D7545">
        <w:t xml:space="preserve"> </w:t>
      </w:r>
      <w:r w:rsidR="00DB4BD4" w:rsidRPr="001D7545">
        <w:t>% в стру</w:t>
      </w:r>
      <w:r w:rsidR="00CB299D">
        <w:t>ктурі загального фонду</w:t>
      </w:r>
      <w:r w:rsidR="00DB4BD4" w:rsidRPr="001D7545">
        <w:t xml:space="preserve"> бюджету </w:t>
      </w:r>
      <w:r w:rsidR="00CB299D">
        <w:t xml:space="preserve">селищної </w:t>
      </w:r>
      <w:r w:rsidR="00DB4BD4" w:rsidRPr="001D7545">
        <w:t xml:space="preserve">ТГ. </w:t>
      </w:r>
    </w:p>
    <w:p w:rsidR="00746A16" w:rsidRPr="001D7545" w:rsidRDefault="00746A16" w:rsidP="00746A16">
      <w:pPr>
        <w:pStyle w:val="a3"/>
        <w:ind w:firstLine="567"/>
        <w:jc w:val="both"/>
      </w:pPr>
    </w:p>
    <w:p w:rsidR="00301094" w:rsidRPr="001D7545" w:rsidRDefault="000377A9" w:rsidP="000377A9">
      <w:pPr>
        <w:pStyle w:val="a3"/>
        <w:jc w:val="both"/>
      </w:pPr>
      <w:r w:rsidRPr="001D7545">
        <w:t xml:space="preserve">         </w:t>
      </w:r>
      <w:r w:rsidR="00DB4BD4" w:rsidRPr="001D7545">
        <w:t>В структурі платежів податку на доходи фізичних осіб найбільш питому вагу займає податок на доходи фізичних осіб, що сплачується податковими агентами, із доходів платника у вигляді заробітної плати -  9</w:t>
      </w:r>
      <w:r w:rsidR="00F33231" w:rsidRPr="001D7545">
        <w:t>6,9</w:t>
      </w:r>
      <w:r w:rsidR="00DB4BD4" w:rsidRPr="001D7545">
        <w:t xml:space="preserve"> % </w:t>
      </w:r>
      <w:r w:rsidR="00492568" w:rsidRPr="001D7545">
        <w:t xml:space="preserve">                       </w:t>
      </w:r>
      <w:r w:rsidR="00DB4BD4" w:rsidRPr="001D7545">
        <w:t xml:space="preserve">( </w:t>
      </w:r>
      <w:r w:rsidRPr="001D7545">
        <w:t>3 013</w:t>
      </w:r>
      <w:r w:rsidR="0051580A" w:rsidRPr="001D7545">
        <w:t> </w:t>
      </w:r>
      <w:r w:rsidRPr="001D7545">
        <w:t>295</w:t>
      </w:r>
      <w:r w:rsidR="0051580A" w:rsidRPr="001D7545">
        <w:t xml:space="preserve"> грн</w:t>
      </w:r>
      <w:r w:rsidR="00D95B8E" w:rsidRPr="001D7545">
        <w:t>).</w:t>
      </w:r>
    </w:p>
    <w:p w:rsidR="00301094" w:rsidRPr="001D7545" w:rsidRDefault="00301094" w:rsidP="00DB4BD4">
      <w:pPr>
        <w:pStyle w:val="a3"/>
      </w:pPr>
    </w:p>
    <w:p w:rsidR="0051580A" w:rsidRPr="001D7545" w:rsidRDefault="00301094" w:rsidP="00746A16">
      <w:pPr>
        <w:pStyle w:val="a3"/>
        <w:jc w:val="both"/>
      </w:pPr>
      <w:r w:rsidRPr="001D7545">
        <w:t xml:space="preserve">   </w:t>
      </w:r>
      <w:r w:rsidR="00DB4BD4" w:rsidRPr="001D7545">
        <w:t xml:space="preserve"> </w:t>
      </w:r>
      <w:r w:rsidR="00746A16" w:rsidRPr="001D7545">
        <w:t xml:space="preserve">     </w:t>
      </w:r>
      <w:r w:rsidR="00DB4BD4" w:rsidRPr="001D7545">
        <w:t>За перш</w:t>
      </w:r>
      <w:r w:rsidR="00B63AB7" w:rsidRPr="001D7545">
        <w:t>ий квартал 202</w:t>
      </w:r>
      <w:r w:rsidR="0051580A" w:rsidRPr="001D7545">
        <w:t>1</w:t>
      </w:r>
      <w:r w:rsidR="00DB4BD4" w:rsidRPr="001D7545">
        <w:t xml:space="preserve"> року найбільш вагомими платниками відповідного податку є:</w:t>
      </w:r>
    </w:p>
    <w:p w:rsidR="00DB4BD4" w:rsidRPr="001D7545" w:rsidRDefault="00DB4BD4" w:rsidP="00DB4BD4">
      <w:pPr>
        <w:pStyle w:val="a3"/>
        <w:rPr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8"/>
        <w:gridCol w:w="3975"/>
        <w:gridCol w:w="1984"/>
        <w:gridCol w:w="1843"/>
        <w:gridCol w:w="1417"/>
      </w:tblGrid>
      <w:tr w:rsidR="001D7545" w:rsidRPr="001D7545" w:rsidTr="009E0F18">
        <w:tc>
          <w:tcPr>
            <w:tcW w:w="528" w:type="dxa"/>
            <w:shd w:val="clear" w:color="auto" w:fill="auto"/>
            <w:vAlign w:val="center"/>
          </w:tcPr>
          <w:p w:rsidR="00C6596F" w:rsidRPr="001D7545" w:rsidRDefault="00C6596F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C6596F" w:rsidRPr="001D7545" w:rsidRDefault="00C6596F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C6596F" w:rsidRPr="001D7545" w:rsidRDefault="00C6596F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підприємства,</w:t>
            </w:r>
          </w:p>
          <w:p w:rsidR="00C6596F" w:rsidRPr="00CB299D" w:rsidRDefault="00C6596F" w:rsidP="00CC0C42">
            <w:pPr>
              <w:jc w:val="center"/>
              <w:rPr>
                <w:sz w:val="24"/>
                <w:szCs w:val="24"/>
              </w:rPr>
            </w:pPr>
            <w:r w:rsidRPr="00CB299D">
              <w:rPr>
                <w:sz w:val="24"/>
                <w:szCs w:val="24"/>
              </w:rPr>
              <w:t>вид діяльності</w:t>
            </w:r>
          </w:p>
        </w:tc>
        <w:tc>
          <w:tcPr>
            <w:tcW w:w="1984" w:type="dxa"/>
            <w:shd w:val="clear" w:color="auto" w:fill="F2F2F2"/>
            <w:vAlign w:val="center"/>
          </w:tcPr>
          <w:p w:rsidR="00C6596F" w:rsidRPr="001D7545" w:rsidRDefault="00C6596F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Обсяг сплати ПДФО </w:t>
            </w:r>
          </w:p>
          <w:p w:rsidR="00C6596F" w:rsidRPr="001D7545" w:rsidRDefault="00C6596F" w:rsidP="0051580A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січень-</w:t>
            </w:r>
            <w:r w:rsidR="00B63AB7"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берез</w:t>
            </w: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ень </w:t>
            </w:r>
            <w:r w:rsidR="00B63AB7"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="0051580A"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року, </w:t>
            </w:r>
            <w:proofErr w:type="spellStart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C6596F" w:rsidRPr="001D7545" w:rsidRDefault="00C6596F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Обсяг сплати ПДФО </w:t>
            </w:r>
          </w:p>
          <w:p w:rsidR="00C6596F" w:rsidRPr="001D7545" w:rsidRDefault="00C6596F" w:rsidP="0051580A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січень-</w:t>
            </w:r>
            <w:r w:rsidR="00B63AB7"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березень 202</w:t>
            </w:r>
            <w:r w:rsidR="0051580A"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року, </w:t>
            </w:r>
            <w:proofErr w:type="spellStart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C6596F" w:rsidRPr="001D7545" w:rsidRDefault="00C6596F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Відхилення,+/-</w:t>
            </w:r>
          </w:p>
        </w:tc>
      </w:tr>
      <w:tr w:rsidR="001D7545" w:rsidRPr="001D7545" w:rsidTr="009E0F18">
        <w:trPr>
          <w:trHeight w:val="374"/>
        </w:trPr>
        <w:tc>
          <w:tcPr>
            <w:tcW w:w="528" w:type="dxa"/>
            <w:shd w:val="clear" w:color="auto" w:fill="auto"/>
            <w:vAlign w:val="center"/>
          </w:tcPr>
          <w:p w:rsidR="0051580A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51580A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«Валки-ільменіт»07.29</w:t>
            </w:r>
          </w:p>
        </w:tc>
        <w:tc>
          <w:tcPr>
            <w:tcW w:w="1984" w:type="dxa"/>
            <w:shd w:val="clear" w:color="auto" w:fill="F2F2F2"/>
            <w:vAlign w:val="center"/>
          </w:tcPr>
          <w:p w:rsidR="0051580A" w:rsidRPr="001D7545" w:rsidRDefault="0051580A" w:rsidP="00D81E4D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496,3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51580A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601,8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51580A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105,5</w:t>
            </w:r>
          </w:p>
        </w:tc>
      </w:tr>
      <w:tr w:rsidR="001D7545" w:rsidRPr="001D7545" w:rsidTr="009E0F18">
        <w:trPr>
          <w:trHeight w:val="421"/>
        </w:trPr>
        <w:tc>
          <w:tcPr>
            <w:tcW w:w="528" w:type="dxa"/>
            <w:shd w:val="clear" w:color="auto" w:fill="auto"/>
            <w:vAlign w:val="center"/>
          </w:tcPr>
          <w:p w:rsidR="0051580A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51580A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Філія Іршанський ГЗК 07.29</w:t>
            </w:r>
          </w:p>
        </w:tc>
        <w:tc>
          <w:tcPr>
            <w:tcW w:w="1984" w:type="dxa"/>
            <w:shd w:val="clear" w:color="auto" w:fill="F2F2F2"/>
            <w:vAlign w:val="center"/>
          </w:tcPr>
          <w:p w:rsidR="0051580A" w:rsidRPr="001D7545" w:rsidRDefault="0051580A" w:rsidP="00D81E4D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111,0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51580A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178,3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51580A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67,3</w:t>
            </w:r>
          </w:p>
        </w:tc>
      </w:tr>
      <w:tr w:rsidR="001D7545" w:rsidRPr="001D7545" w:rsidTr="009E0F18">
        <w:tc>
          <w:tcPr>
            <w:tcW w:w="528" w:type="dxa"/>
            <w:shd w:val="clear" w:color="auto" w:fill="auto"/>
            <w:vAlign w:val="center"/>
          </w:tcPr>
          <w:p w:rsidR="0051580A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51580A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 «Трубосталь»24.20</w:t>
            </w:r>
          </w:p>
        </w:tc>
        <w:tc>
          <w:tcPr>
            <w:tcW w:w="1984" w:type="dxa"/>
            <w:shd w:val="clear" w:color="auto" w:fill="F2F2F2"/>
            <w:vAlign w:val="center"/>
          </w:tcPr>
          <w:p w:rsidR="0051580A" w:rsidRPr="001D7545" w:rsidRDefault="0051580A" w:rsidP="00D81E4D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2,5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51580A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91,0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51580A" w:rsidRPr="001D7545" w:rsidRDefault="0051580A" w:rsidP="00D95B8E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88,5</w:t>
            </w:r>
          </w:p>
        </w:tc>
      </w:tr>
      <w:tr w:rsidR="001D7545" w:rsidRPr="001D7545" w:rsidTr="009E0F18">
        <w:trPr>
          <w:trHeight w:val="408"/>
        </w:trPr>
        <w:tc>
          <w:tcPr>
            <w:tcW w:w="528" w:type="dxa"/>
            <w:shd w:val="clear" w:color="auto" w:fill="auto"/>
            <w:vAlign w:val="center"/>
          </w:tcPr>
          <w:p w:rsidR="0051580A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51580A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«Юнікомпром»23.70</w:t>
            </w:r>
          </w:p>
        </w:tc>
        <w:tc>
          <w:tcPr>
            <w:tcW w:w="1984" w:type="dxa"/>
            <w:shd w:val="clear" w:color="auto" w:fill="F2F2F2"/>
            <w:vAlign w:val="center"/>
          </w:tcPr>
          <w:p w:rsidR="0051580A" w:rsidRPr="001D7545" w:rsidRDefault="0051580A" w:rsidP="00D81E4D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55,3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51580A" w:rsidRPr="001D7545" w:rsidRDefault="009E0F18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75,2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51580A" w:rsidRPr="001D7545" w:rsidRDefault="009E0F18" w:rsidP="00D95B8E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19,9</w:t>
            </w:r>
          </w:p>
        </w:tc>
      </w:tr>
      <w:tr w:rsidR="001D7545" w:rsidRPr="001D7545" w:rsidTr="009E0F18">
        <w:tc>
          <w:tcPr>
            <w:tcW w:w="528" w:type="dxa"/>
            <w:shd w:val="clear" w:color="auto" w:fill="auto"/>
            <w:vAlign w:val="center"/>
          </w:tcPr>
          <w:p w:rsidR="0051580A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51580A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</w:t>
            </w:r>
            <w:proofErr w:type="spellEnd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«Новоборівський дитячий будинок-інтернат»87.20</w:t>
            </w:r>
          </w:p>
        </w:tc>
        <w:tc>
          <w:tcPr>
            <w:tcW w:w="1984" w:type="dxa"/>
            <w:shd w:val="clear" w:color="auto" w:fill="F2F2F2"/>
            <w:vAlign w:val="center"/>
          </w:tcPr>
          <w:p w:rsidR="0051580A" w:rsidRPr="001D7545" w:rsidRDefault="0051580A" w:rsidP="00D81E4D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203,5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51580A" w:rsidRPr="001D7545" w:rsidRDefault="009E0F18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234,9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51580A" w:rsidRPr="001D7545" w:rsidRDefault="009E0F18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31,4</w:t>
            </w:r>
          </w:p>
        </w:tc>
      </w:tr>
      <w:tr w:rsidR="001D7545" w:rsidRPr="001D7545" w:rsidTr="009E0F18">
        <w:tc>
          <w:tcPr>
            <w:tcW w:w="528" w:type="dxa"/>
            <w:shd w:val="clear" w:color="auto" w:fill="auto"/>
            <w:vAlign w:val="center"/>
          </w:tcPr>
          <w:p w:rsidR="0051580A" w:rsidRPr="001D7545" w:rsidRDefault="0051580A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51580A" w:rsidRPr="001D7545" w:rsidRDefault="009E0F18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охорони </w:t>
            </w:r>
            <w:proofErr w:type="spellStart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здоровя</w:t>
            </w:r>
            <w:proofErr w:type="spellEnd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соціально-культурної сфери </w:t>
            </w:r>
            <w:proofErr w:type="spellStart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Новоборівсткої</w:t>
            </w:r>
            <w:proofErr w:type="spellEnd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с/ради</w:t>
            </w:r>
          </w:p>
        </w:tc>
        <w:tc>
          <w:tcPr>
            <w:tcW w:w="1984" w:type="dxa"/>
            <w:shd w:val="clear" w:color="auto" w:fill="F2F2F2"/>
            <w:vAlign w:val="center"/>
          </w:tcPr>
          <w:p w:rsidR="0051580A" w:rsidRPr="001D7545" w:rsidRDefault="0051580A" w:rsidP="00D81E4D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364,1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51580A" w:rsidRPr="001D7545" w:rsidRDefault="009E0F18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488,6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51580A" w:rsidRPr="001D7545" w:rsidRDefault="009E0F18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124,5</w:t>
            </w:r>
          </w:p>
        </w:tc>
      </w:tr>
      <w:tr w:rsidR="001D7545" w:rsidRPr="001D7545" w:rsidTr="00DA5333">
        <w:trPr>
          <w:trHeight w:val="434"/>
        </w:trPr>
        <w:tc>
          <w:tcPr>
            <w:tcW w:w="528" w:type="dxa"/>
            <w:shd w:val="clear" w:color="auto" w:fill="auto"/>
            <w:vAlign w:val="center"/>
          </w:tcPr>
          <w:p w:rsidR="009E0F18" w:rsidRPr="001D7545" w:rsidRDefault="009E0F18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9E0F18" w:rsidRPr="001D7545" w:rsidRDefault="009E0F18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Новоборівський ліцей ім. В.</w:t>
            </w:r>
            <w:proofErr w:type="spellStart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Лунька</w:t>
            </w:r>
            <w:proofErr w:type="spellEnd"/>
          </w:p>
        </w:tc>
        <w:tc>
          <w:tcPr>
            <w:tcW w:w="1984" w:type="dxa"/>
            <w:shd w:val="clear" w:color="auto" w:fill="F2F2F2"/>
            <w:vAlign w:val="center"/>
          </w:tcPr>
          <w:p w:rsidR="009E0F18" w:rsidRPr="001D7545" w:rsidRDefault="009E0F18" w:rsidP="00D81E4D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134,0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9E0F18" w:rsidRPr="001D7545" w:rsidRDefault="009E0F18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178,1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9E0F18" w:rsidRPr="001D7545" w:rsidRDefault="009E0F18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44,1</w:t>
            </w:r>
          </w:p>
        </w:tc>
      </w:tr>
      <w:tr w:rsidR="001D7545" w:rsidRPr="001D7545" w:rsidTr="009E0F18">
        <w:tc>
          <w:tcPr>
            <w:tcW w:w="528" w:type="dxa"/>
            <w:shd w:val="clear" w:color="auto" w:fill="auto"/>
            <w:vAlign w:val="center"/>
          </w:tcPr>
          <w:p w:rsidR="009E0F18" w:rsidRPr="001D7545" w:rsidRDefault="009E0F18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9E0F18" w:rsidRPr="001D7545" w:rsidRDefault="009E0F18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</w:t>
            </w:r>
            <w:proofErr w:type="spellEnd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Новоборівський психоневрологічний </w:t>
            </w:r>
            <w:proofErr w:type="spellStart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іетернат</w:t>
            </w:r>
            <w:proofErr w:type="spellEnd"/>
          </w:p>
        </w:tc>
        <w:tc>
          <w:tcPr>
            <w:tcW w:w="1984" w:type="dxa"/>
            <w:shd w:val="clear" w:color="auto" w:fill="F2F2F2"/>
            <w:vAlign w:val="center"/>
          </w:tcPr>
          <w:p w:rsidR="009E0F18" w:rsidRPr="001D7545" w:rsidRDefault="009E0F18" w:rsidP="00D81E4D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125,9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9E0F18" w:rsidRPr="001D7545" w:rsidRDefault="009E0F18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161,0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9E0F18" w:rsidRPr="001D7545" w:rsidRDefault="009E0F18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35,1</w:t>
            </w:r>
          </w:p>
        </w:tc>
      </w:tr>
      <w:tr w:rsidR="001D7545" w:rsidRPr="001D7545" w:rsidTr="009E0F18">
        <w:tc>
          <w:tcPr>
            <w:tcW w:w="528" w:type="dxa"/>
            <w:shd w:val="clear" w:color="auto" w:fill="auto"/>
            <w:vAlign w:val="center"/>
          </w:tcPr>
          <w:p w:rsidR="009E0F18" w:rsidRPr="001D7545" w:rsidRDefault="00EE3C71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9E0F18" w:rsidRPr="001D7545" w:rsidRDefault="009E0F18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ДП</w:t>
            </w:r>
            <w:proofErr w:type="spellEnd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Коростеньське</w:t>
            </w:r>
            <w:proofErr w:type="spellEnd"/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ЛМГ</w:t>
            </w:r>
          </w:p>
        </w:tc>
        <w:tc>
          <w:tcPr>
            <w:tcW w:w="1984" w:type="dxa"/>
            <w:shd w:val="clear" w:color="auto" w:fill="F2F2F2"/>
            <w:vAlign w:val="center"/>
          </w:tcPr>
          <w:p w:rsidR="009E0F18" w:rsidRPr="001D7545" w:rsidRDefault="009E0F18" w:rsidP="00D81E4D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34,6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9E0F18" w:rsidRPr="001D7545" w:rsidRDefault="009E0F18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35,6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9E0F18" w:rsidRPr="001D7545" w:rsidRDefault="009E0F18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D7545" w:rsidRPr="001D7545" w:rsidTr="009E0F18">
        <w:tc>
          <w:tcPr>
            <w:tcW w:w="528" w:type="dxa"/>
            <w:shd w:val="clear" w:color="auto" w:fill="auto"/>
            <w:vAlign w:val="center"/>
          </w:tcPr>
          <w:p w:rsidR="009E0F18" w:rsidRPr="001D7545" w:rsidRDefault="00EE3C71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9E0F18" w:rsidRPr="001D7545" w:rsidRDefault="009E0F18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«А Сервіс Груп»</w:t>
            </w:r>
          </w:p>
        </w:tc>
        <w:tc>
          <w:tcPr>
            <w:tcW w:w="1984" w:type="dxa"/>
            <w:shd w:val="clear" w:color="auto" w:fill="F2F2F2"/>
            <w:vAlign w:val="center"/>
          </w:tcPr>
          <w:p w:rsidR="009E0F18" w:rsidRPr="001D7545" w:rsidRDefault="009E0F18" w:rsidP="00D81E4D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5,7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9E0F18" w:rsidRPr="001D7545" w:rsidRDefault="009E0F18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10,7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9E0F18" w:rsidRPr="001D7545" w:rsidRDefault="009E0F18" w:rsidP="00CC0C42">
            <w:pPr>
              <w:pStyle w:val="a8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5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</w:tbl>
    <w:p w:rsidR="008D4AA9" w:rsidRDefault="008D4AA9" w:rsidP="002272B2">
      <w:pPr>
        <w:pStyle w:val="a3"/>
        <w:rPr>
          <w:sz w:val="24"/>
          <w:szCs w:val="24"/>
        </w:rPr>
      </w:pPr>
    </w:p>
    <w:p w:rsidR="00202851" w:rsidRDefault="00202851" w:rsidP="00202851">
      <w:pPr>
        <w:pStyle w:val="a3"/>
        <w:rPr>
          <w:sz w:val="24"/>
          <w:szCs w:val="24"/>
        </w:rPr>
      </w:pPr>
    </w:p>
    <w:p w:rsidR="00202851" w:rsidRPr="001D7545" w:rsidRDefault="00202851" w:rsidP="0051580A">
      <w:pPr>
        <w:ind w:firstLine="567"/>
        <w:jc w:val="both"/>
      </w:pPr>
      <w:r w:rsidRPr="001D7545">
        <w:t xml:space="preserve">Також, фактично за звітними даними Управління Державної казначейської служби України в </w:t>
      </w:r>
      <w:proofErr w:type="spellStart"/>
      <w:r w:rsidRPr="001D7545">
        <w:t>Хорошівському</w:t>
      </w:r>
      <w:proofErr w:type="spellEnd"/>
      <w:r w:rsidRPr="001D7545">
        <w:t xml:space="preserve"> районі Житомирської області  надходження  до </w:t>
      </w:r>
      <w:r w:rsidR="00CB299D">
        <w:rPr>
          <w:b/>
        </w:rPr>
        <w:t>спеціального фонду</w:t>
      </w:r>
      <w:r w:rsidRPr="001D7545">
        <w:rPr>
          <w:b/>
        </w:rPr>
        <w:t xml:space="preserve"> бюджету </w:t>
      </w:r>
      <w:r w:rsidR="00CB299D">
        <w:rPr>
          <w:b/>
        </w:rPr>
        <w:t xml:space="preserve">селищної територіальної громади </w:t>
      </w:r>
      <w:r w:rsidRPr="001D7545">
        <w:t xml:space="preserve">за </w:t>
      </w:r>
      <w:r w:rsidR="002272B2" w:rsidRPr="001D7545">
        <w:t>перш</w:t>
      </w:r>
      <w:r w:rsidR="00B63AB7" w:rsidRPr="001D7545">
        <w:t>ий квартал 202</w:t>
      </w:r>
      <w:r w:rsidR="0051580A" w:rsidRPr="001D7545">
        <w:t>1</w:t>
      </w:r>
      <w:r w:rsidR="005A1FFE" w:rsidRPr="001D7545">
        <w:t xml:space="preserve"> ро</w:t>
      </w:r>
      <w:r w:rsidRPr="001D7545">
        <w:t>к</w:t>
      </w:r>
      <w:r w:rsidR="005A1FFE" w:rsidRPr="001D7545">
        <w:t>у</w:t>
      </w:r>
      <w:r w:rsidR="00301094" w:rsidRPr="001D7545">
        <w:t xml:space="preserve">  становить  - </w:t>
      </w:r>
      <w:r w:rsidR="0051580A" w:rsidRPr="001D7545">
        <w:t>141 483</w:t>
      </w:r>
      <w:r w:rsidRPr="001D7545">
        <w:t xml:space="preserve"> </w:t>
      </w:r>
      <w:r w:rsidR="005A1FFE" w:rsidRPr="001D7545">
        <w:t>грн.</w:t>
      </w:r>
      <w:r w:rsidRPr="001D7545">
        <w:t>, з них:</w:t>
      </w:r>
    </w:p>
    <w:p w:rsidR="00202851" w:rsidRPr="001D7545" w:rsidRDefault="00CB299D" w:rsidP="00202851">
      <w:pPr>
        <w:pStyle w:val="a3"/>
        <w:numPr>
          <w:ilvl w:val="0"/>
          <w:numId w:val="4"/>
        </w:numPr>
      </w:pPr>
      <w:r>
        <w:t xml:space="preserve">податкові надходження   </w:t>
      </w:r>
      <w:r w:rsidR="00202851" w:rsidRPr="001D7545">
        <w:t xml:space="preserve">– </w:t>
      </w:r>
      <w:r w:rsidR="0051580A" w:rsidRPr="001D7545">
        <w:t>6 743</w:t>
      </w:r>
      <w:r w:rsidR="00202851" w:rsidRPr="001D7545">
        <w:t>грн.</w:t>
      </w:r>
    </w:p>
    <w:p w:rsidR="00202851" w:rsidRPr="00CB299D" w:rsidRDefault="00202851" w:rsidP="00202851">
      <w:pPr>
        <w:pStyle w:val="a3"/>
        <w:numPr>
          <w:ilvl w:val="0"/>
          <w:numId w:val="4"/>
        </w:numPr>
      </w:pPr>
      <w:r w:rsidRPr="001D7545">
        <w:t xml:space="preserve">неподаткові надходження  –  </w:t>
      </w:r>
      <w:r w:rsidR="00746A16" w:rsidRPr="001D7545">
        <w:t xml:space="preserve">    </w:t>
      </w:r>
      <w:r w:rsidR="0051580A" w:rsidRPr="001D7545">
        <w:t>134 740</w:t>
      </w:r>
      <w:r w:rsidRPr="001D7545">
        <w:t xml:space="preserve"> грн.</w:t>
      </w:r>
    </w:p>
    <w:p w:rsidR="00202851" w:rsidRPr="007F60AF" w:rsidRDefault="00202851" w:rsidP="00202851">
      <w:pPr>
        <w:pStyle w:val="a3"/>
        <w:rPr>
          <w:sz w:val="24"/>
          <w:szCs w:val="24"/>
        </w:rPr>
      </w:pPr>
    </w:p>
    <w:p w:rsidR="00202851" w:rsidRDefault="00202851" w:rsidP="00202851">
      <w:r w:rsidRPr="002A10D2">
        <w:rPr>
          <w:noProof/>
          <w:sz w:val="24"/>
          <w:szCs w:val="24"/>
          <w:lang w:eastAsia="uk-UA"/>
        </w:rPr>
        <w:lastRenderedPageBreak/>
        <w:drawing>
          <wp:inline distT="0" distB="0" distL="0" distR="0">
            <wp:extent cx="5509260" cy="3261360"/>
            <wp:effectExtent l="0" t="0" r="0" b="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02851" w:rsidRDefault="00202851" w:rsidP="00202851">
      <w:pPr>
        <w:pStyle w:val="a3"/>
        <w:rPr>
          <w:i/>
          <w:sz w:val="24"/>
          <w:szCs w:val="24"/>
        </w:rPr>
      </w:pPr>
    </w:p>
    <w:p w:rsidR="00202851" w:rsidRDefault="00202851" w:rsidP="00202851">
      <w:pPr>
        <w:pStyle w:val="a3"/>
        <w:rPr>
          <w:i/>
          <w:sz w:val="24"/>
          <w:szCs w:val="24"/>
        </w:rPr>
      </w:pPr>
    </w:p>
    <w:p w:rsidR="000845C8" w:rsidRPr="00CB299D" w:rsidRDefault="00202851" w:rsidP="00301094">
      <w:pPr>
        <w:pStyle w:val="a3"/>
        <w:rPr>
          <w:i/>
        </w:rPr>
      </w:pPr>
      <w:r w:rsidRPr="00CB299D">
        <w:rPr>
          <w:i/>
        </w:rPr>
        <w:t>Виконання доходів с</w:t>
      </w:r>
      <w:r w:rsidR="00F8336F" w:rsidRPr="00CB299D">
        <w:rPr>
          <w:i/>
        </w:rPr>
        <w:t xml:space="preserve">пеціального фонду становить  </w:t>
      </w:r>
      <w:r w:rsidR="009A3884" w:rsidRPr="00CB299D">
        <w:rPr>
          <w:i/>
        </w:rPr>
        <w:t>38,3</w:t>
      </w:r>
      <w:r w:rsidRPr="00CB299D">
        <w:rPr>
          <w:i/>
        </w:rPr>
        <w:t xml:space="preserve"> % відповідно до затверджених планових показників 20</w:t>
      </w:r>
      <w:r w:rsidR="00B63AB7" w:rsidRPr="00CB299D">
        <w:rPr>
          <w:i/>
        </w:rPr>
        <w:t>2</w:t>
      </w:r>
      <w:r w:rsidR="00142655" w:rsidRPr="00CB299D">
        <w:rPr>
          <w:i/>
        </w:rPr>
        <w:t>1</w:t>
      </w:r>
      <w:r w:rsidRPr="00CB299D">
        <w:rPr>
          <w:i/>
        </w:rPr>
        <w:t xml:space="preserve"> року. </w:t>
      </w:r>
    </w:p>
    <w:p w:rsidR="00EE3C71" w:rsidRDefault="00EE3C71" w:rsidP="00301094">
      <w:pPr>
        <w:pStyle w:val="a3"/>
        <w:rPr>
          <w:i/>
          <w:sz w:val="24"/>
          <w:szCs w:val="24"/>
        </w:rPr>
      </w:pPr>
    </w:p>
    <w:p w:rsidR="00CF07F2" w:rsidRPr="00EE3C71" w:rsidRDefault="00CF07F2" w:rsidP="00CF07F2">
      <w:pPr>
        <w:jc w:val="center"/>
        <w:rPr>
          <w:rFonts w:ascii="Courier New" w:hAnsi="Courier New" w:cs="Courier New"/>
          <w:b/>
          <w:bCs/>
          <w:sz w:val="32"/>
          <w:szCs w:val="32"/>
          <w:u w:val="single"/>
        </w:rPr>
      </w:pPr>
      <w:r w:rsidRPr="00EE3C71">
        <w:rPr>
          <w:rFonts w:ascii="Courier New" w:hAnsi="Courier New" w:cs="Courier New"/>
          <w:b/>
          <w:bCs/>
          <w:sz w:val="32"/>
          <w:szCs w:val="32"/>
          <w:u w:val="single"/>
        </w:rPr>
        <w:t>Видатки</w:t>
      </w:r>
    </w:p>
    <w:p w:rsidR="00CF07F2" w:rsidRPr="00EE3C71" w:rsidRDefault="00CF07F2" w:rsidP="00CF07F2">
      <w:pPr>
        <w:pStyle w:val="a3"/>
      </w:pPr>
      <w:r>
        <w:tab/>
      </w:r>
      <w:r w:rsidRPr="00EE3C71">
        <w:t>Відповідно до статті 78 Бюджетного кодексу України видатки бюджету</w:t>
      </w:r>
      <w:r w:rsidR="00CB299D">
        <w:t xml:space="preserve"> Новоборівської селищної  ТГ</w:t>
      </w:r>
      <w:r w:rsidRPr="00EE3C71">
        <w:t xml:space="preserve"> за перший квартал 2021 року проводились згідно з затвердженими рішеннями  сесій та помісячним розписом асигнувань.</w:t>
      </w:r>
    </w:p>
    <w:p w:rsidR="00CF07F2" w:rsidRPr="00EE3C71" w:rsidRDefault="00CF07F2" w:rsidP="00CF07F2">
      <w:pPr>
        <w:pStyle w:val="a3"/>
      </w:pPr>
    </w:p>
    <w:p w:rsidR="00CF07F2" w:rsidRPr="00EE3C71" w:rsidRDefault="00CF07F2" w:rsidP="00CF07F2">
      <w:pPr>
        <w:pStyle w:val="a3"/>
      </w:pPr>
      <w:r w:rsidRPr="00EE3C71">
        <w:t xml:space="preserve">            Загальний обсяг проведених видатків за  перший квартал 2021  року </w:t>
      </w:r>
      <w:r w:rsidR="00CB299D">
        <w:t xml:space="preserve">становить </w:t>
      </w:r>
      <w:r w:rsidRPr="00EE3C71">
        <w:t>13 425 222 грн., що складає 73 % від планових призначень звітного періоду, в т.ч. :</w:t>
      </w:r>
    </w:p>
    <w:p w:rsidR="00CF07F2" w:rsidRPr="00EE3C71" w:rsidRDefault="00CF07F2" w:rsidP="00CF07F2">
      <w:pPr>
        <w:pStyle w:val="a3"/>
      </w:pPr>
    </w:p>
    <w:p w:rsidR="00CF07F2" w:rsidRPr="00EE3C71" w:rsidRDefault="00CF07F2" w:rsidP="00CF07F2">
      <w:pPr>
        <w:pStyle w:val="a3"/>
        <w:numPr>
          <w:ilvl w:val="0"/>
          <w:numId w:val="2"/>
        </w:numPr>
      </w:pPr>
      <w:r w:rsidRPr="00EE3C71">
        <w:t>видатки загального фонду  становлять - 13 324 820 грн.</w:t>
      </w:r>
    </w:p>
    <w:p w:rsidR="00CF07F2" w:rsidRPr="00EE3C71" w:rsidRDefault="00CF07F2" w:rsidP="00CF07F2">
      <w:pPr>
        <w:pStyle w:val="a3"/>
        <w:numPr>
          <w:ilvl w:val="0"/>
          <w:numId w:val="2"/>
        </w:numPr>
      </w:pPr>
      <w:r w:rsidRPr="00EE3C71">
        <w:t>видатки спеціального фонду – 100 402 грн.</w:t>
      </w:r>
    </w:p>
    <w:p w:rsidR="00CF07F2" w:rsidRDefault="00CF07F2" w:rsidP="00CF07F2"/>
    <w:p w:rsidR="00CF07F2" w:rsidRDefault="00CF07F2" w:rsidP="00CF07F2">
      <w:pPr>
        <w:tabs>
          <w:tab w:val="left" w:pos="3060"/>
        </w:tabs>
        <w:rPr>
          <w:b/>
          <w:bCs/>
          <w:u w:val="single"/>
        </w:rPr>
      </w:pPr>
      <w:r>
        <w:tab/>
      </w:r>
      <w:r>
        <w:rPr>
          <w:b/>
          <w:bCs/>
          <w:u w:val="single"/>
        </w:rPr>
        <w:t>Загальний фонд</w:t>
      </w:r>
    </w:p>
    <w:p w:rsidR="00CF07F2" w:rsidRPr="00EE3C71" w:rsidRDefault="00CF07F2" w:rsidP="00CF07F2">
      <w:pPr>
        <w:pStyle w:val="a3"/>
        <w:rPr>
          <w:b/>
          <w:bCs/>
        </w:rPr>
      </w:pPr>
      <w:r>
        <w:t xml:space="preserve">         </w:t>
      </w:r>
      <w:r w:rsidR="00CB299D">
        <w:rPr>
          <w:b/>
          <w:bCs/>
        </w:rPr>
        <w:t>Видатки</w:t>
      </w:r>
      <w:r w:rsidRPr="00EE3C71">
        <w:rPr>
          <w:b/>
          <w:bCs/>
        </w:rPr>
        <w:t xml:space="preserve"> бюджету</w:t>
      </w:r>
      <w:r w:rsidR="00CB299D">
        <w:rPr>
          <w:b/>
          <w:bCs/>
        </w:rPr>
        <w:t xml:space="preserve"> селищної територіальної громади</w:t>
      </w:r>
      <w:r w:rsidRPr="00EE3C71">
        <w:rPr>
          <w:b/>
          <w:bCs/>
        </w:rPr>
        <w:t xml:space="preserve"> за </w:t>
      </w:r>
      <w:r w:rsidRPr="00EE3C71">
        <w:rPr>
          <w:b/>
        </w:rPr>
        <w:t>перший квартал 2021</w:t>
      </w:r>
      <w:r w:rsidRPr="00EE3C71">
        <w:t xml:space="preserve"> </w:t>
      </w:r>
      <w:r w:rsidRPr="00EE3C71">
        <w:rPr>
          <w:b/>
          <w:bCs/>
        </w:rPr>
        <w:t xml:space="preserve"> року профінансовано по галузях в таких обсягах:</w:t>
      </w:r>
    </w:p>
    <w:p w:rsidR="00CF07F2" w:rsidRPr="00EE3C71" w:rsidRDefault="00CF07F2" w:rsidP="00CF07F2">
      <w:pPr>
        <w:pStyle w:val="a3"/>
        <w:rPr>
          <w:b/>
          <w:bCs/>
        </w:rPr>
      </w:pPr>
    </w:p>
    <w:p w:rsidR="00CF07F2" w:rsidRPr="00EE3C71" w:rsidRDefault="00CF07F2" w:rsidP="00CF07F2">
      <w:pPr>
        <w:pStyle w:val="a3"/>
        <w:numPr>
          <w:ilvl w:val="0"/>
          <w:numId w:val="6"/>
        </w:numPr>
        <w:rPr>
          <w:b/>
          <w:bCs/>
        </w:rPr>
      </w:pPr>
      <w:r w:rsidRPr="00EE3C71">
        <w:t>освіта – 8 965 941 грн.(67 % від загального обсягу проведених видатків);</w:t>
      </w:r>
    </w:p>
    <w:p w:rsidR="00CF07F2" w:rsidRPr="00EE3C71" w:rsidRDefault="00CF07F2" w:rsidP="00CF07F2">
      <w:pPr>
        <w:pStyle w:val="a3"/>
        <w:ind w:left="720"/>
        <w:rPr>
          <w:b/>
          <w:bCs/>
        </w:rPr>
      </w:pPr>
    </w:p>
    <w:p w:rsidR="00CF07F2" w:rsidRPr="00EE3C71" w:rsidRDefault="00CF07F2" w:rsidP="00CF07F2">
      <w:pPr>
        <w:pStyle w:val="a3"/>
        <w:numPr>
          <w:ilvl w:val="0"/>
          <w:numId w:val="6"/>
        </w:numPr>
        <w:rPr>
          <w:b/>
          <w:bCs/>
        </w:rPr>
      </w:pPr>
      <w:r w:rsidRPr="00EE3C71">
        <w:t>охорона здоров'я – 447 940 грн., в т.ч. первинна медична допомога населенню - 190 740 грн;</w:t>
      </w:r>
    </w:p>
    <w:p w:rsidR="00CF07F2" w:rsidRPr="00EE3C71" w:rsidRDefault="00CF07F2" w:rsidP="00CF07F2">
      <w:pPr>
        <w:pStyle w:val="a3"/>
        <w:rPr>
          <w:b/>
          <w:bCs/>
        </w:rPr>
      </w:pPr>
    </w:p>
    <w:p w:rsidR="00CF07F2" w:rsidRPr="00EE3C71" w:rsidRDefault="00CF07F2" w:rsidP="00CF07F2">
      <w:pPr>
        <w:pStyle w:val="a3"/>
        <w:numPr>
          <w:ilvl w:val="0"/>
          <w:numId w:val="6"/>
        </w:numPr>
        <w:rPr>
          <w:b/>
          <w:bCs/>
        </w:rPr>
      </w:pPr>
      <w:r w:rsidRPr="00EE3C71">
        <w:t>культура і мистецтво  – 366 684 грн.(3% від загального обсягу проведених видатків);</w:t>
      </w:r>
    </w:p>
    <w:p w:rsidR="00CF07F2" w:rsidRPr="00EE3C71" w:rsidRDefault="00CF07F2" w:rsidP="00CF07F2">
      <w:pPr>
        <w:pStyle w:val="a3"/>
        <w:rPr>
          <w:b/>
          <w:bCs/>
        </w:rPr>
      </w:pPr>
    </w:p>
    <w:p w:rsidR="00CF07F2" w:rsidRPr="00EE3C71" w:rsidRDefault="00CF07F2" w:rsidP="00CF07F2">
      <w:pPr>
        <w:pStyle w:val="a3"/>
        <w:numPr>
          <w:ilvl w:val="0"/>
          <w:numId w:val="6"/>
        </w:numPr>
        <w:rPr>
          <w:b/>
          <w:bCs/>
        </w:rPr>
      </w:pPr>
      <w:r w:rsidRPr="00EE3C71">
        <w:rPr>
          <w:bCs/>
        </w:rPr>
        <w:t>фізична культура і спорт – 35 000грн. (0,3%</w:t>
      </w:r>
      <w:r w:rsidRPr="00EE3C71">
        <w:t xml:space="preserve"> від загального обсягу проведених видатків</w:t>
      </w:r>
      <w:r w:rsidRPr="00EE3C71">
        <w:rPr>
          <w:bCs/>
        </w:rPr>
        <w:t>)</w:t>
      </w:r>
    </w:p>
    <w:p w:rsidR="00CF07F2" w:rsidRPr="00EE3C71" w:rsidRDefault="00CF07F2" w:rsidP="00CF07F2">
      <w:pPr>
        <w:pStyle w:val="a3"/>
        <w:rPr>
          <w:b/>
          <w:bCs/>
        </w:rPr>
      </w:pPr>
    </w:p>
    <w:p w:rsidR="00CF07F2" w:rsidRPr="00EE3C71" w:rsidRDefault="00CF07F2" w:rsidP="00CF07F2">
      <w:pPr>
        <w:pStyle w:val="a3"/>
        <w:numPr>
          <w:ilvl w:val="0"/>
          <w:numId w:val="6"/>
        </w:numPr>
        <w:rPr>
          <w:b/>
          <w:bCs/>
        </w:rPr>
      </w:pPr>
      <w:r w:rsidRPr="00EE3C71">
        <w:t>соціальний захист та соц. забезпечення – 209 255 грн.(1,6% від загального обсягу проведених видатків);</w:t>
      </w:r>
    </w:p>
    <w:p w:rsidR="00CF07F2" w:rsidRPr="00EE3C71" w:rsidRDefault="00CF07F2" w:rsidP="00CF07F2">
      <w:pPr>
        <w:pStyle w:val="a3"/>
        <w:rPr>
          <w:b/>
          <w:bCs/>
        </w:rPr>
      </w:pPr>
    </w:p>
    <w:p w:rsidR="00CF07F2" w:rsidRPr="00EE3C71" w:rsidRDefault="00CF07F2" w:rsidP="00CF07F2">
      <w:pPr>
        <w:pStyle w:val="a3"/>
        <w:numPr>
          <w:ilvl w:val="0"/>
          <w:numId w:val="6"/>
        </w:numPr>
        <w:rPr>
          <w:b/>
          <w:bCs/>
        </w:rPr>
      </w:pPr>
      <w:r w:rsidRPr="00EE3C71">
        <w:t xml:space="preserve">житлово-комунальне господарство та </w:t>
      </w:r>
      <w:r w:rsidRPr="00EE3C71">
        <w:rPr>
          <w:bCs/>
        </w:rPr>
        <w:t xml:space="preserve">благоустрій міст . сіл та селищ   </w:t>
      </w:r>
      <w:r w:rsidRPr="00EE3C71">
        <w:t>–                                   883 957 грн. (6,6% від загального обсягу проведених видатків);</w:t>
      </w:r>
    </w:p>
    <w:p w:rsidR="00CF07F2" w:rsidRPr="00EE3C71" w:rsidRDefault="00CF07F2" w:rsidP="00CF07F2">
      <w:pPr>
        <w:pStyle w:val="a3"/>
        <w:rPr>
          <w:b/>
          <w:bCs/>
        </w:rPr>
      </w:pPr>
    </w:p>
    <w:p w:rsidR="00CF07F2" w:rsidRPr="00EE3C71" w:rsidRDefault="00CF07F2" w:rsidP="00CF07F2">
      <w:pPr>
        <w:pStyle w:val="a3"/>
        <w:numPr>
          <w:ilvl w:val="0"/>
          <w:numId w:val="6"/>
        </w:numPr>
        <w:rPr>
          <w:b/>
          <w:bCs/>
        </w:rPr>
      </w:pPr>
      <w:r w:rsidRPr="00EE3C71">
        <w:t>утримання та розвиток інфраструктури доріг –193 501 грн.(1,5% від загального обсягу проведених видатків);</w:t>
      </w:r>
    </w:p>
    <w:p w:rsidR="00CF07F2" w:rsidRPr="00EE3C71" w:rsidRDefault="00CF07F2" w:rsidP="00CF07F2">
      <w:pPr>
        <w:pStyle w:val="a3"/>
        <w:rPr>
          <w:b/>
          <w:bCs/>
        </w:rPr>
      </w:pPr>
    </w:p>
    <w:p w:rsidR="00CF07F2" w:rsidRPr="00EE3C71" w:rsidRDefault="00CF07F2" w:rsidP="00CF07F2">
      <w:pPr>
        <w:pStyle w:val="a3"/>
        <w:numPr>
          <w:ilvl w:val="0"/>
          <w:numId w:val="6"/>
        </w:numPr>
        <w:rPr>
          <w:b/>
          <w:bCs/>
        </w:rPr>
      </w:pPr>
      <w:r w:rsidRPr="00EE3C71">
        <w:t>правоохоронна діяльність та забезпечення безпеки держави (місцева пожежна охорона) – 253 804 грн.(1,9 % від загального обсягу проведених видатків);</w:t>
      </w:r>
    </w:p>
    <w:p w:rsidR="00CF07F2" w:rsidRPr="00EE3C71" w:rsidRDefault="00CF07F2" w:rsidP="00CF07F2">
      <w:pPr>
        <w:pStyle w:val="a3"/>
        <w:rPr>
          <w:b/>
          <w:bCs/>
        </w:rPr>
      </w:pPr>
    </w:p>
    <w:p w:rsidR="00CF07F2" w:rsidRPr="00EE3C71" w:rsidRDefault="00CF07F2" w:rsidP="00CF07F2">
      <w:pPr>
        <w:pStyle w:val="a3"/>
        <w:numPr>
          <w:ilvl w:val="0"/>
          <w:numId w:val="6"/>
        </w:numPr>
        <w:rPr>
          <w:b/>
          <w:bCs/>
        </w:rPr>
      </w:pPr>
      <w:r w:rsidRPr="00EE3C71">
        <w:t>органи місцевого самоврядування –1 858 740 грн.(13,9% від загального обсягу проведених видатків);</w:t>
      </w:r>
    </w:p>
    <w:p w:rsidR="00CF07F2" w:rsidRPr="00EE3C71" w:rsidRDefault="00CF07F2" w:rsidP="00CF07F2">
      <w:pPr>
        <w:pStyle w:val="a4"/>
        <w:rPr>
          <w:b/>
          <w:bCs/>
        </w:rPr>
      </w:pPr>
    </w:p>
    <w:p w:rsidR="00CF07F2" w:rsidRPr="00EE3C71" w:rsidRDefault="00CF07F2" w:rsidP="00CF07F2">
      <w:pPr>
        <w:pStyle w:val="a3"/>
        <w:numPr>
          <w:ilvl w:val="0"/>
          <w:numId w:val="6"/>
        </w:numPr>
        <w:rPr>
          <w:bCs/>
        </w:rPr>
      </w:pPr>
      <w:r w:rsidRPr="00EE3C71">
        <w:rPr>
          <w:bCs/>
        </w:rPr>
        <w:t>міжбюджетні трансферти – 109 998 грн.( 0,8 % від загального обсягу проведених видатків) ,в т.</w:t>
      </w:r>
      <w:r w:rsidR="00CB299D">
        <w:rPr>
          <w:bCs/>
        </w:rPr>
        <w:t>ч. інша субвенція до</w:t>
      </w:r>
      <w:r w:rsidRPr="00EE3C71">
        <w:rPr>
          <w:bCs/>
        </w:rPr>
        <w:t xml:space="preserve"> бюджету Іршанської ТГ-  15 000 грн. та  додаткової дотації на вторинний рівень до бюджету Хорошівської ТГ- 94 998 грн. </w:t>
      </w:r>
    </w:p>
    <w:p w:rsidR="00CF07F2" w:rsidRPr="00EE3C71" w:rsidRDefault="00CF07F2" w:rsidP="00CF07F2">
      <w:pPr>
        <w:pStyle w:val="a3"/>
        <w:rPr>
          <w:bCs/>
        </w:rPr>
      </w:pPr>
    </w:p>
    <w:p w:rsidR="00CF07F2" w:rsidRPr="00EE3C71" w:rsidRDefault="00CF07F2" w:rsidP="00CF07F2">
      <w:pPr>
        <w:pStyle w:val="a4"/>
        <w:rPr>
          <w:b/>
          <w:bCs/>
        </w:rPr>
      </w:pPr>
    </w:p>
    <w:p w:rsidR="00CF07F2" w:rsidRPr="00EE3C71" w:rsidRDefault="00CF07F2" w:rsidP="00CF07F2">
      <w:pPr>
        <w:pStyle w:val="a3"/>
        <w:rPr>
          <w:b/>
          <w:bCs/>
        </w:rPr>
      </w:pPr>
    </w:p>
    <w:p w:rsidR="00CF07F2" w:rsidRDefault="00CF07F2" w:rsidP="00CF07F2">
      <w:pPr>
        <w:pStyle w:val="a3"/>
        <w:keepNext/>
      </w:pPr>
    </w:p>
    <w:p w:rsidR="00CF07F2" w:rsidRDefault="00CF07F2" w:rsidP="00CF07F2">
      <w:pPr>
        <w:pStyle w:val="a3"/>
        <w:keepNext/>
      </w:pPr>
    </w:p>
    <w:p w:rsidR="00CF07F2" w:rsidRDefault="00CF07F2" w:rsidP="00CF07F2">
      <w:pPr>
        <w:pStyle w:val="a5"/>
      </w:pPr>
      <w:r w:rsidRPr="00BA50EA">
        <w:rPr>
          <w:rStyle w:val="a7"/>
          <w:noProof/>
          <w:lang w:eastAsia="uk-UA"/>
        </w:rPr>
        <w:drawing>
          <wp:inline distT="0" distB="0" distL="0" distR="0">
            <wp:extent cx="6286500" cy="5572125"/>
            <wp:effectExtent l="0" t="0" r="19050" b="9525"/>
            <wp:docPr id="4" name="Диаграмма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F07F2" w:rsidRDefault="00CF07F2" w:rsidP="00CF07F2">
      <w:pPr>
        <w:pStyle w:val="a3"/>
        <w:keepNext/>
      </w:pPr>
    </w:p>
    <w:p w:rsidR="00CF07F2" w:rsidRPr="007937AE" w:rsidRDefault="00CF07F2" w:rsidP="00CF07F2">
      <w:pPr>
        <w:pStyle w:val="a3"/>
        <w:keepNext/>
      </w:pPr>
    </w:p>
    <w:p w:rsidR="00CF07F2" w:rsidRDefault="00CF07F2" w:rsidP="00CF07F2">
      <w:pPr>
        <w:pStyle w:val="a3"/>
        <w:rPr>
          <w:b/>
          <w:bCs/>
          <w:sz w:val="24"/>
          <w:szCs w:val="24"/>
        </w:rPr>
      </w:pPr>
      <w:r w:rsidRPr="002A10D2">
        <w:rPr>
          <w:b/>
          <w:bCs/>
          <w:noProof/>
          <w:sz w:val="24"/>
          <w:szCs w:val="24"/>
          <w:lang w:eastAsia="uk-UA"/>
        </w:rPr>
        <w:drawing>
          <wp:inline distT="0" distB="0" distL="0" distR="0">
            <wp:extent cx="5562600" cy="4038600"/>
            <wp:effectExtent l="0" t="0" r="19050" b="19050"/>
            <wp:docPr id="6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F07F2" w:rsidRDefault="00CF07F2" w:rsidP="00CF07F2">
      <w:pPr>
        <w:pStyle w:val="a3"/>
        <w:rPr>
          <w:b/>
          <w:bCs/>
          <w:sz w:val="24"/>
          <w:szCs w:val="24"/>
        </w:rPr>
      </w:pPr>
    </w:p>
    <w:p w:rsidR="00CF07F2" w:rsidRDefault="00CF07F2" w:rsidP="00CF07F2">
      <w:pPr>
        <w:pStyle w:val="a3"/>
        <w:rPr>
          <w:b/>
          <w:bCs/>
          <w:sz w:val="24"/>
          <w:szCs w:val="24"/>
        </w:rPr>
      </w:pPr>
    </w:p>
    <w:p w:rsidR="00CF07F2" w:rsidRDefault="00CF07F2" w:rsidP="00CF07F2">
      <w:pPr>
        <w:pStyle w:val="a3"/>
        <w:ind w:left="720"/>
        <w:rPr>
          <w:b/>
          <w:bCs/>
          <w:sz w:val="24"/>
          <w:szCs w:val="24"/>
        </w:rPr>
      </w:pPr>
    </w:p>
    <w:p w:rsidR="00CF07F2" w:rsidRDefault="00CF07F2" w:rsidP="00CF07F2">
      <w:pPr>
        <w:pStyle w:val="a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</w:p>
    <w:p w:rsidR="00CF07F2" w:rsidRDefault="00CF07F2" w:rsidP="00CF07F2">
      <w:pPr>
        <w:pStyle w:val="a3"/>
        <w:rPr>
          <w:b/>
          <w:bCs/>
          <w:sz w:val="24"/>
          <w:szCs w:val="24"/>
        </w:rPr>
      </w:pPr>
    </w:p>
    <w:p w:rsidR="00CF07F2" w:rsidRPr="00EE3C71" w:rsidRDefault="00CF07F2" w:rsidP="00CF07F2">
      <w:pPr>
        <w:pStyle w:val="a3"/>
      </w:pPr>
      <w:r w:rsidRPr="00EE3C71">
        <w:rPr>
          <w:b/>
          <w:bCs/>
        </w:rPr>
        <w:t xml:space="preserve">           </w:t>
      </w:r>
      <w:r w:rsidRPr="00EE3C71">
        <w:t>З вище наведеного ,</w:t>
      </w:r>
      <w:r w:rsidRPr="00EE3C71">
        <w:rPr>
          <w:b/>
          <w:bCs/>
        </w:rPr>
        <w:t xml:space="preserve"> на захищені статті </w:t>
      </w:r>
      <w:r w:rsidRPr="00EE3C71">
        <w:t>затверджені рішенням Новоборівс</w:t>
      </w:r>
      <w:r w:rsidR="00CB299D">
        <w:t>ької селищної ради «Про</w:t>
      </w:r>
      <w:r w:rsidRPr="00EE3C71">
        <w:t xml:space="preserve"> бюджет Новоборівської селищно</w:t>
      </w:r>
      <w:r w:rsidR="00CB299D">
        <w:t>ї ТГ на 2021 рік» від 23.12.2020</w:t>
      </w:r>
      <w:r w:rsidRPr="00EE3C71">
        <w:t>р</w:t>
      </w:r>
      <w:r w:rsidR="00CB299D">
        <w:t xml:space="preserve">. </w:t>
      </w:r>
      <w:r w:rsidRPr="00EE3C71">
        <w:t xml:space="preserve">№105, з внесеними змінами , профінансовано </w:t>
      </w:r>
      <w:r w:rsidR="00CB299D">
        <w:t xml:space="preserve">          </w:t>
      </w:r>
      <w:r w:rsidRPr="00EE3C71">
        <w:t>12 808 257 грн., або 96% від загального фонду витр</w:t>
      </w:r>
      <w:r w:rsidR="00CB299D">
        <w:t>ат</w:t>
      </w:r>
      <w:r w:rsidRPr="00EE3C71">
        <w:t xml:space="preserve"> бюджету</w:t>
      </w:r>
      <w:r w:rsidR="00CB299D">
        <w:t xml:space="preserve"> селищної територіальної громади</w:t>
      </w:r>
      <w:r w:rsidRPr="00EE3C71">
        <w:t>, з них:</w:t>
      </w:r>
    </w:p>
    <w:p w:rsidR="00CF07F2" w:rsidRPr="00EE3C71" w:rsidRDefault="00CF07F2" w:rsidP="00CF07F2">
      <w:pPr>
        <w:pStyle w:val="a3"/>
        <w:numPr>
          <w:ilvl w:val="0"/>
          <w:numId w:val="7"/>
        </w:numPr>
      </w:pPr>
      <w:r w:rsidRPr="00EE3C71">
        <w:t>на виплату заробітної плати з нарахуванням –10 495 892грн.(78,8% від за</w:t>
      </w:r>
      <w:r w:rsidR="00CB299D">
        <w:t>гального об'єму витрат</w:t>
      </w:r>
      <w:r w:rsidRPr="00EE3C71">
        <w:t xml:space="preserve"> бюджету);</w:t>
      </w:r>
    </w:p>
    <w:p w:rsidR="00CF07F2" w:rsidRPr="00EE3C71" w:rsidRDefault="00CF07F2" w:rsidP="00CF07F2">
      <w:pPr>
        <w:pStyle w:val="a3"/>
        <w:numPr>
          <w:ilvl w:val="0"/>
          <w:numId w:val="7"/>
        </w:numPr>
      </w:pPr>
      <w:r w:rsidRPr="00EE3C71">
        <w:t>на забезпечення продуктами харчування – 357 262грн.(2,7%);</w:t>
      </w:r>
    </w:p>
    <w:p w:rsidR="00CF07F2" w:rsidRPr="00EE3C71" w:rsidRDefault="00CF07F2" w:rsidP="00CF07F2">
      <w:pPr>
        <w:pStyle w:val="a3"/>
        <w:numPr>
          <w:ilvl w:val="0"/>
          <w:numId w:val="7"/>
        </w:numPr>
      </w:pPr>
      <w:r w:rsidRPr="00EE3C71">
        <w:t>на комунальні послуги та енергоносії по бюджетним установам –                                   629 081 грн.(4,7% від за</w:t>
      </w:r>
      <w:r w:rsidR="00CB299D">
        <w:t>гального об'єму витрат</w:t>
      </w:r>
      <w:r w:rsidRPr="00EE3C71">
        <w:t xml:space="preserve"> бюджету).</w:t>
      </w:r>
    </w:p>
    <w:p w:rsidR="00CF07F2" w:rsidRPr="00EE3C71" w:rsidRDefault="00CF07F2" w:rsidP="00CF07F2">
      <w:pPr>
        <w:pStyle w:val="a3"/>
        <w:ind w:left="720"/>
      </w:pPr>
    </w:p>
    <w:p w:rsidR="00CF07F2" w:rsidRPr="00EE3C71" w:rsidRDefault="00CF07F2" w:rsidP="00CF07F2">
      <w:pPr>
        <w:pStyle w:val="a3"/>
      </w:pPr>
      <w:r w:rsidRPr="00EE3C71">
        <w:t>Видатки по захищених статтях протягом першого кварталу 2021 року проводились своєчасно та в повному обсязі, кредиторської заборгованості не має.</w:t>
      </w:r>
    </w:p>
    <w:p w:rsidR="00CF07F2" w:rsidRDefault="00CF07F2" w:rsidP="00CF07F2">
      <w:pPr>
        <w:pStyle w:val="a3"/>
        <w:rPr>
          <w:sz w:val="24"/>
          <w:szCs w:val="24"/>
        </w:rPr>
      </w:pPr>
    </w:p>
    <w:p w:rsidR="00EE3C71" w:rsidRDefault="00EE3C71" w:rsidP="00CF07F2">
      <w:pPr>
        <w:pStyle w:val="a3"/>
        <w:rPr>
          <w:sz w:val="24"/>
          <w:szCs w:val="24"/>
        </w:rPr>
      </w:pPr>
    </w:p>
    <w:p w:rsidR="00EE3C71" w:rsidRDefault="00EE3C71" w:rsidP="00CF07F2">
      <w:pPr>
        <w:pStyle w:val="a3"/>
        <w:rPr>
          <w:sz w:val="24"/>
          <w:szCs w:val="24"/>
        </w:rPr>
      </w:pPr>
    </w:p>
    <w:p w:rsidR="00EE3C71" w:rsidRDefault="00EE3C71" w:rsidP="00CF07F2">
      <w:pPr>
        <w:pStyle w:val="a3"/>
        <w:rPr>
          <w:sz w:val="24"/>
          <w:szCs w:val="24"/>
        </w:rPr>
      </w:pPr>
    </w:p>
    <w:p w:rsidR="00EE3C71" w:rsidRDefault="00EE3C71" w:rsidP="00CF07F2">
      <w:pPr>
        <w:pStyle w:val="a3"/>
        <w:rPr>
          <w:sz w:val="24"/>
          <w:szCs w:val="24"/>
        </w:rPr>
      </w:pPr>
    </w:p>
    <w:p w:rsidR="00EE3C71" w:rsidRDefault="00EE3C71" w:rsidP="00CF07F2">
      <w:pPr>
        <w:pStyle w:val="a3"/>
        <w:rPr>
          <w:sz w:val="24"/>
          <w:szCs w:val="24"/>
        </w:rPr>
      </w:pPr>
    </w:p>
    <w:p w:rsidR="00CF07F2" w:rsidRDefault="00CF07F2" w:rsidP="00CF07F2">
      <w:pPr>
        <w:pStyle w:val="a3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CF07F2" w:rsidRDefault="00CF07F2" w:rsidP="00CF07F2">
      <w:pPr>
        <w:tabs>
          <w:tab w:val="left" w:pos="3060"/>
        </w:tabs>
        <w:jc w:val="center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Спеціальний фонд</w:t>
      </w:r>
    </w:p>
    <w:p w:rsidR="00CF07F2" w:rsidRPr="00EE3C71" w:rsidRDefault="00CF07F2" w:rsidP="00CF07F2">
      <w:pPr>
        <w:pStyle w:val="a3"/>
        <w:rPr>
          <w:b/>
          <w:bCs/>
        </w:rPr>
      </w:pPr>
      <w:r>
        <w:t xml:space="preserve">         </w:t>
      </w:r>
      <w:r w:rsidR="00CB299D">
        <w:rPr>
          <w:b/>
          <w:bCs/>
        </w:rPr>
        <w:t>Видатки</w:t>
      </w:r>
      <w:r w:rsidRPr="00EE3C71">
        <w:rPr>
          <w:b/>
          <w:bCs/>
        </w:rPr>
        <w:t xml:space="preserve"> бюджету</w:t>
      </w:r>
      <w:r w:rsidR="00CB299D">
        <w:rPr>
          <w:b/>
          <w:bCs/>
        </w:rPr>
        <w:t xml:space="preserve"> селищної територіальної громади</w:t>
      </w:r>
      <w:r w:rsidRPr="00EE3C71">
        <w:rPr>
          <w:b/>
          <w:bCs/>
        </w:rPr>
        <w:t xml:space="preserve"> по спеціальному фонду за перший квартал 2021 року становлять </w:t>
      </w:r>
      <w:r w:rsidRPr="00EE3C71">
        <w:rPr>
          <w:b/>
        </w:rPr>
        <w:t>100 402 грн</w:t>
      </w:r>
      <w:r w:rsidRPr="00EE3C71">
        <w:rPr>
          <w:b/>
          <w:bCs/>
        </w:rPr>
        <w:t>., профінансовано по галузях в таких обсягах:</w:t>
      </w:r>
    </w:p>
    <w:p w:rsidR="00CF07F2" w:rsidRPr="00EE3C71" w:rsidRDefault="00CF07F2" w:rsidP="00CF07F2">
      <w:pPr>
        <w:pStyle w:val="a3"/>
        <w:rPr>
          <w:b/>
          <w:bCs/>
        </w:rPr>
      </w:pPr>
    </w:p>
    <w:p w:rsidR="00CF07F2" w:rsidRPr="00EE3C71" w:rsidRDefault="00CF07F2" w:rsidP="00CF07F2">
      <w:pPr>
        <w:pStyle w:val="a3"/>
        <w:numPr>
          <w:ilvl w:val="0"/>
          <w:numId w:val="6"/>
        </w:numPr>
        <w:rPr>
          <w:b/>
          <w:bCs/>
        </w:rPr>
      </w:pPr>
      <w:r w:rsidRPr="00EE3C71">
        <w:t>освіта  90 928 грн.(90,6% від загального обсягу проведених видатків) , в т.ч. на продукти харчування- 56 761 грн., на придбання предметі</w:t>
      </w:r>
      <w:r w:rsidR="00CB299D">
        <w:t>в</w:t>
      </w:r>
      <w:r w:rsidRPr="00EE3C71">
        <w:t xml:space="preserve"> та матеріалів – 7 130 грн, на оплату комунальних послуг -  27 037 грн;</w:t>
      </w:r>
    </w:p>
    <w:p w:rsidR="00CF07F2" w:rsidRPr="00EE3C71" w:rsidRDefault="00CF07F2" w:rsidP="00CF07F2">
      <w:pPr>
        <w:pStyle w:val="a3"/>
        <w:numPr>
          <w:ilvl w:val="0"/>
          <w:numId w:val="6"/>
        </w:numPr>
        <w:rPr>
          <w:b/>
          <w:bCs/>
        </w:rPr>
      </w:pPr>
      <w:r w:rsidRPr="00EE3C71">
        <w:t>соціальний захист та соціальне забезпечення</w:t>
      </w:r>
      <w:r w:rsidRPr="00EE3C71">
        <w:rPr>
          <w:bCs/>
        </w:rPr>
        <w:t xml:space="preserve">   </w:t>
      </w:r>
      <w:r w:rsidRPr="00EE3C71">
        <w:t>–175 грн. (0,2% від загального обсягу проведених видатків) на придбання предметів та матеріалів;</w:t>
      </w:r>
    </w:p>
    <w:p w:rsidR="00CF07F2" w:rsidRPr="00EE3C71" w:rsidRDefault="00CF07F2" w:rsidP="00CF07F2">
      <w:pPr>
        <w:pStyle w:val="a3"/>
        <w:rPr>
          <w:b/>
          <w:bCs/>
        </w:rPr>
      </w:pPr>
    </w:p>
    <w:p w:rsidR="00CF07F2" w:rsidRPr="00EE3C71" w:rsidRDefault="00CF07F2" w:rsidP="00CF07F2">
      <w:pPr>
        <w:pStyle w:val="a3"/>
        <w:numPr>
          <w:ilvl w:val="0"/>
          <w:numId w:val="6"/>
        </w:numPr>
        <w:rPr>
          <w:b/>
          <w:bCs/>
        </w:rPr>
      </w:pPr>
      <w:r w:rsidRPr="00EE3C71">
        <w:t xml:space="preserve">державне управління – 9 299 грн.(9,2% від загального обсягу проведених видатків) надходження благодійної допомоги від громадських організацій. </w:t>
      </w:r>
    </w:p>
    <w:p w:rsidR="00CF07F2" w:rsidRPr="00EE3C71" w:rsidRDefault="00CF07F2" w:rsidP="00CF07F2">
      <w:pPr>
        <w:pStyle w:val="a3"/>
        <w:rPr>
          <w:b/>
          <w:bCs/>
        </w:rPr>
      </w:pPr>
    </w:p>
    <w:p w:rsidR="00CF07F2" w:rsidRPr="00EE3C71" w:rsidRDefault="00CF07F2" w:rsidP="00CF07F2">
      <w:pPr>
        <w:pStyle w:val="a3"/>
        <w:rPr>
          <w:b/>
          <w:bCs/>
        </w:rPr>
      </w:pPr>
    </w:p>
    <w:p w:rsidR="00CF07F2" w:rsidRPr="00EE3C71" w:rsidRDefault="00CF07F2" w:rsidP="00CF07F2">
      <w:pPr>
        <w:pStyle w:val="a3"/>
        <w:rPr>
          <w:b/>
          <w:bCs/>
        </w:rPr>
      </w:pPr>
    </w:p>
    <w:p w:rsidR="00CF07F2" w:rsidRPr="00EE3C71" w:rsidRDefault="00CF07F2" w:rsidP="00CF07F2">
      <w:pPr>
        <w:pStyle w:val="a3"/>
        <w:rPr>
          <w:b/>
          <w:bCs/>
        </w:rPr>
      </w:pPr>
    </w:p>
    <w:p w:rsidR="00CF07F2" w:rsidRPr="00EE3C71" w:rsidRDefault="00CF07F2" w:rsidP="00CF07F2">
      <w:pPr>
        <w:pStyle w:val="a3"/>
      </w:pPr>
    </w:p>
    <w:p w:rsidR="00CF07F2" w:rsidRPr="00EE3C71" w:rsidRDefault="00CF07F2" w:rsidP="00CF07F2">
      <w:pPr>
        <w:pStyle w:val="a3"/>
        <w:rPr>
          <w:b/>
          <w:bCs/>
        </w:rPr>
      </w:pPr>
      <w:r w:rsidRPr="00EE3C71">
        <w:rPr>
          <w:b/>
          <w:bCs/>
        </w:rPr>
        <w:t xml:space="preserve">Начальник </w:t>
      </w:r>
      <w:r w:rsidR="007A5FA2" w:rsidRPr="00EE3C71">
        <w:rPr>
          <w:b/>
          <w:bCs/>
        </w:rPr>
        <w:t xml:space="preserve">фінансового відділу                                        </w:t>
      </w:r>
      <w:r w:rsidRPr="00EE3C71">
        <w:rPr>
          <w:b/>
          <w:bCs/>
        </w:rPr>
        <w:t xml:space="preserve">Людмила Цюпа </w:t>
      </w:r>
    </w:p>
    <w:p w:rsidR="00CF07F2" w:rsidRPr="00EE3C71" w:rsidRDefault="00CF07F2" w:rsidP="00CF07F2"/>
    <w:p w:rsidR="00CF07F2" w:rsidRDefault="00CF07F2" w:rsidP="00301094">
      <w:pPr>
        <w:pStyle w:val="a3"/>
        <w:rPr>
          <w:i/>
          <w:sz w:val="24"/>
          <w:szCs w:val="24"/>
        </w:rPr>
      </w:pPr>
    </w:p>
    <w:p w:rsidR="00CF07F2" w:rsidRDefault="00CF07F2" w:rsidP="00301094">
      <w:pPr>
        <w:pStyle w:val="a3"/>
        <w:rPr>
          <w:i/>
          <w:sz w:val="24"/>
          <w:szCs w:val="24"/>
        </w:rPr>
      </w:pPr>
    </w:p>
    <w:p w:rsidR="00CF07F2" w:rsidRDefault="00CF07F2" w:rsidP="00301094">
      <w:pPr>
        <w:pStyle w:val="a3"/>
        <w:rPr>
          <w:i/>
          <w:sz w:val="24"/>
          <w:szCs w:val="24"/>
        </w:rPr>
      </w:pPr>
    </w:p>
    <w:p w:rsidR="00CF07F2" w:rsidRDefault="00CF07F2" w:rsidP="00301094">
      <w:pPr>
        <w:pStyle w:val="a3"/>
        <w:rPr>
          <w:i/>
          <w:sz w:val="24"/>
          <w:szCs w:val="24"/>
        </w:rPr>
      </w:pPr>
    </w:p>
    <w:p w:rsidR="00CF07F2" w:rsidRDefault="00CF07F2" w:rsidP="00301094">
      <w:pPr>
        <w:pStyle w:val="a3"/>
        <w:rPr>
          <w:i/>
          <w:sz w:val="24"/>
          <w:szCs w:val="24"/>
        </w:rPr>
      </w:pPr>
    </w:p>
    <w:p w:rsidR="00CF07F2" w:rsidRPr="001D7545" w:rsidRDefault="00CF07F2" w:rsidP="00301094">
      <w:pPr>
        <w:pStyle w:val="a3"/>
        <w:rPr>
          <w:i/>
          <w:sz w:val="24"/>
          <w:szCs w:val="24"/>
        </w:rPr>
      </w:pPr>
    </w:p>
    <w:p w:rsidR="000845C8" w:rsidRDefault="000845C8"/>
    <w:sectPr w:rsidR="000845C8" w:rsidSect="009A71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00329"/>
    <w:multiLevelType w:val="hybridMultilevel"/>
    <w:tmpl w:val="69AC46F4"/>
    <w:lvl w:ilvl="0" w:tplc="042200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501B9D"/>
    <w:multiLevelType w:val="hybridMultilevel"/>
    <w:tmpl w:val="08A86A3C"/>
    <w:lvl w:ilvl="0" w:tplc="042200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9B1290"/>
    <w:multiLevelType w:val="hybridMultilevel"/>
    <w:tmpl w:val="C618FAB8"/>
    <w:lvl w:ilvl="0" w:tplc="0422000B">
      <w:start w:val="1"/>
      <w:numFmt w:val="bullet"/>
      <w:lvlText w:val=""/>
      <w:lvlJc w:val="left"/>
      <w:pPr>
        <w:ind w:left="951" w:hanging="384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C40A59"/>
    <w:multiLevelType w:val="hybridMultilevel"/>
    <w:tmpl w:val="8FB80BCE"/>
    <w:lvl w:ilvl="0" w:tplc="04190005">
      <w:start w:val="1"/>
      <w:numFmt w:val="bullet"/>
      <w:lvlText w:val=""/>
      <w:lvlJc w:val="left"/>
      <w:pPr>
        <w:tabs>
          <w:tab w:val="num" w:pos="1340"/>
        </w:tabs>
        <w:ind w:left="13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60"/>
        </w:tabs>
        <w:ind w:left="20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80"/>
        </w:tabs>
        <w:ind w:left="27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00"/>
        </w:tabs>
        <w:ind w:left="35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20"/>
        </w:tabs>
        <w:ind w:left="42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40"/>
        </w:tabs>
        <w:ind w:left="49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60"/>
        </w:tabs>
        <w:ind w:left="56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80"/>
        </w:tabs>
        <w:ind w:left="63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00"/>
        </w:tabs>
        <w:ind w:left="7100" w:hanging="360"/>
      </w:pPr>
      <w:rPr>
        <w:rFonts w:ascii="Wingdings" w:hAnsi="Wingdings" w:hint="default"/>
      </w:rPr>
    </w:lvl>
  </w:abstractNum>
  <w:abstractNum w:abstractNumId="4">
    <w:nsid w:val="4A265B56"/>
    <w:multiLevelType w:val="hybridMultilevel"/>
    <w:tmpl w:val="82046E22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F83989"/>
    <w:multiLevelType w:val="hybridMultilevel"/>
    <w:tmpl w:val="E2C2D3AC"/>
    <w:lvl w:ilvl="0" w:tplc="0422000B">
      <w:start w:val="1"/>
      <w:numFmt w:val="bullet"/>
      <w:lvlText w:val=""/>
      <w:lvlJc w:val="left"/>
      <w:pPr>
        <w:ind w:left="13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>
    <w:nsid w:val="680B422C"/>
    <w:multiLevelType w:val="hybridMultilevel"/>
    <w:tmpl w:val="442491F0"/>
    <w:lvl w:ilvl="0" w:tplc="7B2847E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486A6A"/>
    <w:multiLevelType w:val="hybridMultilevel"/>
    <w:tmpl w:val="69C8854C"/>
    <w:lvl w:ilvl="0" w:tplc="CBE0DC06">
      <w:start w:val="1"/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02851"/>
    <w:rsid w:val="000377A9"/>
    <w:rsid w:val="000558A7"/>
    <w:rsid w:val="0007011B"/>
    <w:rsid w:val="000845C8"/>
    <w:rsid w:val="000A220F"/>
    <w:rsid w:val="000A7FB0"/>
    <w:rsid w:val="00142655"/>
    <w:rsid w:val="00150D63"/>
    <w:rsid w:val="001D7545"/>
    <w:rsid w:val="001F2EDF"/>
    <w:rsid w:val="00202851"/>
    <w:rsid w:val="00210C37"/>
    <w:rsid w:val="002272B2"/>
    <w:rsid w:val="00237B71"/>
    <w:rsid w:val="0024215B"/>
    <w:rsid w:val="002679BD"/>
    <w:rsid w:val="002A20CC"/>
    <w:rsid w:val="002B38E4"/>
    <w:rsid w:val="00301094"/>
    <w:rsid w:val="003643B2"/>
    <w:rsid w:val="003C0407"/>
    <w:rsid w:val="003E44B5"/>
    <w:rsid w:val="00447C7F"/>
    <w:rsid w:val="00457C2C"/>
    <w:rsid w:val="004753C4"/>
    <w:rsid w:val="00492568"/>
    <w:rsid w:val="0051580A"/>
    <w:rsid w:val="005468E4"/>
    <w:rsid w:val="00563DAB"/>
    <w:rsid w:val="005715C9"/>
    <w:rsid w:val="005917E9"/>
    <w:rsid w:val="005A1FFE"/>
    <w:rsid w:val="005A7334"/>
    <w:rsid w:val="005E0763"/>
    <w:rsid w:val="00630EAD"/>
    <w:rsid w:val="006527D4"/>
    <w:rsid w:val="0066535F"/>
    <w:rsid w:val="0066745C"/>
    <w:rsid w:val="0067625E"/>
    <w:rsid w:val="006A3A31"/>
    <w:rsid w:val="006B4018"/>
    <w:rsid w:val="006C60B0"/>
    <w:rsid w:val="00746A16"/>
    <w:rsid w:val="007611F0"/>
    <w:rsid w:val="007A5FA2"/>
    <w:rsid w:val="00807BE5"/>
    <w:rsid w:val="008217C6"/>
    <w:rsid w:val="00872BAD"/>
    <w:rsid w:val="00876024"/>
    <w:rsid w:val="0089591F"/>
    <w:rsid w:val="008C243F"/>
    <w:rsid w:val="008D4AA9"/>
    <w:rsid w:val="008F1AF1"/>
    <w:rsid w:val="00931F09"/>
    <w:rsid w:val="009A3884"/>
    <w:rsid w:val="009A716F"/>
    <w:rsid w:val="009A7DEF"/>
    <w:rsid w:val="009C3528"/>
    <w:rsid w:val="009D5E9C"/>
    <w:rsid w:val="009E0F18"/>
    <w:rsid w:val="009E6562"/>
    <w:rsid w:val="00A21F99"/>
    <w:rsid w:val="00A30D64"/>
    <w:rsid w:val="00A3197A"/>
    <w:rsid w:val="00A64E08"/>
    <w:rsid w:val="00A77F8B"/>
    <w:rsid w:val="00A8118C"/>
    <w:rsid w:val="00AA7613"/>
    <w:rsid w:val="00AF2E4D"/>
    <w:rsid w:val="00B47551"/>
    <w:rsid w:val="00B63AB7"/>
    <w:rsid w:val="00C0048F"/>
    <w:rsid w:val="00C0211F"/>
    <w:rsid w:val="00C1151B"/>
    <w:rsid w:val="00C136A1"/>
    <w:rsid w:val="00C16709"/>
    <w:rsid w:val="00C21AEC"/>
    <w:rsid w:val="00C6596F"/>
    <w:rsid w:val="00C66655"/>
    <w:rsid w:val="00C86529"/>
    <w:rsid w:val="00C95C3D"/>
    <w:rsid w:val="00C9661A"/>
    <w:rsid w:val="00CB299D"/>
    <w:rsid w:val="00CF07F2"/>
    <w:rsid w:val="00D15AD6"/>
    <w:rsid w:val="00D6070A"/>
    <w:rsid w:val="00D92893"/>
    <w:rsid w:val="00D95B8E"/>
    <w:rsid w:val="00DA5333"/>
    <w:rsid w:val="00DB4BD4"/>
    <w:rsid w:val="00E61940"/>
    <w:rsid w:val="00E63C1D"/>
    <w:rsid w:val="00EC7820"/>
    <w:rsid w:val="00EC78E1"/>
    <w:rsid w:val="00ED4739"/>
    <w:rsid w:val="00ED6D9F"/>
    <w:rsid w:val="00EE1EFA"/>
    <w:rsid w:val="00EE3C71"/>
    <w:rsid w:val="00F00C82"/>
    <w:rsid w:val="00F0613C"/>
    <w:rsid w:val="00F17A92"/>
    <w:rsid w:val="00F33231"/>
    <w:rsid w:val="00F3603B"/>
    <w:rsid w:val="00F42D43"/>
    <w:rsid w:val="00F573DD"/>
    <w:rsid w:val="00F7115C"/>
    <w:rsid w:val="00F8336F"/>
    <w:rsid w:val="00F9020C"/>
    <w:rsid w:val="00FC67C1"/>
    <w:rsid w:val="00FF4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851"/>
    <w:pPr>
      <w:spacing w:after="200" w:line="276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02851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02851"/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a3">
    <w:name w:val="No Spacing"/>
    <w:uiPriority w:val="99"/>
    <w:qFormat/>
    <w:rsid w:val="00202851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3E44B5"/>
    <w:pPr>
      <w:ind w:left="720"/>
    </w:pPr>
  </w:style>
  <w:style w:type="paragraph" w:styleId="a5">
    <w:name w:val="Title"/>
    <w:basedOn w:val="a"/>
    <w:next w:val="a"/>
    <w:link w:val="a6"/>
    <w:qFormat/>
    <w:rsid w:val="003E44B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5"/>
    <w:rsid w:val="003E44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7">
    <w:name w:val="Strong"/>
    <w:basedOn w:val="a0"/>
    <w:qFormat/>
    <w:rsid w:val="003E44B5"/>
    <w:rPr>
      <w:b/>
      <w:bCs/>
    </w:rPr>
  </w:style>
  <w:style w:type="paragraph" w:customStyle="1" w:styleId="11">
    <w:name w:val="Обычный1"/>
    <w:rsid w:val="000A22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Plain Text"/>
    <w:basedOn w:val="a"/>
    <w:link w:val="a9"/>
    <w:rsid w:val="00150D63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9">
    <w:name w:val="Текст Знак"/>
    <w:basedOn w:val="a0"/>
    <w:link w:val="a8"/>
    <w:rsid w:val="00150D63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0845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845C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hart" Target="charts/chart5.xml"/><Relationship Id="rId5" Type="http://schemas.openxmlformats.org/officeDocument/2006/relationships/webSettings" Target="webSettings.xml"/><Relationship Id="rId10" Type="http://schemas.openxmlformats.org/officeDocument/2006/relationships/chart" Target="charts/chart4.xml"/><Relationship Id="rId4" Type="http://schemas.openxmlformats.org/officeDocument/2006/relationships/settings" Target="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/>
              <a:t>Структура надходжень до загального фонду бюджету селищної територіальної громади за перший</a:t>
            </a:r>
            <a:r>
              <a:rPr lang="uk-UA" baseline="0"/>
              <a:t> квартал </a:t>
            </a:r>
            <a:r>
              <a:rPr lang="uk-UA"/>
              <a:t>2021</a:t>
            </a:r>
            <a:r>
              <a:rPr lang="uk-UA" baseline="0"/>
              <a:t> </a:t>
            </a:r>
            <a:r>
              <a:rPr lang="uk-UA"/>
              <a:t>року</a:t>
            </a:r>
          </a:p>
        </c:rich>
      </c:tx>
      <c:layout>
        <c:manualLayout>
          <c:xMode val="edge"/>
          <c:yMode val="edge"/>
          <c:x val="0.12455520342114919"/>
          <c:y val="1.5093396619815054E-2"/>
        </c:manualLayout>
      </c:layout>
      <c:spPr>
        <a:noFill/>
        <a:ln>
          <a:noFill/>
        </a:ln>
        <a:effectLst/>
      </c:spPr>
    </c:title>
    <c:view3D>
      <c:rotX val="50"/>
      <c:depthPercent val="100"/>
      <c:perspective val="30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6690391459074758E-2"/>
          <c:y val="0.29430379746835456"/>
          <c:w val="0.58718861209964424"/>
          <c:h val="0.6518987341772154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загального фонду селищного бюджету</c:v>
                </c:pt>
              </c:strCache>
            </c:strRef>
          </c:tx>
          <c:dPt>
            <c:idx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9AB4-4951-9815-1267FBD3B1A1}"/>
              </c:ext>
            </c:extLst>
          </c:dPt>
          <c:dPt>
            <c:idx val="1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9AB4-4951-9815-1267FBD3B1A1}"/>
              </c:ext>
            </c:extLst>
          </c:dPt>
          <c:dPt>
            <c:idx val="2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9AB4-4951-9815-1267FBD3B1A1}"/>
              </c:ext>
            </c:extLst>
          </c:dPt>
          <c:dPt>
            <c:idx val="3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9AB4-4951-9815-1267FBD3B1A1}"/>
              </c:ext>
            </c:extLst>
          </c:dPt>
          <c:dPt>
            <c:idx val="4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9AB4-4951-9815-1267FBD3B1A1}"/>
              </c:ext>
            </c:extLst>
          </c:dPt>
          <c:dLbls>
            <c:dLbl>
              <c:idx val="2"/>
              <c:layout>
                <c:manualLayout>
                  <c:x val="4.6824774393240697E-2"/>
                  <c:y val="0.10064760926623305"/>
                </c:manualLayout>
              </c:layout>
              <c:dLblPos val="bestFit"/>
              <c:showPercent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9AB4-4951-9815-1267FBD3B1A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6553521527108695E-2"/>
                  <c:y val="6.9763999625832906E-2"/>
                </c:manualLayout>
              </c:layout>
              <c:dLblPos val="bestFit"/>
              <c:showPercent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9AB4-4951-9815-1267FBD3B1A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ctr"/>
            <c:showPercent val="1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Лист1!$A$2:$A$6</c:f>
              <c:strCache>
                <c:ptCount val="5"/>
                <c:pt idx="0">
                  <c:v>податок та збір на доходи фізичних осіб (3104,5тис.грн.)</c:v>
                </c:pt>
                <c:pt idx="1">
                  <c:v>місцеві податки (5222,7тис.грн)</c:v>
                </c:pt>
                <c:pt idx="2">
                  <c:v>акцизний податок(85,1тис.грн)</c:v>
                </c:pt>
                <c:pt idx="3">
                  <c:v>плата за надання адміністративних послуг(1,7тис.грн)</c:v>
                </c:pt>
                <c:pt idx="4">
                  <c:v>рентна плата та плата за використання інших природних ресурсів(230,9тис.грн)</c:v>
                </c:pt>
              </c:strCache>
            </c:strRef>
          </c:cat>
          <c:val>
            <c:numRef>
              <c:f>Лист1!$B$2:$B$6</c:f>
              <c:numCache>
                <c:formatCode>0%</c:formatCode>
                <c:ptCount val="5"/>
                <c:pt idx="0">
                  <c:v>0.3600000000000001</c:v>
                </c:pt>
                <c:pt idx="1">
                  <c:v>0.6000000000000002</c:v>
                </c:pt>
                <c:pt idx="2">
                  <c:v>1.0000000000000004E-2</c:v>
                </c:pt>
                <c:pt idx="3">
                  <c:v>0</c:v>
                </c:pt>
                <c:pt idx="4">
                  <c:v>2.7000000000000014E-2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9AB4-4951-9815-1267FBD3B1A1}"/>
            </c:ext>
          </c:extLst>
        </c:ser>
        <c:dLbls>
          <c:showPercent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1866728684230921"/>
          <c:y val="0.32145050264943303"/>
          <c:w val="0.33913862033068676"/>
          <c:h val="0.67479654665808353"/>
        </c:manualLayout>
      </c:layout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zero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lang="uk-UA" sz="1803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uk-UA" sz="1801" b="1"/>
              <a:t>Аналіз надходження податку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lang="uk-UA" sz="1803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uk-UA" sz="1801" b="1"/>
              <a:t>« Плата за землю» за перший</a:t>
            </a:r>
            <a:r>
              <a:rPr lang="uk-UA" sz="1801" b="1" baseline="0"/>
              <a:t> квартал 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lang="uk-UA" sz="1803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uk-UA" sz="1801" b="1"/>
              <a:t> 2021 року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lang="uk-UA" sz="1803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rich>
      </c:tx>
      <c:layout>
        <c:manualLayout>
          <c:xMode val="edge"/>
          <c:yMode val="edge"/>
          <c:x val="0.22241992882562289"/>
          <c:y val="1.9607843137254902E-2"/>
        </c:manualLayout>
      </c:layout>
      <c:spPr>
        <a:noFill/>
        <a:ln w="25419">
          <a:noFill/>
        </a:ln>
      </c:spPr>
    </c:title>
    <c:plotArea>
      <c:layout>
        <c:manualLayout>
          <c:layoutTarget val="inner"/>
          <c:xMode val="edge"/>
          <c:yMode val="edge"/>
          <c:x val="5.2047643422165585E-2"/>
          <c:y val="0.40017974648903476"/>
          <c:w val="0.91907896886333196"/>
          <c:h val="0.47142466196464866"/>
        </c:manualLayout>
      </c:layout>
      <c:barChart>
        <c:barDir val="col"/>
        <c:grouping val="clustered"/>
        <c:ser>
          <c:idx val="0"/>
          <c:order val="0"/>
          <c:tx>
            <c:strRef>
              <c:f>Лист1!$B$2</c:f>
              <c:strCache>
                <c:ptCount val="1"/>
                <c:pt idx="0">
                  <c:v> перший квартал 2020року</c:v>
                </c:pt>
              </c:strCache>
            </c:strRef>
          </c:tx>
          <c:dLbls>
            <c:spPr>
              <a:noFill/>
              <a:ln w="25419">
                <a:noFill/>
              </a:ln>
            </c:spPr>
            <c:txPr>
              <a:bodyPr/>
              <a:lstStyle/>
              <a:p>
                <a:pPr>
                  <a:defRPr lang="uk-UA"/>
                </a:pPr>
                <a:endParaRPr lang="uk-UA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Лист1!$A$3:$A$6</c:f>
              <c:strCache>
                <c:ptCount val="4"/>
                <c:pt idx="0">
                  <c:v>замельний податок з юридичних осіб</c:v>
                </c:pt>
                <c:pt idx="1">
                  <c:v>орендна плата з юридичних осіб</c:v>
                </c:pt>
                <c:pt idx="2">
                  <c:v>земельний податок з фізичних осіб</c:v>
                </c:pt>
                <c:pt idx="3">
                  <c:v>орендна плата з фізичних осіб</c:v>
                </c:pt>
              </c:strCache>
            </c:strRef>
          </c:cat>
          <c:val>
            <c:numRef>
              <c:f>Лист1!$B$3:$B$6</c:f>
              <c:numCache>
                <c:formatCode>General</c:formatCode>
                <c:ptCount val="4"/>
                <c:pt idx="0">
                  <c:v>287.2</c:v>
                </c:pt>
                <c:pt idx="1">
                  <c:v>2933.7</c:v>
                </c:pt>
                <c:pt idx="2">
                  <c:v>12.9</c:v>
                </c:pt>
                <c:pt idx="3">
                  <c:v>25.9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5EE-4F04-9BF9-822A7C674D26}"/>
            </c:ext>
          </c:extLst>
        </c:ser>
        <c:ser>
          <c:idx val="1"/>
          <c:order val="1"/>
          <c:tx>
            <c:strRef>
              <c:f>Лист1!$C$2</c:f>
              <c:strCache>
                <c:ptCount val="1"/>
                <c:pt idx="0">
                  <c:v>перший квартал 2021року</c:v>
                </c:pt>
              </c:strCache>
            </c:strRef>
          </c:tx>
          <c:dLbls>
            <c:spPr>
              <a:noFill/>
              <a:ln w="25419">
                <a:noFill/>
              </a:ln>
            </c:spPr>
            <c:txPr>
              <a:bodyPr/>
              <a:lstStyle/>
              <a:p>
                <a:pPr>
                  <a:defRPr lang="uk-UA"/>
                </a:pPr>
                <a:endParaRPr lang="uk-UA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Лист1!$A$3:$A$6</c:f>
              <c:strCache>
                <c:ptCount val="4"/>
                <c:pt idx="0">
                  <c:v>замельний податок з юридичних осіб</c:v>
                </c:pt>
                <c:pt idx="1">
                  <c:v>орендна плата з юридичних осіб</c:v>
                </c:pt>
                <c:pt idx="2">
                  <c:v>земельний податок з фізичних осіб</c:v>
                </c:pt>
                <c:pt idx="3">
                  <c:v>орендна плата з фізичних осіб</c:v>
                </c:pt>
              </c:strCache>
            </c:strRef>
          </c:cat>
          <c:val>
            <c:numRef>
              <c:f>Лист1!$C$3:$C$6</c:f>
              <c:numCache>
                <c:formatCode>General</c:formatCode>
                <c:ptCount val="4"/>
                <c:pt idx="0">
                  <c:v>304.60000000000002</c:v>
                </c:pt>
                <c:pt idx="1">
                  <c:v>3600.5</c:v>
                </c:pt>
                <c:pt idx="2">
                  <c:v>10.1</c:v>
                </c:pt>
                <c:pt idx="3">
                  <c:v>22.2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E5EE-4F04-9BF9-822A7C674D26}"/>
            </c:ext>
          </c:extLst>
        </c:ser>
        <c:dLbls>
          <c:showVal val="1"/>
        </c:dLbls>
        <c:overlap val="-25"/>
        <c:axId val="171602688"/>
        <c:axId val="171604224"/>
      </c:barChart>
      <c:catAx>
        <c:axId val="171602688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/>
          <a:lstStyle/>
          <a:p>
            <a:pPr>
              <a:defRPr lang="uk-UA"/>
            </a:pPr>
            <a:endParaRPr lang="uk-UA"/>
          </a:p>
        </c:txPr>
        <c:crossAx val="171604224"/>
        <c:crosses val="autoZero"/>
        <c:auto val="1"/>
        <c:lblAlgn val="ctr"/>
        <c:lblOffset val="100"/>
      </c:catAx>
      <c:valAx>
        <c:axId val="171604224"/>
        <c:scaling>
          <c:orientation val="minMax"/>
        </c:scaling>
        <c:delete val="1"/>
        <c:axPos val="l"/>
        <c:numFmt formatCode="General" sourceLinked="1"/>
        <c:tickLblPos val="none"/>
        <c:crossAx val="17160268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47149326769838418"/>
          <c:y val="0.29043145376970081"/>
          <c:w val="0.24478695868410641"/>
          <c:h val="0.24430813150725847"/>
        </c:manualLayout>
      </c:layout>
      <c:txPr>
        <a:bodyPr/>
        <a:lstStyle/>
        <a:p>
          <a:pPr>
            <a:defRPr lang="uk-UA"/>
          </a:pPr>
          <a:endParaRPr lang="uk-UA"/>
        </a:p>
      </c:txPr>
    </c:legend>
    <c:plotVisOnly val="1"/>
    <c:dispBlanksAs val="gap"/>
  </c:chart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/>
              <a:t>Структура спеціального фонду бюджету  селищної ТГ за перший</a:t>
            </a:r>
            <a:r>
              <a:rPr lang="uk-UA" baseline="0"/>
              <a:t> квартал </a:t>
            </a:r>
            <a:r>
              <a:rPr lang="uk-UA"/>
              <a:t> 2021року</a:t>
            </a:r>
          </a:p>
        </c:rich>
      </c:tx>
      <c:layout>
        <c:manualLayout>
          <c:xMode val="edge"/>
          <c:yMode val="edge"/>
          <c:x val="0.1245551601423487"/>
          <c:y val="1.8987341772151899E-2"/>
        </c:manualLayout>
      </c:layout>
      <c:spPr>
        <a:noFill/>
        <a:ln>
          <a:noFill/>
        </a:ln>
        <a:effectLst/>
      </c:spPr>
    </c:title>
    <c:view3D>
      <c:rotX val="50"/>
      <c:depthPercent val="100"/>
      <c:perspective val="30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6690391459074772E-2"/>
          <c:y val="0.29430379746835467"/>
          <c:w val="0.58718861209964412"/>
          <c:h val="0.6518987341772157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спеціального фонду селищного бюджету ОТГ</c:v>
                </c:pt>
              </c:strCache>
            </c:strRef>
          </c:tx>
          <c:dPt>
            <c:idx val="0"/>
            <c:spPr>
              <a:solidFill>
                <a:srgbClr val="FF000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67A7-4427-A22F-FA69CBBD74B1}"/>
              </c:ext>
            </c:extLst>
          </c:dPt>
          <c:dPt>
            <c:idx val="1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67A7-4427-A22F-FA69CBBD74B1}"/>
              </c:ext>
            </c:extLst>
          </c:dPt>
          <c:dPt>
            <c:idx val="2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67A7-4427-A22F-FA69CBBD74B1}"/>
              </c:ext>
            </c:extLst>
          </c:dPt>
          <c:dPt>
            <c:idx val="3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67A7-4427-A22F-FA69CBBD74B1}"/>
              </c:ext>
            </c:extLst>
          </c:dPt>
          <c:dPt>
            <c:idx val="4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67A7-4427-A22F-FA69CBBD74B1}"/>
              </c:ext>
            </c:extLst>
          </c:dPt>
          <c:dLbls>
            <c:dLbl>
              <c:idx val="0"/>
              <c:layout>
                <c:manualLayout>
                  <c:x val="-5.5384933729756428E-3"/>
                  <c:y val="8.6169573429489568E-2"/>
                </c:manualLayout>
              </c:layout>
              <c:dLblPos val="bestFit"/>
              <c:showPercent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7A7-4427-A22F-FA69CBBD74B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7A7-4427-A22F-FA69CBBD74B1}"/>
                </c:ext>
                <c:ext xmlns:c15="http://schemas.microsoft.com/office/drawing/2012/chart" uri="{CE6537A1-D6FC-4f65-9D91-7224C49458BB}"/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ctr"/>
            <c:showPercent val="1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Лист1!$A$2:$A$5</c:f>
              <c:strCache>
                <c:ptCount val="4"/>
                <c:pt idx="0">
                  <c:v>екологічний податок (6,7тис.грн)</c:v>
                </c:pt>
                <c:pt idx="2">
                  <c:v>власні надходження бюджетних установ (134,7 тис.грн)</c:v>
                </c:pt>
                <c:pt idx="3">
                  <c:v>цільові фонди ( 0 тис.грн)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 formatCode="0%">
                  <c:v>4.7000000000000014E-2</c:v>
                </c:pt>
                <c:pt idx="2" formatCode="0%">
                  <c:v>0.95000000000000018</c:v>
                </c:pt>
                <c:pt idx="3" formatCode="0%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67A7-4427-A22F-FA69CBBD74B1}"/>
            </c:ext>
          </c:extLst>
        </c:ser>
        <c:dLbls>
          <c:showPercent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342056827958753"/>
          <c:y val="0.2477579905315575"/>
          <c:w val="0.32199533149642601"/>
          <c:h val="0.70940711850271054"/>
        </c:manualLayout>
      </c:layout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zero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uk-UA"/>
              <a:t>Аналіз видатків селищного бюджету за основними функціональними напрямами використання по ТГ за</a:t>
            </a:r>
            <a:r>
              <a:rPr lang="uk-UA" baseline="0"/>
              <a:t> </a:t>
            </a:r>
            <a:r>
              <a:rPr lang="uk-UA" sz="1600" b="1" i="0" u="none" strike="noStrike" baseline="0">
                <a:effectLst/>
              </a:rPr>
              <a:t>перший квартал 2021</a:t>
            </a:r>
            <a:r>
              <a:rPr lang="uk-UA"/>
              <a:t> року</a:t>
            </a:r>
          </a:p>
          <a:p>
            <a:pPr algn="ctr">
              <a:defRPr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rich>
      </c:tx>
      <c:layout>
        <c:manualLayout>
          <c:xMode val="edge"/>
          <c:yMode val="edge"/>
          <c:x val="0.16151868840687375"/>
          <c:y val="0.11003539330310989"/>
        </c:manualLayout>
      </c:layout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5.2047643422165585E-2"/>
          <c:y val="0.39228085233421672"/>
          <c:w val="0.91677375908924252"/>
          <c:h val="0.490549937182023"/>
        </c:manualLayout>
      </c:layout>
      <c:barChart>
        <c:barDir val="col"/>
        <c:grouping val="percentStacked"/>
        <c:ser>
          <c:idx val="0"/>
          <c:order val="0"/>
          <c:tx>
            <c:strRef>
              <c:f>Лист1!$B$2</c:f>
              <c:strCache>
                <c:ptCount val="1"/>
                <c:pt idx="0">
                  <c:v>2020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dLbls>
            <c:dLbl>
              <c:idx val="0"/>
              <c:layout>
                <c:manualLayout>
                  <c:x val="-2.0202020202020302E-3"/>
                  <c:y val="-1.6500078565567344E-2"/>
                </c:manualLayout>
              </c:layout>
              <c:showVal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56C-48CF-84DE-2A537F2F23F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4.0404040404040239E-3"/>
                  <c:y val="-4.4794531867924361E-3"/>
                </c:manualLayout>
              </c:layout>
              <c:showVal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56C-48CF-84DE-2A537F2F23F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8.0808080808080808E-3"/>
                  <c:y val="-3.4509123391060374E-2"/>
                </c:manualLayout>
              </c:layout>
              <c:showVal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56C-48CF-84DE-2A537F2F23F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4.0404040404040794E-3"/>
                  <c:y val="-3.2696447052064627E-2"/>
                </c:manualLayout>
              </c:layout>
              <c:showVal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56C-48CF-84DE-2A537F2F23F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8.0808080808080808E-3"/>
                  <c:y val="-2.356754693519381E-2"/>
                </c:manualLayout>
              </c:layout>
              <c:showVal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56C-48CF-84DE-2A537F2F23F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6.0606060606060623E-3"/>
                  <c:y val="-2.7527771547297217E-2"/>
                </c:manualLayout>
              </c:layout>
              <c:showVal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56C-48CF-84DE-2A537F2F23F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4.0404040404039684E-3"/>
                  <c:y val="-2.733180653767606E-2"/>
                </c:manualLayout>
              </c:layout>
              <c:showVal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56C-48CF-84DE-2A537F2F23F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0404040404041159E-3"/>
                  <c:y val="-1.6867943980765524E-2"/>
                </c:manualLayout>
              </c:layout>
              <c:showVal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56C-48CF-84DE-2A537F2F23F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6.0704684641692541E-3"/>
                  <c:y val="-2.8872768340239337E-2"/>
                </c:manualLayout>
              </c:layout>
              <c:showVal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256C-48CF-84DE-2A537F2F23F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Лист1!$A$3:$A$14</c:f>
              <c:strCache>
                <c:ptCount val="9"/>
                <c:pt idx="0">
                  <c:v>освіта</c:v>
                </c:pt>
                <c:pt idx="1">
                  <c:v>охорона здоровя</c:v>
                </c:pt>
                <c:pt idx="2">
                  <c:v>культура та спорт</c:v>
                </c:pt>
                <c:pt idx="3">
                  <c:v>соціальний захист та соц.забезпечення</c:v>
                </c:pt>
                <c:pt idx="4">
                  <c:v>житлово-комунальне господарство</c:v>
                </c:pt>
                <c:pt idx="5">
                  <c:v>утримання та розвиток інфраструктури доріг</c:v>
                </c:pt>
                <c:pt idx="6">
                  <c:v>правоохоронна діяльність та безпека держави</c:v>
                </c:pt>
                <c:pt idx="7">
                  <c:v>органи місцевого самоврядування</c:v>
                </c:pt>
                <c:pt idx="8">
                  <c:v>міжбюджетні трансферти</c:v>
                </c:pt>
              </c:strCache>
            </c:strRef>
          </c:cat>
          <c:val>
            <c:numRef>
              <c:f>Лист1!$B$3:$B$14</c:f>
              <c:numCache>
                <c:formatCode>General</c:formatCode>
                <c:ptCount val="12"/>
                <c:pt idx="0">
                  <c:v>7417</c:v>
                </c:pt>
                <c:pt idx="1">
                  <c:v>1771.5</c:v>
                </c:pt>
                <c:pt idx="2">
                  <c:v>312.89999999999986</c:v>
                </c:pt>
                <c:pt idx="3">
                  <c:v>261.2</c:v>
                </c:pt>
                <c:pt idx="4">
                  <c:v>1016.3</c:v>
                </c:pt>
                <c:pt idx="5">
                  <c:v>139.4</c:v>
                </c:pt>
                <c:pt idx="6">
                  <c:v>201.3</c:v>
                </c:pt>
                <c:pt idx="7">
                  <c:v>1393.6</c:v>
                </c:pt>
                <c:pt idx="8">
                  <c:v>1678.9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256C-48CF-84DE-2A537F2F23F0}"/>
            </c:ext>
          </c:extLst>
        </c:ser>
        <c:ser>
          <c:idx val="1"/>
          <c:order val="1"/>
          <c:tx>
            <c:strRef>
              <c:f>Лист1!$C$2</c:f>
              <c:strCache>
                <c:ptCount val="1"/>
                <c:pt idx="0">
                  <c:v>2021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dLbls>
            <c:dLbl>
              <c:idx val="0"/>
              <c:layout>
                <c:manualLayout>
                  <c:x val="1.4141414141414142E-2"/>
                  <c:y val="-1.1114127975382387E-2"/>
                </c:manualLayout>
              </c:layout>
              <c:showVal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256C-48CF-84DE-2A537F2F23F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6.0606060606060623E-3"/>
                  <c:y val="-1.3277613161922976E-2"/>
                </c:manualLayout>
              </c:layout>
              <c:showVal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256C-48CF-84DE-2A537F2F23F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"/>
                  <c:y val="1.8201023098275452E-3"/>
                </c:manualLayout>
              </c:layout>
              <c:showVal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256C-48CF-84DE-2A537F2F23F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2.0202020202019469E-3"/>
                  <c:y val="5.5155938101972305E-3"/>
                </c:manualLayout>
              </c:layout>
              <c:showVal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256C-48CF-84DE-2A537F2F23F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Лист1!$A$3:$A$14</c:f>
              <c:strCache>
                <c:ptCount val="9"/>
                <c:pt idx="0">
                  <c:v>освіта</c:v>
                </c:pt>
                <c:pt idx="1">
                  <c:v>охорона здоровя</c:v>
                </c:pt>
                <c:pt idx="2">
                  <c:v>культура та спорт</c:v>
                </c:pt>
                <c:pt idx="3">
                  <c:v>соціальний захист та соц.забезпечення</c:v>
                </c:pt>
                <c:pt idx="4">
                  <c:v>житлово-комунальне господарство</c:v>
                </c:pt>
                <c:pt idx="5">
                  <c:v>утримання та розвиток інфраструктури доріг</c:v>
                </c:pt>
                <c:pt idx="6">
                  <c:v>правоохоронна діяльність та безпека держави</c:v>
                </c:pt>
                <c:pt idx="7">
                  <c:v>органи місцевого самоврядування</c:v>
                </c:pt>
                <c:pt idx="8">
                  <c:v>міжбюджетні трансферти</c:v>
                </c:pt>
              </c:strCache>
            </c:strRef>
          </c:cat>
          <c:val>
            <c:numRef>
              <c:f>Лист1!$C$3:$C$14</c:f>
              <c:numCache>
                <c:formatCode>General</c:formatCode>
                <c:ptCount val="12"/>
                <c:pt idx="0">
                  <c:v>8965.9</c:v>
                </c:pt>
                <c:pt idx="1">
                  <c:v>447.9</c:v>
                </c:pt>
                <c:pt idx="2">
                  <c:v>401.68400000000008</c:v>
                </c:pt>
                <c:pt idx="3">
                  <c:v>209.3</c:v>
                </c:pt>
                <c:pt idx="4">
                  <c:v>884</c:v>
                </c:pt>
                <c:pt idx="5">
                  <c:v>193.5</c:v>
                </c:pt>
                <c:pt idx="6">
                  <c:v>253.8</c:v>
                </c:pt>
                <c:pt idx="7">
                  <c:v>1858.7</c:v>
                </c:pt>
                <c:pt idx="8">
                  <c:v>110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E-256C-48CF-84DE-2A537F2F23F0}"/>
            </c:ext>
          </c:extLst>
        </c:ser>
        <c:dLbls>
          <c:showVal val="1"/>
        </c:dLbls>
        <c:gapWidth val="100"/>
        <c:overlap val="100"/>
        <c:axId val="175142400"/>
        <c:axId val="175143936"/>
      </c:barChart>
      <c:catAx>
        <c:axId val="175142400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75143936"/>
        <c:crosses val="autoZero"/>
        <c:auto val="1"/>
        <c:lblAlgn val="ctr"/>
        <c:lblOffset val="100"/>
      </c:catAx>
      <c:valAx>
        <c:axId val="17514393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75142400"/>
        <c:crosses val="autoZero"/>
        <c:crossBetween val="between"/>
      </c:valAx>
      <c:spPr>
        <a:noFill/>
        <a:ln w="25400">
          <a:noFill/>
        </a:ln>
        <a:effectLst/>
      </c:spPr>
    </c:plotArea>
    <c:legend>
      <c:legendPos val="b"/>
      <c:layout>
        <c:manualLayout>
          <c:xMode val="edge"/>
          <c:yMode val="edge"/>
          <c:x val="0.43169848462338434"/>
          <c:y val="0.28632892995813547"/>
          <c:w val="0.13637095363079615"/>
          <c:h val="3.8461807658658052E-2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/>
              <a:t>Структура видатків селищного бюджету за </a:t>
            </a:r>
            <a:r>
              <a:rPr lang="uk-UA" sz="1800" b="1" i="0" u="none" strike="noStrike" baseline="0">
                <a:effectLst/>
              </a:rPr>
              <a:t>перший квартал 2021 </a:t>
            </a:r>
            <a:r>
              <a:rPr lang="uk-UA"/>
              <a:t>року в розрізі економічної класифікації видатків</a:t>
            </a:r>
          </a:p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rich>
      </c:tx>
      <c:layout>
        <c:manualLayout>
          <c:xMode val="edge"/>
          <c:yMode val="edge"/>
          <c:x val="0.10820654679575845"/>
          <c:y val="6.666666666666668E-2"/>
        </c:manualLayout>
      </c:layout>
      <c:spPr>
        <a:noFill/>
        <a:ln>
          <a:noFill/>
        </a:ln>
        <a:effectLst/>
      </c:spPr>
    </c:title>
    <c:view3D>
      <c:rotX val="0"/>
      <c:rotY val="0"/>
      <c:depthPercent val="60"/>
      <c:perspective val="100"/>
    </c:view3D>
    <c:floor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7.8877562503857149E-2"/>
          <c:y val="0.43597871099445928"/>
          <c:w val="0.92829980795968992"/>
          <c:h val="0.34975007290755333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Лист1!$B$2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dLbls>
            <c:dLbl>
              <c:idx val="0"/>
              <c:layout>
                <c:manualLayout>
                  <c:x val="2.3052097740894209E-3"/>
                  <c:y val="-1.5233887430737898E-2"/>
                </c:manualLayout>
              </c:layout>
              <c:showVal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91AC-4239-BA91-0BD8FCE660C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3148148148148147E-3"/>
                  <c:y val="-5.5658627087198514E-2"/>
                </c:manualLayout>
              </c:layout>
              <c:showVal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91AC-4239-BA91-0BD8FCE660C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3148148148148147E-3"/>
                  <c:y val="-4.4527193841029766E-2"/>
                </c:manualLayout>
              </c:layout>
              <c:showVal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91AC-4239-BA91-0BD8FCE660C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2196454895192876E-3"/>
                  <c:y val="-1.8489080374387172E-2"/>
                </c:manualLayout>
              </c:layout>
              <c:showVal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91AC-4239-BA91-0BD8FCE660C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5345701650307425E-3"/>
                  <c:y val="-2.9935373644332203E-2"/>
                </c:manualLayout>
              </c:layout>
              <c:showVal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91AC-4239-BA91-0BD8FCE660C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7542156545499473E-3"/>
                  <c:y val="-1.0437527856187793E-2"/>
                </c:manualLayout>
              </c:layout>
              <c:showVal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91AC-4239-BA91-0BD8FCE660C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Лист1!$A$3:$A$9</c:f>
              <c:strCache>
                <c:ptCount val="7"/>
                <c:pt idx="0">
                  <c:v>Заробітна плата з нарахуванням</c:v>
                </c:pt>
                <c:pt idx="1">
                  <c:v>продукти харчування</c:v>
                </c:pt>
                <c:pt idx="2">
                  <c:v>медикаменти</c:v>
                </c:pt>
                <c:pt idx="3">
                  <c:v>комунальні послуги</c:v>
                </c:pt>
                <c:pt idx="4">
                  <c:v>оплата послуг(крім комунальних)</c:v>
                </c:pt>
                <c:pt idx="5">
                  <c:v>поточні трансферти</c:v>
                </c:pt>
                <c:pt idx="6">
                  <c:v>соціальне забезпечення</c:v>
                </c:pt>
              </c:strCache>
            </c:strRef>
          </c:cat>
          <c:val>
            <c:numRef>
              <c:f>Лист1!$B$3:$B$9</c:f>
              <c:numCache>
                <c:formatCode>General</c:formatCode>
                <c:ptCount val="7"/>
                <c:pt idx="0">
                  <c:v>8693.2999999999956</c:v>
                </c:pt>
                <c:pt idx="1">
                  <c:v>357.3</c:v>
                </c:pt>
                <c:pt idx="2">
                  <c:v>0</c:v>
                </c:pt>
                <c:pt idx="3">
                  <c:v>355.2</c:v>
                </c:pt>
                <c:pt idx="4">
                  <c:v>298.89999999999986</c:v>
                </c:pt>
                <c:pt idx="5">
                  <c:v>110</c:v>
                </c:pt>
                <c:pt idx="6">
                  <c:v>68.900000000000006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91AC-4239-BA91-0BD8FCE660C2}"/>
            </c:ext>
          </c:extLst>
        </c:ser>
        <c:ser>
          <c:idx val="1"/>
          <c:order val="1"/>
          <c:tx>
            <c:strRef>
              <c:f>Лист1!$C$2</c:f>
              <c:strCache>
                <c:ptCount val="1"/>
                <c:pt idx="0">
                  <c:v>Ряд 2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accent3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3">
                  <a:lumMod val="75000"/>
                </a:schemeClr>
              </a:contourClr>
            </a:sp3d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Лист1!$A$3:$A$9</c:f>
              <c:strCache>
                <c:ptCount val="7"/>
                <c:pt idx="0">
                  <c:v>Заробітна плата з нарахуванням</c:v>
                </c:pt>
                <c:pt idx="1">
                  <c:v>продукти харчування</c:v>
                </c:pt>
                <c:pt idx="2">
                  <c:v>медикаменти</c:v>
                </c:pt>
                <c:pt idx="3">
                  <c:v>комунальні послуги</c:v>
                </c:pt>
                <c:pt idx="4">
                  <c:v>оплата послуг(крім комунальних)</c:v>
                </c:pt>
                <c:pt idx="5">
                  <c:v>поточні трансферти</c:v>
                </c:pt>
                <c:pt idx="6">
                  <c:v>соціальне забезпечення</c:v>
                </c:pt>
              </c:strCache>
            </c:strRef>
          </c:cat>
          <c:val>
            <c:numRef>
              <c:f>Лист1!$C$3:$C$9</c:f>
              <c:numCache>
                <c:formatCode>General</c:formatCode>
                <c:ptCount val="7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91AC-4239-BA91-0BD8FCE660C2}"/>
            </c:ext>
          </c:extLst>
        </c:ser>
        <c:ser>
          <c:idx val="2"/>
          <c:order val="2"/>
          <c:tx>
            <c:strRef>
              <c:f>Лист1!$D$2</c:f>
              <c:strCache>
                <c:ptCount val="1"/>
                <c:pt idx="0">
                  <c:v>Ряд 3</c:v>
                </c:pt>
              </c:strCache>
            </c:strRef>
          </c:tx>
          <c:spPr>
            <a:solidFill>
              <a:schemeClr val="accent5">
                <a:alpha val="85000"/>
              </a:schemeClr>
            </a:solidFill>
            <a:ln w="9525" cap="flat" cmpd="sng" algn="ctr">
              <a:solidFill>
                <a:schemeClr val="accent5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5">
                  <a:lumMod val="75000"/>
                </a:schemeClr>
              </a:contourClr>
            </a:sp3d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Лист1!$A$3:$A$9</c:f>
              <c:strCache>
                <c:ptCount val="7"/>
                <c:pt idx="0">
                  <c:v>Заробітна плата з нарахуванням</c:v>
                </c:pt>
                <c:pt idx="1">
                  <c:v>продукти харчування</c:v>
                </c:pt>
                <c:pt idx="2">
                  <c:v>медикаменти</c:v>
                </c:pt>
                <c:pt idx="3">
                  <c:v>комунальні послуги</c:v>
                </c:pt>
                <c:pt idx="4">
                  <c:v>оплата послуг(крім комунальних)</c:v>
                </c:pt>
                <c:pt idx="5">
                  <c:v>поточні трансферти</c:v>
                </c:pt>
                <c:pt idx="6">
                  <c:v>соціальне забезпечення</c:v>
                </c:pt>
              </c:strCache>
            </c:strRef>
          </c:cat>
          <c:val>
            <c:numRef>
              <c:f>Лист1!$D$3:$D$9</c:f>
              <c:numCache>
                <c:formatCode>General</c:formatCode>
                <c:ptCount val="7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91AC-4239-BA91-0BD8FCE660C2}"/>
            </c:ext>
          </c:extLst>
        </c:ser>
        <c:gapWidth val="65"/>
        <c:shape val="box"/>
        <c:axId val="175371776"/>
        <c:axId val="175373312"/>
        <c:axId val="0"/>
      </c:bar3DChart>
      <c:catAx>
        <c:axId val="175371776"/>
        <c:scaling>
          <c:orientation val="minMax"/>
        </c:scaling>
        <c:axPos val="b"/>
        <c:numFmt formatCode="General" sourceLinked="0"/>
        <c:tickLblPos val="nextTo"/>
        <c:crossAx val="175373312"/>
        <c:crosses val="autoZero"/>
        <c:auto val="1"/>
        <c:lblAlgn val="ctr"/>
        <c:lblOffset val="100"/>
      </c:catAx>
      <c:valAx>
        <c:axId val="175373312"/>
        <c:scaling>
          <c:orientation val="minMax"/>
        </c:scaling>
        <c:axPos val="l"/>
        <c:numFmt formatCode="General" sourceLinked="1"/>
        <c:maj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75371776"/>
        <c:crosses val="autoZero"/>
        <c:crossBetween val="between"/>
      </c:valAx>
    </c:plotArea>
    <c:plotVisOnly val="1"/>
    <c:dispBlanksAs val="gap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A3F08-D033-4554-A32E-44DBA7FE4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5214</Words>
  <Characters>2972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2</cp:revision>
  <cp:lastPrinted>2019-07-29T11:02:00Z</cp:lastPrinted>
  <dcterms:created xsi:type="dcterms:W3CDTF">2021-05-07T13:31:00Z</dcterms:created>
  <dcterms:modified xsi:type="dcterms:W3CDTF">2021-05-07T13:31:00Z</dcterms:modified>
</cp:coreProperties>
</file>