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93" w:rsidRDefault="00F83293" w:rsidP="00F83293">
      <w:pPr>
        <w:jc w:val="center"/>
        <w:rPr>
          <w:b/>
          <w:bCs/>
        </w:rPr>
      </w:pPr>
      <w:r w:rsidRPr="00F83293">
        <w:rPr>
          <w:b/>
          <w:bCs/>
          <w:noProof/>
          <w:lang w:eastAsia="uk-UA"/>
        </w:rPr>
        <w:drawing>
          <wp:inline distT="0" distB="0" distL="0" distR="0">
            <wp:extent cx="576000" cy="648000"/>
            <wp:effectExtent l="0" t="0" r="0" b="0"/>
            <wp:docPr id="1" name="Рисунок 1" descr="trizy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izy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293" w:rsidRPr="00F83293" w:rsidRDefault="00F83293" w:rsidP="00F83293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  <w:r w:rsidRPr="00F83293">
        <w:rPr>
          <w:rFonts w:ascii="Times New Roman" w:hAnsi="Times New Roman" w:cs="Times New Roman"/>
          <w:b/>
          <w:bCs/>
          <w:sz w:val="28"/>
          <w:szCs w:val="28"/>
        </w:rPr>
        <w:br/>
        <w:t>ЖИТОМИРСЬКА ОБЛАСНА РАДА</w:t>
      </w:r>
      <w:r w:rsidRPr="00F83293">
        <w:rPr>
          <w:rFonts w:ascii="Times New Roman" w:hAnsi="Times New Roman" w:cs="Times New Roman"/>
          <w:b/>
          <w:bCs/>
          <w:sz w:val="28"/>
          <w:szCs w:val="28"/>
        </w:rPr>
        <w:br/>
        <w:t>РІШЕННЯ</w:t>
      </w:r>
    </w:p>
    <w:p w:rsidR="00F83293" w:rsidRPr="00F83293" w:rsidRDefault="00F83293" w:rsidP="00F83293">
      <w:pPr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sz w:val="28"/>
          <w:szCs w:val="28"/>
        </w:rPr>
        <w:t>Дванадцята сесія                                                                           VII скликання</w:t>
      </w:r>
    </w:p>
    <w:p w:rsidR="00F83293" w:rsidRPr="00F83293" w:rsidRDefault="00F83293" w:rsidP="00F83293">
      <w:pPr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sz w:val="28"/>
          <w:szCs w:val="28"/>
        </w:rPr>
        <w:t>від 27.07.17  № 757</w:t>
      </w:r>
    </w:p>
    <w:p w:rsidR="00F83293" w:rsidRDefault="00F83293" w:rsidP="00F832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sz w:val="28"/>
          <w:szCs w:val="28"/>
        </w:rPr>
        <w:t>Про внесення змін у рішення</w:t>
      </w:r>
      <w:r w:rsidRPr="00F83293">
        <w:rPr>
          <w:rFonts w:ascii="Times New Roman" w:hAnsi="Times New Roman" w:cs="Times New Roman"/>
          <w:sz w:val="28"/>
          <w:szCs w:val="28"/>
        </w:rPr>
        <w:br/>
        <w:t>обласної ради від 06.04.17 № 555</w:t>
      </w:r>
    </w:p>
    <w:p w:rsidR="00F83293" w:rsidRPr="00F83293" w:rsidRDefault="00F83293" w:rsidP="00F832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293" w:rsidRDefault="00F83293" w:rsidP="00F83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sz w:val="28"/>
          <w:szCs w:val="28"/>
        </w:rPr>
        <w:t>Керуючись статтею 43 Закону України «Про місцеве самоврядування в Україні», розглянувши подання обласної державної адміністрації  від 13.07.2017 № 3276/51/2-17, враховуючи рекомендації постійних комісій обласної ради з питань соціально-економічного розвитку регіону, інвестиційної діяльності, середнього і малого бізнесу, будівництва, транспорту та зв’язку від 18.07.2017, з питань бюджету і комунальної власності від 24.07.2017, обласна рада</w:t>
      </w:r>
    </w:p>
    <w:p w:rsidR="00F83293" w:rsidRPr="00F83293" w:rsidRDefault="00F83293" w:rsidP="00F83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3293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F83293" w:rsidRP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293" w:rsidRDefault="00F83293" w:rsidP="00F83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sz w:val="28"/>
          <w:szCs w:val="28"/>
        </w:rPr>
        <w:t>1. Внести зміни у рішення обласної ради від 06.04.17 № 555  «Про внесення змін у додаток до рішення обласної ради від 22.12.16 № 417 «Про комплексну програму розвитку малого і середнього підприємництва у Житомирській області на 2017-2020 роки», виклавши Порядок часткового відшкодування з обласного бюджету відсоткових ставок за кредитами, залученими суб’єктами малого і середнього підприємництва для реалізації бізнес-проектів у новій редакції (додається).</w:t>
      </w:r>
    </w:p>
    <w:p w:rsidR="00F83293" w:rsidRPr="00F83293" w:rsidRDefault="00F83293" w:rsidP="00F83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3293" w:rsidRPr="00F83293" w:rsidRDefault="00F83293" w:rsidP="00F832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sz w:val="28"/>
          <w:szCs w:val="28"/>
        </w:rPr>
        <w:t>2. Контроль за виконанням рішення покласти на постійну комісію обласної ради з питань соціально-економічного розвитку регіону, інвестиційної діяльності, середнього і малого бізнесу, будівництва, транспорту та зв’язку.</w:t>
      </w:r>
    </w:p>
    <w:p w:rsidR="00F83293" w:rsidRP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sz w:val="28"/>
          <w:szCs w:val="28"/>
        </w:rPr>
        <w:t> </w:t>
      </w:r>
    </w:p>
    <w:p w:rsidR="00F83293" w:rsidRP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sz w:val="28"/>
          <w:szCs w:val="28"/>
        </w:rPr>
        <w:t> </w:t>
      </w:r>
    </w:p>
    <w:p w:rsid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3293">
        <w:rPr>
          <w:rFonts w:ascii="Times New Roman" w:hAnsi="Times New Roman" w:cs="Times New Roman"/>
          <w:sz w:val="28"/>
          <w:szCs w:val="28"/>
        </w:rPr>
        <w:t>Голова обласної ради         </w: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940D028">
            <wp:extent cx="1066800" cy="1036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83293">
        <w:rPr>
          <w:rFonts w:ascii="Times New Roman" w:hAnsi="Times New Roman" w:cs="Times New Roman"/>
          <w:sz w:val="28"/>
          <w:szCs w:val="28"/>
        </w:rPr>
        <w:t>                 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83293">
        <w:rPr>
          <w:rFonts w:ascii="Times New Roman" w:hAnsi="Times New Roman" w:cs="Times New Roman"/>
          <w:sz w:val="28"/>
          <w:szCs w:val="28"/>
        </w:rPr>
        <w:t xml:space="preserve"> В.В. Ширма</w:t>
      </w:r>
    </w:p>
    <w:p w:rsidR="00B76DDD" w:rsidRDefault="00B76DDD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DDD" w:rsidRDefault="00B76DDD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DDD" w:rsidRDefault="00B76DDD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DDD" w:rsidRDefault="00B76DDD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853AC5" w:rsidRPr="00C5046B" w:rsidRDefault="00853AC5" w:rsidP="00853AC5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853AC5" w:rsidRPr="00C5046B" w:rsidRDefault="00853AC5" w:rsidP="0085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5046B">
        <w:rPr>
          <w:rFonts w:ascii="Times New Roman" w:hAnsi="Times New Roman" w:cs="Times New Roman"/>
          <w:sz w:val="28"/>
          <w:szCs w:val="28"/>
        </w:rPr>
        <w:t xml:space="preserve">від 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27.07.17 </w:t>
      </w:r>
      <w:r w:rsidRPr="00C5046B">
        <w:rPr>
          <w:rFonts w:ascii="Times New Roman" w:hAnsi="Times New Roman" w:cs="Times New Roman"/>
          <w:sz w:val="28"/>
          <w:szCs w:val="28"/>
        </w:rPr>
        <w:t xml:space="preserve">№ 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757 </w:t>
      </w:r>
    </w:p>
    <w:p w:rsidR="00853AC5" w:rsidRPr="00C5046B" w:rsidRDefault="00853AC5" w:rsidP="00853AC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53AC5" w:rsidRPr="00C5046B" w:rsidRDefault="00853AC5" w:rsidP="00853AC5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Порядок</w:t>
      </w: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часткового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відшкодування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обласного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бюджету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відсоткових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ставок за кредитами,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залученими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суб’єктами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малого і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середнього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ідприємництва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для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реалізації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бізнес-проектів</w:t>
      </w:r>
      <w:proofErr w:type="spellEnd"/>
    </w:p>
    <w:p w:rsidR="00853AC5" w:rsidRPr="00C5046B" w:rsidRDefault="00853AC5" w:rsidP="00853AC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53AC5" w:rsidRPr="00C5046B" w:rsidRDefault="00853AC5" w:rsidP="00853AC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C5046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Загальні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положення</w:t>
      </w:r>
      <w:proofErr w:type="spellEnd"/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1.1. Цей Порядок визначає умови та механізм надання фінансової підтримки суб'єктам малого і середнього підприємництва в рамках комплексної програми розвитку малого і середнього підприємництва у Житомирській області на                         2017-2020 роки (далі – Програма), затвердженої рішенням обласної ради від                    22.12.16 № 417 «Про комплексну програму розвитку малого і середнього підприємництва у Житомирській області на 2017-2020 роки», шляхом часткового відшкодування з обласного бюджету відсоткових ставок за кредитами, що надаються банківськими установами на реалізацію бізнес-проектів суб’єктів малого і середнього підприємництва (далі – Компенсація).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1.2. 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Компенсація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Порядку,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надається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суб’єктам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малого і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середнього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ідприємництва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відповідають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критеріям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встановленим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частиною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3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55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Господарського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далі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суб’єкти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підприємництва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1.3. Головним розпорядником коштів обласного бюджету на часткове відшкодування відсоткових ставок за кредитами, що надаються банківськими установами на реалізацію бізнес-проектів суб’єктів малого і середнього підприємництва в рамках Програми, є департамент економічного розвитку, торгівлі та міжнародного співробітництва обласної державної адміністрації (далі – Головний розпорядник).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1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>.4.</w:t>
      </w:r>
      <w:r w:rsidRPr="00C5046B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Компенсація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надається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конкурсних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засадах </w:t>
      </w:r>
      <w:r w:rsidRPr="00C5046B">
        <w:rPr>
          <w:rFonts w:ascii="Times New Roman" w:hAnsi="Times New Roman" w:cs="Times New Roman"/>
          <w:sz w:val="28"/>
          <w:szCs w:val="28"/>
        </w:rPr>
        <w:t>протягом дії Програми.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ab/>
        <w:t>1.5. </w:t>
      </w:r>
      <w:r w:rsidRPr="00C5046B">
        <w:rPr>
          <w:rFonts w:ascii="Times New Roman" w:hAnsi="Times New Roman" w:cs="Times New Roman"/>
          <w:sz w:val="28"/>
          <w:szCs w:val="28"/>
        </w:rPr>
        <w:t xml:space="preserve">Розмір кредиту, за яким частково відшкодовуються відсоткові ставки для одного суб’єкта підприємництва, не може перевищувати 750 тис. грн. строк кредитування становить не більше трьох років. Розмір компенсації рівний розміру </w:t>
      </w:r>
      <w:r w:rsidRPr="00C5046B">
        <w:rPr>
          <w:rFonts w:ascii="Times New Roman" w:hAnsi="Times New Roman" w:cs="Times New Roman"/>
          <w:sz w:val="28"/>
          <w:szCs w:val="28"/>
        </w:rPr>
        <w:lastRenderedPageBreak/>
        <w:t xml:space="preserve">облікової ставки НБУ, яка діє на дату укладення </w:t>
      </w:r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кредитного договору у поточному бюджетному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році</w:t>
      </w:r>
      <w:proofErr w:type="spellEnd"/>
      <w:r w:rsidRPr="00C5046B">
        <w:rPr>
          <w:rFonts w:ascii="Times New Roman" w:hAnsi="Times New Roman" w:cs="Times New Roman"/>
          <w:sz w:val="28"/>
          <w:szCs w:val="28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1.6. 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Компенсацію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спрямовано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погашення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будь-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штрафних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санкцій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пені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кредитами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банківських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штрафних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санкцій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C5046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Право на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одержання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Компенсації</w:t>
      </w:r>
      <w:proofErr w:type="spellEnd"/>
    </w:p>
    <w:p w:rsidR="00853AC5" w:rsidRPr="00C5046B" w:rsidRDefault="00853AC5" w:rsidP="00853A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Право на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одержання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Компенсації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суб’єкти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ідприємництва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2.1.</w:t>
      </w:r>
      <w:r w:rsidRPr="00C504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5046B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ареєстровані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території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Житомирської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2.2.</w:t>
      </w:r>
      <w:r w:rsidRPr="00C504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Не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заборгованості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перед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державним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місцевими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бюджетами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податків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зборів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обов’язкових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платежі</w:t>
      </w:r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2.3. 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Реалізують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бізнес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проекти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спрямовані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створення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нових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місць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2.4.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Працюють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у межах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видів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 КВЕД 2010,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ідпадають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перелік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Розділу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16 «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Оброблення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деревини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виготовлення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виробів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деревини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та корка,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крім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меблів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виготовлення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виробів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соломки та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рослинних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матеріалів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для 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плетіння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Розділу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31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31.0 «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Виробництво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меблів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» (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кр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класу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31.03 «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Виробництво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матраців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»)</w:t>
      </w:r>
      <w:r w:rsidRPr="00C504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Розділу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10 «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Виробництво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харчових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продуктів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C5046B">
        <w:rPr>
          <w:rFonts w:ascii="Times New Roman" w:hAnsi="Times New Roman" w:cs="Times New Roman"/>
          <w:sz w:val="28"/>
          <w:szCs w:val="28"/>
        </w:rPr>
        <w:t>, Розділу 23 групи 23.7 «Різання, оброблення та оздоблення декоративного та будівельного каменю», та отримали кредити на: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- придбання устаткування, обладнання інших основних засобів виробничого призначення;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- модернізацію технологічного процесу виробництва з метою зниження його собівартості;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- удосконалення системи управління виробничим процесом;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- впровадження технологій енергоефективності у виробничий процес;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- розроблення нових видів продукції (товарів);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- промоцію бізнесу і пошук нових ринків збуту. 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C5046B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Суб’єкти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ідприємництва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які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не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мають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права на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одержання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Компенсації</w:t>
      </w:r>
      <w:proofErr w:type="spellEnd"/>
    </w:p>
    <w:p w:rsidR="00853AC5" w:rsidRPr="00C5046B" w:rsidRDefault="00853AC5" w:rsidP="00853A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одержання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Компенсації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суб’єкти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ідприємництва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3.1. Не є резидентами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за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винятком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випадків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міжнародними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договорами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3.2. 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Визнані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банкрутами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стосовно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порушено справу про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банкрутство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3.3. 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Перебувають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стадії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припинення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юридичної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особи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припинення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ідприємницької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фізичної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особи –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підприємця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3.4. Подали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завідомо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недостовірні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відомості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звернення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наданням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фінансової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підтримки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3.5. 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заборгованість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перед бюджетом,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Пенсійним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фондом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фондами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загальнообов’язкового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державного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іального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страхування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3.6. 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Отримали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фінансову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ідтримку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порушенням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бюджетних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доведено в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установленому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порядку.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3.7. 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Отримують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аналогічну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за видами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фінансову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ідтримку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строк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якої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закінчився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4.</w:t>
      </w:r>
      <w:r w:rsidRPr="00C5046B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Основні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критерії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ід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час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визначення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переможців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конкурсу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Основними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критеріями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переможців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 є: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</w:rPr>
        <w:t>4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додаткових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місць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створено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планується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створити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C5046B">
        <w:rPr>
          <w:rFonts w:ascii="Times New Roman" w:hAnsi="Times New Roman" w:cs="Times New Roman"/>
          <w:sz w:val="28"/>
          <w:szCs w:val="28"/>
        </w:rPr>
        <w:t>Інноваційність</w:t>
      </w:r>
      <w:proofErr w:type="spellEnd"/>
      <w:r w:rsidRPr="00C5046B">
        <w:rPr>
          <w:rFonts w:ascii="Times New Roman" w:hAnsi="Times New Roman" w:cs="Times New Roman"/>
          <w:sz w:val="28"/>
          <w:szCs w:val="28"/>
        </w:rPr>
        <w:t xml:space="preserve"> проекту.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4.3. Вплив результатів реалізації проекту на збільшення обсягів виробництва.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4.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5046B">
        <w:rPr>
          <w:rFonts w:ascii="Times New Roman" w:hAnsi="Times New Roman" w:cs="Times New Roman"/>
          <w:sz w:val="28"/>
          <w:szCs w:val="28"/>
        </w:rPr>
        <w:t>. Відповідність проекту пріоритетам, визначеним у пункті 2 цього Порядку.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5.</w:t>
      </w:r>
      <w:r w:rsidRPr="00C5046B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Основні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засади </w:t>
      </w:r>
      <w:proofErr w:type="spellStart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>проведення</w:t>
      </w:r>
      <w:proofErr w:type="spellEnd"/>
      <w:r w:rsidRPr="00C5046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конкурсу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5.1. Метою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 є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суб’єктів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ідприємництва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рахунок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обласного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бюджету буде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надано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Компенсацію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5.2. 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Організаційне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Головним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розпорядником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lastRenderedPageBreak/>
        <w:t>5.3. 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 та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вирішення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Компенсації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здійснюється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конкурсною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комісією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склад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якої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затверджується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спільним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розпорядженням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голови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обласної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ради та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голови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обласної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державної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адм</w:t>
      </w:r>
      <w:proofErr w:type="gram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іністрації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  <w:lang w:val="ru-RU"/>
        </w:rPr>
        <w:t>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bCs/>
          <w:iCs/>
          <w:sz w:val="28"/>
          <w:szCs w:val="28"/>
        </w:rPr>
        <w:t>До складу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конкурсної</w:t>
      </w:r>
      <w:proofErr w:type="spellEnd"/>
      <w:r w:rsidRPr="00C5046B">
        <w:rPr>
          <w:rFonts w:ascii="Times New Roman" w:hAnsi="Times New Roman" w:cs="Times New Roman"/>
          <w:bCs/>
          <w:iCs/>
          <w:sz w:val="28"/>
          <w:szCs w:val="28"/>
        </w:rPr>
        <w:t xml:space="preserve"> комісії входять</w:t>
      </w:r>
      <w:r w:rsidRPr="00C5046B">
        <w:rPr>
          <w:rFonts w:ascii="Times New Roman" w:hAnsi="Times New Roman" w:cs="Times New Roman"/>
          <w:sz w:val="28"/>
          <w:szCs w:val="28"/>
        </w:rPr>
        <w:t xml:space="preserve"> </w:t>
      </w:r>
      <w:r w:rsidRPr="00C5046B">
        <w:rPr>
          <w:rFonts w:ascii="Times New Roman" w:hAnsi="Times New Roman" w:cs="Times New Roman"/>
          <w:iCs/>
          <w:sz w:val="28"/>
          <w:szCs w:val="28"/>
        </w:rPr>
        <w:t>заступник голови обласної державної адміністрації, заступник голови обласної ради,</w:t>
      </w:r>
      <w:r w:rsidRPr="00C5046B">
        <w:rPr>
          <w:rFonts w:ascii="Times New Roman" w:hAnsi="Times New Roman" w:cs="Times New Roman"/>
          <w:sz w:val="28"/>
          <w:szCs w:val="28"/>
        </w:rPr>
        <w:t xml:space="preserve"> представники департаменту економічного розвитку, торгівлі та міжнародного співробітництва облдержадміністрації, депутати обласної ради, представники інституцій громадянського суспільства. 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Конкурсною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комісією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необхідності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утворюються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тимчасові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експертні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ідготовки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висновків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поданих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учасниками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бізнес-планів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5.4.</w:t>
      </w:r>
      <w:r w:rsidRPr="00C5046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Оголошення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оприлюднюється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у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засобах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масової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інформації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або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розміщується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на веб-сайтах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обласної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адм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іністрації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обласної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ради та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містити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інформацію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терміну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умови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кінцевий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заявок з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відповідними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документами, адреса, за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якою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приймаються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заявки з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відповідними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документами, телефон для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довідок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5.5.</w:t>
      </w:r>
      <w:r w:rsidRPr="00C5046B">
        <w:rPr>
          <w:rFonts w:ascii="Times New Roman" w:hAnsi="Times New Roman" w:cs="Times New Roman"/>
          <w:sz w:val="28"/>
          <w:szCs w:val="28"/>
        </w:rPr>
        <w:t xml:space="preserve"> Для участі у конкурсі будь-який суб’єкт підприємництва може звернутися до будь-якої фінансово-кредитної установи із числа тих, які уклали генеральні договори з департаментом економічного розвитку, торгівлі та міжнародного співробітництва облдержадміністрації, щодо отримання згоди на кредитування. Після аналізу платоспроможності позичальника та його бізнес-проекту на предмет економічної ефективності, відповідності вимогам Порядку, а також  відповідним  вимогам  фінансово-кредитної установи, визначена установа надає (не надає) письмову згоду щодо надання кредиту із зазначенням позичальника, розміру кредиту, терміну на який надається кредит. 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Письмова згода не є кредитною угодою чи її частиною, вона лише підтверджує готовність фінансово-кредитної установи надати кредит позичальнику на відповідну суму і на певний термін, дає право суб’єкту господарювання, який отримав таку згоду, брати участь у конкурсі бізнес-проектів.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5.6. Суб’єкти підприємництва, які бажають взяти участь у конкурсі, </w:t>
      </w:r>
      <w:r w:rsidRPr="00C5046B">
        <w:rPr>
          <w:rFonts w:ascii="Times New Roman" w:hAnsi="Times New Roman" w:cs="Times New Roman"/>
          <w:iCs/>
          <w:sz w:val="28"/>
          <w:szCs w:val="28"/>
        </w:rPr>
        <w:t xml:space="preserve">подають у двох примірниках </w:t>
      </w:r>
      <w:r w:rsidRPr="00C5046B">
        <w:rPr>
          <w:rFonts w:ascii="Times New Roman" w:hAnsi="Times New Roman" w:cs="Times New Roman"/>
          <w:sz w:val="28"/>
          <w:szCs w:val="28"/>
        </w:rPr>
        <w:t xml:space="preserve">конкурсній комісії заявку на участь у конкурсі за формою, згідно з додатком 1 Порядку, документи (оригінали та їх копії, завірені заявником в одному примірнику), визначені переліком, згідно з </w:t>
      </w:r>
      <w:proofErr w:type="spellStart"/>
      <w:r w:rsidRPr="00C5046B">
        <w:rPr>
          <w:rFonts w:ascii="Times New Roman" w:hAnsi="Times New Roman" w:cs="Times New Roman"/>
          <w:sz w:val="28"/>
          <w:szCs w:val="28"/>
        </w:rPr>
        <w:t>додатоком</w:t>
      </w:r>
      <w:proofErr w:type="spellEnd"/>
      <w:r w:rsidRPr="00C5046B">
        <w:rPr>
          <w:rFonts w:ascii="Times New Roman" w:hAnsi="Times New Roman" w:cs="Times New Roman"/>
          <w:sz w:val="28"/>
          <w:szCs w:val="28"/>
        </w:rPr>
        <w:t xml:space="preserve"> 2 Порядку.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претендент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подати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тільки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одну заявку на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отримання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Компенсації</w:t>
      </w:r>
      <w:proofErr w:type="spellEnd"/>
      <w:r w:rsidRPr="00C5046B">
        <w:rPr>
          <w:rFonts w:ascii="Times New Roman" w:hAnsi="Times New Roman" w:cs="Times New Roman"/>
          <w:sz w:val="28"/>
          <w:szCs w:val="28"/>
        </w:rPr>
        <w:t xml:space="preserve"> протягом дії Програми.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5.7.</w:t>
      </w:r>
      <w:r w:rsidRPr="00C5046B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подаються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конкурсній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суб’єктом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ідприємництва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уповноваженою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ним особою.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lastRenderedPageBreak/>
        <w:t>5.8.</w:t>
      </w:r>
      <w:r w:rsidRPr="00C504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5046B">
        <w:rPr>
          <w:rFonts w:ascii="Times New Roman" w:hAnsi="Times New Roman" w:cs="Times New Roman"/>
          <w:sz w:val="28"/>
          <w:szCs w:val="28"/>
        </w:rPr>
        <w:t>У разі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подання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неповного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комплекту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порушенням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Порядку,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такі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реєструються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повертаються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претенденту.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5.9. 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Головний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розпорядник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повідомляє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членам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конкурсної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комі</w:t>
      </w:r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учасникам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 про дату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5.10. Термін прийому заяв та документів зазначається в оголошенні про проведення конкурсу. 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5.11.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5046B">
        <w:rPr>
          <w:rFonts w:ascii="Times New Roman" w:hAnsi="Times New Roman" w:cs="Times New Roman"/>
          <w:sz w:val="28"/>
          <w:szCs w:val="28"/>
        </w:rPr>
        <w:t>Прийняття рішення щодо визначення суб’єктів підприємництва, яким за рахунок коштів обласного бюджету буде надано Компенсацію, здійснюється конкурсною комісією та оформлюється протоколом конкурсної комісії.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5.12. 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Переможці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конкурсу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визначаються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конкурсною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комісією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урахуванням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критеріїв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визначених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пунктом 4 Порядку.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Презентації бізнес-проектів на засіданні конкурсної комісії здійснюють безпосередньо керівники суб’єктів підприємництва або уповноважені ними особи.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Переможцями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конкурсу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визнаються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суб’єкти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proofErr w:type="gram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п</w:t>
      </w:r>
      <w:proofErr w:type="gram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ідприємництва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якими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надано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найкращі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пропозиції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для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здійснення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бізнес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- </w:t>
      </w:r>
      <w:proofErr w:type="spellStart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проектів</w:t>
      </w:r>
      <w:proofErr w:type="spellEnd"/>
      <w:r w:rsidRPr="00C5046B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5.13. 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конкурсної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приймаються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засіданнях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Засідання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комісії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правомочними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присутності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менш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2/3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складу. </w:t>
      </w:r>
      <w:proofErr w:type="spellStart"/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ішення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приймаються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відкритим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голосуванням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простою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більшістю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голосів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. У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разі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рівної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голосів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голос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головуючого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засіданні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5046B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є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вирішальним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Рішення комісії оформлюється протоколом, який підписують усі присутні на засіданні члени комісії. Член комісії, який не згоден з її рішенням, вписує у протокол зауваження та пропозиції, які є невід’ємною частиною протоколу.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5.14.</w:t>
      </w:r>
      <w:r w:rsidRPr="00C504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5046B">
        <w:rPr>
          <w:rFonts w:ascii="Times New Roman" w:hAnsi="Times New Roman" w:cs="Times New Roman"/>
          <w:sz w:val="28"/>
          <w:szCs w:val="28"/>
        </w:rPr>
        <w:t xml:space="preserve">Конкурсна комісія </w:t>
      </w:r>
      <w:r w:rsidRPr="00C5046B">
        <w:rPr>
          <w:rFonts w:ascii="Times New Roman" w:hAnsi="Times New Roman" w:cs="Times New Roman"/>
          <w:iCs/>
          <w:sz w:val="28"/>
          <w:szCs w:val="28"/>
        </w:rPr>
        <w:t>протягом 10-ти (десяти) робочих днів</w:t>
      </w:r>
      <w:r w:rsidRPr="00C5046B">
        <w:rPr>
          <w:rFonts w:ascii="Times New Roman" w:hAnsi="Times New Roman" w:cs="Times New Roman"/>
          <w:sz w:val="28"/>
          <w:szCs w:val="28"/>
        </w:rPr>
        <w:t xml:space="preserve"> після прийняття рішення</w:t>
      </w:r>
      <w:r w:rsidRPr="00C504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5046B">
        <w:rPr>
          <w:rFonts w:ascii="Times New Roman" w:hAnsi="Times New Roman" w:cs="Times New Roman"/>
          <w:sz w:val="28"/>
          <w:szCs w:val="28"/>
        </w:rPr>
        <w:t>повідомляє про результати конкурсу всіх учасників.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</w:rPr>
        <w:t>5.15. Здійснення видатків проводитиметься відповідно до генерального договору про співробітництво між Головним розпорядником коштів обласного бюджету і фінансово-кредитною установою. Фінансово-кредитні установи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5046B">
        <w:rPr>
          <w:rFonts w:ascii="Times New Roman" w:hAnsi="Times New Roman" w:cs="Times New Roman"/>
          <w:sz w:val="28"/>
          <w:szCs w:val="28"/>
        </w:rPr>
        <w:t>щотижнево подають Головному розпорядникові коштів обласного бюджету реєстр нових позичальників, які отримали кредит, а також не пізніше п’ятнадцятого числа наступного місяця зведений реєстр позичальників, які взяли кредити в установах, із зазначенням суми відшкодування за конкретний місяць.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Відшкодування відбувається помісячно, шляхом перерахунку Головним розпорядником коштів обласного бюджету на один передбачений генеральним договором чи  іншими договорами транзитний чи поточний рахунок відповідної фінансово-кредитної установи, яка, у свою чергу, розподіляє ці кошти на поточні </w:t>
      </w:r>
      <w:r w:rsidRPr="00C5046B">
        <w:rPr>
          <w:rFonts w:ascii="Times New Roman" w:hAnsi="Times New Roman" w:cs="Times New Roman"/>
          <w:sz w:val="28"/>
          <w:szCs w:val="28"/>
        </w:rPr>
        <w:lastRenderedPageBreak/>
        <w:t>рахунки позичальників, про що Головному розпорядникові коштів надаються  відповідні виписки чи підтверджуючі документи.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5.16.</w:t>
      </w:r>
      <w:r w:rsidRPr="00C5046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показників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реалізації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бізнес-проектів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передбачених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у п. 4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Порядку,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Головний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розпорядник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кошті</w:t>
      </w:r>
      <w:proofErr w:type="gram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spellEnd"/>
      <w:proofErr w:type="gram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5.17.</w:t>
      </w:r>
      <w:r w:rsidRPr="00C5046B">
        <w:rPr>
          <w:rFonts w:ascii="Times New Roman" w:hAnsi="Times New Roman" w:cs="Times New Roman"/>
          <w:sz w:val="28"/>
          <w:szCs w:val="28"/>
        </w:rPr>
        <w:t> Складення та подання звітності про використання коштів обласного бюджету здійснюється в установленому законодавством порядку.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5.18. Операції, пов’язані з використанням бюджетних коштів, здійснюються відповідно до порядку казначейського обслуговування місцевих бюджетів, затвердженого Міністерством фінансів України.</w:t>
      </w: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>5.19. 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Питання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врегульовані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Порядком,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вирішуються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діючого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53AC5" w:rsidRPr="00C5046B" w:rsidRDefault="005A17C1" w:rsidP="00853A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 wp14:anchorId="3A444BD4" wp14:editId="691DE93E">
            <wp:simplePos x="0" y="0"/>
            <wp:positionH relativeFrom="column">
              <wp:posOffset>2650490</wp:posOffset>
            </wp:positionH>
            <wp:positionV relativeFrom="paragraph">
              <wp:posOffset>240665</wp:posOffset>
            </wp:positionV>
            <wp:extent cx="1219200" cy="118427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84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17C1" w:rsidRDefault="00853AC5" w:rsidP="00853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Перший заступник </w:t>
      </w:r>
      <w:bookmarkStart w:id="0" w:name="_GoBack"/>
      <w:bookmarkEnd w:id="0"/>
    </w:p>
    <w:p w:rsidR="00853AC5" w:rsidRDefault="00853AC5" w:rsidP="00853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5046B">
        <w:rPr>
          <w:rFonts w:ascii="Times New Roman" w:hAnsi="Times New Roman" w:cs="Times New Roman"/>
          <w:sz w:val="28"/>
          <w:szCs w:val="28"/>
          <w:lang w:val="ru-RU"/>
        </w:rPr>
        <w:t>обласної</w:t>
      </w:r>
      <w:proofErr w:type="spellEnd"/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ради   </w:t>
      </w:r>
      <w:r w:rsidR="005A17C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17C1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>С.М. Крамаренко</w:t>
      </w:r>
    </w:p>
    <w:p w:rsidR="005A17C1" w:rsidRDefault="005A17C1" w:rsidP="00853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17C1" w:rsidRDefault="005A17C1" w:rsidP="00853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17C1" w:rsidRDefault="005A17C1" w:rsidP="00853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17C1" w:rsidRPr="00C5046B" w:rsidRDefault="005A17C1" w:rsidP="00853A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A17C1" w:rsidRPr="00C5046B" w:rsidSect="00E90287">
          <w:headerReference w:type="even" r:id="rId10"/>
          <w:headerReference w:type="default" r:id="rId11"/>
          <w:headerReference w:type="first" r:id="rId12"/>
          <w:pgSz w:w="11909" w:h="16834"/>
          <w:pgMar w:top="720" w:right="680" w:bottom="624" w:left="851" w:header="720" w:footer="720" w:gutter="0"/>
          <w:cols w:space="60"/>
          <w:noEndnote/>
          <w:titlePg/>
        </w:sectPr>
      </w:pP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spacing w:after="0" w:line="240" w:lineRule="auto"/>
        <w:ind w:left="5813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Додаток 1</w:t>
      </w:r>
    </w:p>
    <w:p w:rsidR="00853AC5" w:rsidRDefault="00853AC5" w:rsidP="00853AC5">
      <w:pPr>
        <w:tabs>
          <w:tab w:val="left" w:pos="5670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до Порядку </w:t>
      </w:r>
    </w:p>
    <w:p w:rsidR="00853AC5" w:rsidRDefault="00853AC5" w:rsidP="00853AC5">
      <w:pPr>
        <w:tabs>
          <w:tab w:val="left" w:pos="5670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часткового відшкодування</w:t>
      </w:r>
    </w:p>
    <w:p w:rsidR="00853AC5" w:rsidRDefault="00853AC5" w:rsidP="00853AC5">
      <w:pPr>
        <w:tabs>
          <w:tab w:val="left" w:pos="5670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 з обласного бюджету відсоткових</w:t>
      </w:r>
    </w:p>
    <w:p w:rsidR="00853AC5" w:rsidRDefault="00853AC5" w:rsidP="00853AC5">
      <w:pPr>
        <w:tabs>
          <w:tab w:val="left" w:pos="5670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 ставок за кредитами, </w:t>
      </w:r>
    </w:p>
    <w:p w:rsidR="00853AC5" w:rsidRDefault="00853AC5" w:rsidP="00853AC5">
      <w:pPr>
        <w:tabs>
          <w:tab w:val="left" w:pos="5670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залученими суб’єктами м</w:t>
      </w:r>
    </w:p>
    <w:p w:rsidR="00853AC5" w:rsidRDefault="00853AC5" w:rsidP="00853AC5">
      <w:pPr>
        <w:tabs>
          <w:tab w:val="left" w:pos="5670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46B">
        <w:rPr>
          <w:rFonts w:ascii="Times New Roman" w:hAnsi="Times New Roman" w:cs="Times New Roman"/>
          <w:sz w:val="28"/>
          <w:szCs w:val="28"/>
        </w:rPr>
        <w:t>алого</w:t>
      </w:r>
      <w:proofErr w:type="spellEnd"/>
      <w:r w:rsidRPr="00C5046B">
        <w:rPr>
          <w:rFonts w:ascii="Times New Roman" w:hAnsi="Times New Roman" w:cs="Times New Roman"/>
          <w:sz w:val="28"/>
          <w:szCs w:val="28"/>
        </w:rPr>
        <w:t xml:space="preserve"> і середнього підприємництва</w:t>
      </w:r>
    </w:p>
    <w:p w:rsidR="00853AC5" w:rsidRPr="00C5046B" w:rsidRDefault="00853AC5" w:rsidP="00853AC5">
      <w:pPr>
        <w:tabs>
          <w:tab w:val="left" w:pos="5670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 для реалізації</w:t>
      </w:r>
    </w:p>
    <w:p w:rsidR="00853AC5" w:rsidRPr="00C5046B" w:rsidRDefault="00853AC5" w:rsidP="00853AC5">
      <w:pPr>
        <w:tabs>
          <w:tab w:val="left" w:pos="5670"/>
        </w:tabs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бізнес – проектів</w:t>
      </w:r>
    </w:p>
    <w:p w:rsidR="00853AC5" w:rsidRPr="00C5046B" w:rsidRDefault="00853AC5" w:rsidP="00853AC5">
      <w:pPr>
        <w:ind w:left="5812" w:hanging="1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ЗАЯВКА</w:t>
      </w:r>
    </w:p>
    <w:p w:rsidR="00853AC5" w:rsidRPr="00C5046B" w:rsidRDefault="00853AC5" w:rsidP="00853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на участь у конкурсі на отримання часткового відшкодування з обласного бюджету відсоткових ставок за кредитами, що надаються банківськими установами на реалізацію  бізнес - проектів у рамках Комплексної програми розвитку малого і середнього підприємництва у Житомирській області</w:t>
      </w:r>
    </w:p>
    <w:p w:rsidR="00853AC5" w:rsidRPr="00C5046B" w:rsidRDefault="00853AC5" w:rsidP="00853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на 2017-2020 роки</w:t>
      </w:r>
    </w:p>
    <w:p w:rsidR="00853AC5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Прошу допустити___________________________________________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(повна назва суб’єкта підприємництва або ПІБ фізичної особи-підприємця)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до участі у конкурсному відборі на отримання часткового відшкодування з обласного бюджету відсоткових ставок за кредитами, що надаються банківськими установами на реалізацію бізнес - проектів суб’єктів малого і середнього підприємництва: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b/>
          <w:bCs/>
          <w:sz w:val="28"/>
          <w:szCs w:val="28"/>
        </w:rPr>
        <w:tab/>
        <w:t>_____________________________________________________________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(назва бізнес-плану)</w:t>
      </w: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  <w:u w:val="single"/>
        </w:rPr>
        <w:t>Відомості про суб'єкта підприємництва: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Керівник (назва посади, ПІБ) _________________________________________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Юридична адреса __________________________________________________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Місце </w:t>
      </w:r>
      <w:r w:rsidRPr="00C5046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5046B">
        <w:rPr>
          <w:rFonts w:ascii="Times New Roman" w:hAnsi="Times New Roman" w:cs="Times New Roman"/>
          <w:iCs/>
          <w:sz w:val="28"/>
          <w:szCs w:val="28"/>
        </w:rPr>
        <w:t>реалізації бізнес – проекту_____________________________________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Телефон/факс_____________________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C5046B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5046B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lastRenderedPageBreak/>
        <w:t>Вид діяльності (основний)</w:t>
      </w:r>
      <w:r w:rsidRPr="00C5046B">
        <w:rPr>
          <w:rFonts w:ascii="Times New Roman" w:hAnsi="Times New Roman" w:cs="Times New Roman"/>
          <w:sz w:val="28"/>
          <w:szCs w:val="28"/>
        </w:rPr>
        <w:tab/>
        <w:t>_________________________________________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Код ЄДРПОУ (ідентифікаційний номер)</w:t>
      </w:r>
      <w:r w:rsidRPr="00C5046B">
        <w:rPr>
          <w:rFonts w:ascii="Times New Roman" w:hAnsi="Times New Roman" w:cs="Times New Roman"/>
          <w:sz w:val="28"/>
          <w:szCs w:val="28"/>
        </w:rPr>
        <w:tab/>
        <w:t>_______________________________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Банківські реквізити ________________________________________________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З вимогами Порядку часткового відшкодування з обласного бюджету відсоткових ставок за кредитами, залученими суб’єктами малого і середнього підприємництва для реалізації бізнес – проектів, затвердженого рішенням сесії обласної ради від 27.07.2017 № 757 ,</w:t>
      </w:r>
      <w:r w:rsidRPr="00C5046B">
        <w:rPr>
          <w:rFonts w:ascii="Times New Roman" w:hAnsi="Times New Roman" w:cs="Times New Roman"/>
          <w:iCs/>
          <w:sz w:val="28"/>
          <w:szCs w:val="28"/>
        </w:rPr>
        <w:t>ознайомлений та зобов’язуюсь їх виконувати, також даю згоду на обробку персональних даних та інформації щодо діяльності очолюваного мною підприємства, яка може вважатися конфіденційною.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Керівник </w:t>
      </w:r>
      <w:r w:rsidRPr="00C5046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5046B">
        <w:rPr>
          <w:rFonts w:ascii="Times New Roman" w:hAnsi="Times New Roman" w:cs="Times New Roman"/>
          <w:sz w:val="28"/>
          <w:szCs w:val="28"/>
        </w:rPr>
        <w:tab/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(підпис)</w:t>
      </w:r>
      <w:r w:rsidRPr="00C5046B">
        <w:rPr>
          <w:rFonts w:ascii="Times New Roman" w:hAnsi="Times New Roman" w:cs="Times New Roman"/>
          <w:sz w:val="28"/>
          <w:szCs w:val="28"/>
        </w:rPr>
        <w:tab/>
        <w:t>(ініціали та прізвище)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Реєстраційний № </w:t>
      </w:r>
      <w:r w:rsidRPr="00C5046B">
        <w:rPr>
          <w:rFonts w:ascii="Times New Roman" w:hAnsi="Times New Roman" w:cs="Times New Roman"/>
          <w:sz w:val="28"/>
          <w:szCs w:val="28"/>
        </w:rPr>
        <w:tab/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від "___" </w:t>
      </w:r>
      <w:r w:rsidRPr="00C5046B">
        <w:rPr>
          <w:rFonts w:ascii="Times New Roman" w:hAnsi="Times New Roman" w:cs="Times New Roman"/>
          <w:sz w:val="28"/>
          <w:szCs w:val="28"/>
        </w:rPr>
        <w:tab/>
        <w:t xml:space="preserve"> 20__ р.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</w:rPr>
        <w:t>Додаток 2</w:t>
      </w: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до Порядку часткового </w:t>
      </w:r>
    </w:p>
    <w:p w:rsidR="00853AC5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відшкодування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5046B">
        <w:rPr>
          <w:rFonts w:ascii="Times New Roman" w:hAnsi="Times New Roman" w:cs="Times New Roman"/>
          <w:sz w:val="28"/>
          <w:szCs w:val="28"/>
        </w:rPr>
        <w:t>з обласного</w:t>
      </w:r>
    </w:p>
    <w:p w:rsidR="00853AC5" w:rsidRPr="00C5046B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 бюджету відсоткових ставок</w:t>
      </w:r>
    </w:p>
    <w:p w:rsidR="00853AC5" w:rsidRPr="00C5046B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за кредитами, залученими</w:t>
      </w:r>
    </w:p>
    <w:p w:rsidR="00853AC5" w:rsidRPr="00C5046B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суб’єктами малого і середнього</w:t>
      </w:r>
    </w:p>
    <w:p w:rsidR="00853AC5" w:rsidRPr="00C5046B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046B">
        <w:rPr>
          <w:rFonts w:ascii="Times New Roman" w:hAnsi="Times New Roman" w:cs="Times New Roman"/>
          <w:sz w:val="28"/>
          <w:szCs w:val="28"/>
        </w:rPr>
        <w:t>підприємництва для реалізації</w:t>
      </w:r>
    </w:p>
    <w:p w:rsidR="00853AC5" w:rsidRPr="00C5046B" w:rsidRDefault="00853AC5" w:rsidP="00853AC5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бізнес</w:t>
      </w:r>
      <w:r w:rsidRPr="00C5046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C5046B">
        <w:rPr>
          <w:rFonts w:ascii="Times New Roman" w:hAnsi="Times New Roman" w:cs="Times New Roman"/>
          <w:sz w:val="28"/>
          <w:szCs w:val="28"/>
        </w:rPr>
        <w:t>проектів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jc w:val="center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Перелік</w:t>
      </w:r>
    </w:p>
    <w:p w:rsidR="00853AC5" w:rsidRPr="00C5046B" w:rsidRDefault="00853AC5" w:rsidP="00853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документів, які подаються суб’єктами підприємництва на отримання</w:t>
      </w:r>
    </w:p>
    <w:p w:rsidR="00853AC5" w:rsidRPr="00C5046B" w:rsidRDefault="00853AC5" w:rsidP="00853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часткового відшкодування з обласного бюджету відсоткових ставок за кредитами, залученими суб’єктами малого і середнього підприємництва</w:t>
      </w:r>
    </w:p>
    <w:p w:rsidR="00853AC5" w:rsidRPr="00C5046B" w:rsidRDefault="00853AC5" w:rsidP="00853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для реалізації бізнес – проектів</w:t>
      </w:r>
    </w:p>
    <w:p w:rsidR="00853AC5" w:rsidRPr="00C5046B" w:rsidRDefault="00853AC5" w:rsidP="00853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Суб’єкти підприємництва, які бажають взяти участь у конкурсі з отримання часткового відшкодування з обласного бюджету відсоткових ставок за кредитами, що надаються банківськими установами на реалізацію бізнес-проектів суб’єктів малого і середнього підприємництва, подають до конкурсної комісії наступні документи у двох примірниках:</w:t>
      </w:r>
    </w:p>
    <w:p w:rsidR="00853AC5" w:rsidRPr="00C5046B" w:rsidRDefault="00853AC5" w:rsidP="00853AC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заявку на участь у конкурсі згідно з додатком 1;</w:t>
      </w:r>
    </w:p>
    <w:p w:rsidR="00853AC5" w:rsidRPr="00C5046B" w:rsidRDefault="00853AC5" w:rsidP="00853AC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завірену суб’єктом підприємства копію статуту (для юридичних осіб); </w:t>
      </w:r>
    </w:p>
    <w:p w:rsidR="00853AC5" w:rsidRPr="00C5046B" w:rsidRDefault="00853AC5" w:rsidP="00853AC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баланс та звіт про фінансові результати за попередні два роки та останній звітний період або за період фактичного функціонування підприємства;</w:t>
      </w:r>
    </w:p>
    <w:p w:rsidR="00853AC5" w:rsidRPr="00C5046B" w:rsidRDefault="00853AC5" w:rsidP="00853AC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відомості про суб'єкта підприємництва: чисельність працівників; виробничі потужності; спеціалізація; інформація про зовнішньоекономічну діяльність;</w:t>
      </w:r>
    </w:p>
    <w:p w:rsidR="00853AC5" w:rsidRPr="00C5046B" w:rsidRDefault="00853AC5" w:rsidP="00853AC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довідку про відсутність заборгованості з платежів до бюджету, що контролюються органами Державної фіскальної служби;</w:t>
      </w:r>
    </w:p>
    <w:p w:rsidR="00853AC5" w:rsidRPr="00C5046B" w:rsidRDefault="00853AC5" w:rsidP="00853AC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довідку про відсутність заборгованості з виплати заробітної плати;</w:t>
      </w:r>
    </w:p>
    <w:p w:rsidR="00853AC5" w:rsidRPr="00C5046B" w:rsidRDefault="00853AC5" w:rsidP="00853AC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 витяг з Єдиного державного реєстру юридичних осіб та фізичних осіб-підприємців;</w:t>
      </w:r>
    </w:p>
    <w:p w:rsidR="00853AC5" w:rsidRPr="00C5046B" w:rsidRDefault="00853AC5" w:rsidP="00853AC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lastRenderedPageBreak/>
        <w:t> бізнес-план, який повинен містити інформацію про: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назву, мету, вартість проекту, соціальні та екологічні наслідки його впровадження;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створення нових робочих місць, за умови збереження наявного персоналу;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рівень заробітної плати працівників, працевлаштованих на нові робочі місця, та/або динаміка зміни рівня середньомісячної заробітної плати одного штатного працівника;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відповідність проекту пріоритетним напрямам діяльності суб’єктів підприємництва, зазначених у п.2 Порядку часткового відшкодування з обласного бюджету відсоткових ставок за кредитами, залученими суб’єктами малого і середнього підприємництва для реалізації бізнес – проектів;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фінансово-економічні показники ефективності проекту (фактичне збільшення обсягів виробництва, надання послуг, виконання робіт, валового доходу, відрахувань до бюджету та позабюджетних фондів, наявність прибутку, рівень рентабельності, термін окупності);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впровадження енергозберігаючих заходів, їх обґрунтування та оцінка економічної ефективності від їх впровадження;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 xml:space="preserve">впровадження технологій по модернізації технологічного процесу виробництва з метою зниження його собівартості; 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придбання устаткування, обладнання, інших основних засобів виробничого призначення;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розроблення нових видів продукції (товарів)</w:t>
      </w:r>
    </w:p>
    <w:p w:rsidR="00853AC5" w:rsidRPr="00C5046B" w:rsidRDefault="00853AC5" w:rsidP="00853AC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046B">
        <w:rPr>
          <w:rFonts w:ascii="Times New Roman" w:hAnsi="Times New Roman" w:cs="Times New Roman"/>
          <w:sz w:val="28"/>
          <w:szCs w:val="28"/>
        </w:rPr>
        <w:t>письмова згода фінансово-кредитної установи щодо надання кредиту із зазначенням позичальника, розміру кредиту, термін на який надається кредит</w:t>
      </w: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C5046B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AC5" w:rsidRPr="00237BD2" w:rsidRDefault="00853AC5" w:rsidP="00853A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6DDD" w:rsidRDefault="00B76DDD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3293" w:rsidRPr="00F83293" w:rsidRDefault="00F83293" w:rsidP="00F83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B4E" w:rsidRDefault="004F7B4E"/>
    <w:sectPr w:rsidR="004F7B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A17C1">
      <w:pPr>
        <w:spacing w:after="0" w:line="240" w:lineRule="auto"/>
      </w:pPr>
      <w:r>
        <w:separator/>
      </w:r>
    </w:p>
  </w:endnote>
  <w:endnote w:type="continuationSeparator" w:id="0">
    <w:p w:rsidR="00000000" w:rsidRDefault="005A1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A17C1">
      <w:pPr>
        <w:spacing w:after="0" w:line="240" w:lineRule="auto"/>
      </w:pPr>
      <w:r>
        <w:separator/>
      </w:r>
    </w:p>
  </w:footnote>
  <w:footnote w:type="continuationSeparator" w:id="0">
    <w:p w:rsidR="00000000" w:rsidRDefault="005A1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4C" w:rsidRDefault="00853AC5" w:rsidP="005D1AB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4684C" w:rsidRDefault="005A17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4C" w:rsidRDefault="00853AC5" w:rsidP="005D1ABB">
    <w:pPr>
      <w:pStyle w:val="a6"/>
      <w:framePr w:wrap="around" w:vAnchor="text" w:hAnchor="margin" w:xAlign="center" w:y="1"/>
      <w:rPr>
        <w:rStyle w:val="a8"/>
      </w:rPr>
    </w:pPr>
    <w:r w:rsidRPr="005D1ABB">
      <w:rPr>
        <w:rStyle w:val="a8"/>
      </w:rPr>
      <w:fldChar w:fldCharType="begin"/>
    </w:r>
    <w:r w:rsidRPr="005D1ABB">
      <w:rPr>
        <w:rStyle w:val="a8"/>
      </w:rPr>
      <w:instrText xml:space="preserve">PAGE  </w:instrText>
    </w:r>
    <w:r w:rsidRPr="005D1ABB">
      <w:rPr>
        <w:rStyle w:val="a8"/>
      </w:rPr>
      <w:fldChar w:fldCharType="separate"/>
    </w:r>
    <w:r w:rsidR="005A17C1">
      <w:rPr>
        <w:rStyle w:val="a8"/>
        <w:noProof/>
      </w:rPr>
      <w:t>7</w:t>
    </w:r>
    <w:r w:rsidRPr="005D1ABB">
      <w:rPr>
        <w:rStyle w:val="a8"/>
      </w:rPr>
      <w:fldChar w:fldCharType="end"/>
    </w:r>
  </w:p>
  <w:p w:rsidR="0044684C" w:rsidRDefault="005A17C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4C" w:rsidRPr="00DE29DD" w:rsidRDefault="00853AC5" w:rsidP="008C037F">
    <w:pPr>
      <w:pStyle w:val="a6"/>
      <w:jc w:val="center"/>
      <w:rPr>
        <w:color w:val="FFFFFF"/>
      </w:rPr>
    </w:pPr>
    <w:r>
      <w:rPr>
        <w:color w:val="FFFFFF"/>
      </w:rPr>
      <w:t>51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92466"/>
    <w:multiLevelType w:val="hybridMultilevel"/>
    <w:tmpl w:val="FFF28138"/>
    <w:lvl w:ilvl="0" w:tplc="B1BADD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93"/>
    <w:rsid w:val="004E7EC1"/>
    <w:rsid w:val="004F7B4E"/>
    <w:rsid w:val="005A17C1"/>
    <w:rsid w:val="00853AC5"/>
    <w:rsid w:val="00B76DDD"/>
    <w:rsid w:val="00F8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2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329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53A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3AC5"/>
  </w:style>
  <w:style w:type="character" w:styleId="a8">
    <w:name w:val="page number"/>
    <w:basedOn w:val="a0"/>
    <w:rsid w:val="00853A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2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329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53A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53AC5"/>
  </w:style>
  <w:style w:type="character" w:styleId="a8">
    <w:name w:val="page number"/>
    <w:basedOn w:val="a0"/>
    <w:rsid w:val="00853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10887</Words>
  <Characters>6207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Кузьменко</dc:creator>
  <cp:lastModifiedBy>Ліда Ярмолюк (Весельська)</cp:lastModifiedBy>
  <cp:revision>3</cp:revision>
  <dcterms:created xsi:type="dcterms:W3CDTF">2017-08-02T13:11:00Z</dcterms:created>
  <dcterms:modified xsi:type="dcterms:W3CDTF">2017-08-02T13:26:00Z</dcterms:modified>
</cp:coreProperties>
</file>