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B3298">
      <w:pPr>
        <w:spacing w:after="0" w:line="240" w:lineRule="auto"/>
        <w:jc w:val="center"/>
        <w:rPr>
          <w:rFonts w:ascii="Times New Roman" w:hAnsi="Times New Roman"/>
          <w:kern w:val="0"/>
          <w:sz w:val="28"/>
          <w:szCs w:val="22"/>
          <w:lang w:eastAsia="ru-RU"/>
        </w:rPr>
      </w:pPr>
      <w:bookmarkStart w:id="0" w:name="_Hlk226381995"/>
      <w:r>
        <w:rPr>
          <w:rFonts w:ascii="Times New Roman" w:hAnsi="Times New Roman"/>
          <w:kern w:val="0"/>
          <w:sz w:val="28"/>
          <w:szCs w:val="22"/>
          <w:lang w:eastAsia="ru-RU"/>
        </w:rPr>
        <w:drawing>
          <wp:inline distT="0" distB="0" distL="0" distR="0">
            <wp:extent cx="495300" cy="676275"/>
            <wp:effectExtent l="0" t="0" r="0" b="9525"/>
            <wp:docPr id="8863233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23303"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5300" cy="676275"/>
                    </a:xfrm>
                    <a:prstGeom prst="rect">
                      <a:avLst/>
                    </a:prstGeom>
                    <a:noFill/>
                    <a:ln>
                      <a:noFill/>
                    </a:ln>
                  </pic:spPr>
                </pic:pic>
              </a:graphicData>
            </a:graphic>
          </wp:inline>
        </w:drawing>
      </w:r>
    </w:p>
    <w:p w14:paraId="46D2595A">
      <w:pPr>
        <w:pStyle w:val="6"/>
        <w:shd w:val="clear" w:color="auto" w:fill="FFFFFF"/>
        <w:ind w:right="21"/>
        <w:jc w:val="center"/>
        <w:rPr>
          <w:rFonts w:ascii="Times New Roman" w:hAnsi="Times New Roman" w:cs="Times New Roman"/>
          <w:color w:val="000000"/>
          <w:spacing w:val="-10"/>
          <w:sz w:val="28"/>
          <w:szCs w:val="28"/>
        </w:rPr>
      </w:pPr>
      <w:r>
        <w:rPr>
          <w:rFonts w:ascii="Times New Roman" w:hAnsi="Times New Roman" w:cs="Times New Roman"/>
          <w:color w:val="000000"/>
          <w:spacing w:val="-10"/>
          <w:sz w:val="28"/>
          <w:szCs w:val="28"/>
        </w:rPr>
        <w:t>Потіївська сільська рада Житомирського району</w:t>
      </w:r>
    </w:p>
    <w:p w14:paraId="54648FB4">
      <w:pPr>
        <w:pStyle w:val="6"/>
        <w:shd w:val="clear" w:color="auto" w:fill="FFFFFF"/>
        <w:ind w:right="21"/>
        <w:jc w:val="center"/>
        <w:rPr>
          <w:rFonts w:ascii="Times New Roman" w:hAnsi="Times New Roman" w:cs="Times New Roman"/>
        </w:rPr>
      </w:pPr>
      <w:r>
        <w:rPr>
          <w:rFonts w:ascii="Times New Roman" w:hAnsi="Times New Roman" w:cs="Times New Roman"/>
          <w:sz w:val="28"/>
          <w:szCs w:val="28"/>
        </w:rPr>
        <w:t>Житомирської  області</w:t>
      </w:r>
      <w:r>
        <w:rPr>
          <w:rFonts w:ascii="Times New Roman" w:hAnsi="Times New Roman" w:cs="Times New Roman"/>
          <w:color w:val="000000"/>
          <w:spacing w:val="-10"/>
          <w:sz w:val="28"/>
          <w:szCs w:val="28"/>
        </w:rPr>
        <w:t xml:space="preserve">  </w:t>
      </w:r>
    </w:p>
    <w:p w14:paraId="362FD9F7">
      <w:pPr>
        <w:spacing w:after="0" w:line="240" w:lineRule="auto"/>
        <w:jc w:val="center"/>
        <w:rPr>
          <w:rFonts w:ascii="Times New Roman" w:hAnsi="Times New Roman"/>
          <w:kern w:val="0"/>
          <w:sz w:val="28"/>
          <w:szCs w:val="22"/>
          <w:lang w:val="uk-UA" w:eastAsia="ru-RU"/>
        </w:rPr>
      </w:pPr>
    </w:p>
    <w:p w14:paraId="42CC0568">
      <w:pPr>
        <w:spacing w:after="0" w:line="240" w:lineRule="auto"/>
        <w:jc w:val="center"/>
        <w:rPr>
          <w:rFonts w:ascii="Times New Roman" w:hAnsi="Times New Roman"/>
          <w:b/>
          <w:bCs/>
          <w:kern w:val="0"/>
          <w:sz w:val="28"/>
          <w:szCs w:val="28"/>
          <w14:ligatures w14:val="none"/>
        </w:rPr>
      </w:pPr>
    </w:p>
    <w:p w14:paraId="27F836BB">
      <w:pPr>
        <w:spacing w:after="0" w:line="240" w:lineRule="auto"/>
        <w:jc w:val="center"/>
        <w:rPr>
          <w:rFonts w:ascii="Times New Roman" w:hAnsi="Times New Roman"/>
          <w:b/>
          <w:bCs/>
          <w:kern w:val="0"/>
          <w:sz w:val="32"/>
          <w:szCs w:val="32"/>
          <w:lang w:val="uk-UA"/>
          <w14:ligatures w14:val="none"/>
        </w:rPr>
      </w:pPr>
      <w:r>
        <w:rPr>
          <w:rFonts w:ascii="Times New Roman" w:hAnsi="Times New Roman"/>
          <w:b/>
          <w:bCs/>
          <w:kern w:val="0"/>
          <w:sz w:val="32"/>
          <w:szCs w:val="32"/>
          <w:lang w:val="uk-UA"/>
          <w14:ligatures w14:val="none"/>
        </w:rPr>
        <w:t>ПРОЄК</w:t>
      </w:r>
      <w:r>
        <w:rPr>
          <w:rFonts w:hint="default" w:ascii="Times New Roman" w:hAnsi="Times New Roman"/>
          <w:b/>
          <w:bCs/>
          <w:kern w:val="0"/>
          <w:sz w:val="32"/>
          <w:szCs w:val="32"/>
          <w:lang w:val="uk-UA"/>
          <w14:ligatures w14:val="none"/>
        </w:rPr>
        <w:t xml:space="preserve"> </w:t>
      </w:r>
      <w:r>
        <w:rPr>
          <w:rFonts w:ascii="Times New Roman" w:hAnsi="Times New Roman"/>
          <w:b/>
          <w:bCs/>
          <w:kern w:val="0"/>
          <w:sz w:val="32"/>
          <w:szCs w:val="32"/>
          <w:lang w:val="uk-UA"/>
          <w14:ligatures w14:val="none"/>
        </w:rPr>
        <w:t>РІШЕННЯ</w:t>
      </w:r>
    </w:p>
    <w:p w14:paraId="2794BD10">
      <w:pPr>
        <w:spacing w:after="0" w:line="240" w:lineRule="auto"/>
        <w:jc w:val="center"/>
        <w:rPr>
          <w:rFonts w:ascii="Times New Roman" w:hAnsi="Times New Roman"/>
          <w:b/>
          <w:bCs/>
          <w:kern w:val="0"/>
          <w:sz w:val="32"/>
          <w:szCs w:val="32"/>
          <w14:ligatures w14:val="none"/>
        </w:rPr>
      </w:pPr>
    </w:p>
    <w:p w14:paraId="78587680">
      <w:pPr>
        <w:spacing w:after="0" w:line="240" w:lineRule="auto"/>
        <w:rPr>
          <w:rFonts w:ascii="Times New Roman" w:hAnsi="Times New Roman"/>
          <w:kern w:val="0"/>
          <w:sz w:val="28"/>
          <w:szCs w:val="28"/>
          <w:lang w:val="uk-UA"/>
          <w14:ligatures w14:val="none"/>
        </w:rPr>
      </w:pPr>
      <w:r>
        <w:rPr>
          <w:rFonts w:ascii="Times New Roman" w:hAnsi="Times New Roman"/>
          <w:kern w:val="0"/>
          <w:sz w:val="28"/>
          <w:szCs w:val="28"/>
          <w:lang w:val="uk-UA"/>
          <w14:ligatures w14:val="none"/>
        </w:rPr>
        <w:t>Вісімдесятої</w:t>
      </w:r>
      <w:r>
        <w:rPr>
          <w:rFonts w:hint="default" w:ascii="Times New Roman" w:hAnsi="Times New Roman"/>
          <w:kern w:val="0"/>
          <w:sz w:val="28"/>
          <w:szCs w:val="28"/>
          <w:lang w:val="uk-UA"/>
          <w14:ligatures w14:val="none"/>
        </w:rPr>
        <w:t xml:space="preserve"> </w:t>
      </w:r>
      <w:r>
        <w:rPr>
          <w:rFonts w:ascii="Times New Roman" w:hAnsi="Times New Roman"/>
          <w:kern w:val="0"/>
          <w:sz w:val="28"/>
          <w:szCs w:val="28"/>
          <w:lang w:val="uk-UA"/>
          <w14:ligatures w14:val="none"/>
        </w:rPr>
        <w:t xml:space="preserve">  сесії                                                 восьмого скликання</w:t>
      </w:r>
    </w:p>
    <w:bookmarkEnd w:id="0"/>
    <w:p w14:paraId="74C71325">
      <w:pPr>
        <w:spacing w:after="0" w:line="240" w:lineRule="auto"/>
        <w:rPr>
          <w:rFonts w:ascii="Times New Roman" w:hAnsi="Times New Roman"/>
          <w:kern w:val="0"/>
          <w:sz w:val="28"/>
          <w:szCs w:val="28"/>
          <w:lang w:val="uk-UA"/>
          <w14:ligatures w14:val="none"/>
        </w:rPr>
      </w:pPr>
    </w:p>
    <w:p w14:paraId="0474DCC0">
      <w:pPr>
        <w:spacing w:after="0" w:line="240" w:lineRule="auto"/>
        <w:rPr>
          <w:rFonts w:ascii="Times New Roman" w:hAnsi="Times New Roman"/>
          <w:kern w:val="0"/>
          <w:sz w:val="28"/>
          <w:szCs w:val="28"/>
          <w:lang w:val="uk-UA"/>
          <w14:ligatures w14:val="none"/>
        </w:rPr>
      </w:pPr>
      <w:r>
        <w:rPr>
          <w:rFonts w:ascii="Times New Roman" w:hAnsi="Times New Roman"/>
          <w:kern w:val="0"/>
          <w:sz w:val="28"/>
          <w:szCs w:val="28"/>
          <w:lang w:val="uk-UA"/>
          <w14:ligatures w14:val="none"/>
        </w:rPr>
        <w:t>від  травня</w:t>
      </w:r>
      <w:r>
        <w:rPr>
          <w:rFonts w:hint="default" w:ascii="Times New Roman" w:hAnsi="Times New Roman"/>
          <w:kern w:val="0"/>
          <w:sz w:val="28"/>
          <w:szCs w:val="28"/>
          <w:lang w:val="uk-UA"/>
          <w14:ligatures w14:val="none"/>
        </w:rPr>
        <w:t xml:space="preserve"> </w:t>
      </w:r>
      <w:r>
        <w:rPr>
          <w:rFonts w:ascii="Times New Roman" w:hAnsi="Times New Roman"/>
          <w:kern w:val="0"/>
          <w:sz w:val="28"/>
          <w:szCs w:val="28"/>
          <w:lang w:val="uk-UA"/>
          <w14:ligatures w14:val="none"/>
        </w:rPr>
        <w:t xml:space="preserve">2026 року </w:t>
      </w:r>
    </w:p>
    <w:p w14:paraId="35F76269">
      <w:pPr>
        <w:rPr>
          <w:rFonts w:hint="default"/>
          <w:b/>
          <w:bCs/>
          <w:lang w:val="uk-UA"/>
        </w:rPr>
      </w:pPr>
    </w:p>
    <w:p w14:paraId="514D0BF9">
      <w:pPr>
        <w:shd w:val="clear" w:color="auto" w:fill="FFFFFF"/>
        <w:spacing w:after="0"/>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 xml:space="preserve">Про затвердження Плану трансформації </w:t>
      </w:r>
    </w:p>
    <w:p w14:paraId="2B44B554">
      <w:pPr>
        <w:keepNext w:val="0"/>
        <w:keepLines w:val="0"/>
        <w:pageBreakBefore w:val="0"/>
        <w:widowControl/>
        <w:kinsoku/>
        <w:wordWrap/>
        <w:overflowPunct/>
        <w:topLinePunct w:val="0"/>
        <w:autoSpaceDE/>
        <w:autoSpaceDN/>
        <w:bidi w:val="0"/>
        <w:adjustRightInd/>
        <w:snapToGrid/>
        <w:spacing w:after="10" w:line="240" w:lineRule="auto"/>
        <w:textAlignment w:val="auto"/>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мережі закладів загальної середньої освіти</w:t>
      </w:r>
    </w:p>
    <w:p w14:paraId="38996188">
      <w:pPr>
        <w:keepNext w:val="0"/>
        <w:keepLines w:val="0"/>
        <w:pageBreakBefore w:val="0"/>
        <w:widowControl/>
        <w:kinsoku/>
        <w:wordWrap/>
        <w:overflowPunct/>
        <w:topLinePunct w:val="0"/>
        <w:autoSpaceDE/>
        <w:autoSpaceDN/>
        <w:bidi w:val="0"/>
        <w:adjustRightInd/>
        <w:snapToGrid/>
        <w:spacing w:after="10" w:line="240" w:lineRule="auto"/>
        <w:textAlignment w:val="auto"/>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Потіївської  сільської територіальної громади</w:t>
      </w:r>
    </w:p>
    <w:p w14:paraId="64DFEABE">
      <w:pPr>
        <w:keepNext w:val="0"/>
        <w:keepLines w:val="0"/>
        <w:pageBreakBefore w:val="0"/>
        <w:widowControl/>
        <w:kinsoku/>
        <w:wordWrap/>
        <w:overflowPunct/>
        <w:topLinePunct w:val="0"/>
        <w:autoSpaceDE/>
        <w:autoSpaceDN/>
        <w:bidi w:val="0"/>
        <w:adjustRightInd/>
        <w:snapToGrid/>
        <w:spacing w:after="10" w:line="240" w:lineRule="auto"/>
        <w:textAlignment w:val="auto"/>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на 2026-2027 рр</w:t>
      </w:r>
    </w:p>
    <w:p w14:paraId="36F45A5C">
      <w:pPr>
        <w:spacing w:line="240" w:lineRule="auto"/>
        <w:jc w:val="both"/>
        <w:rPr>
          <w:rFonts w:hint="default" w:ascii="Times New Roman" w:hAnsi="Times New Roman" w:cs="Times New Roman"/>
          <w:sz w:val="28"/>
          <w:szCs w:val="28"/>
          <w:lang w:val="uk-UA"/>
        </w:rPr>
      </w:pPr>
    </w:p>
    <w:p w14:paraId="79D4F643">
      <w:pPr>
        <w:spacing w:line="240" w:lineRule="auto"/>
        <w:jc w:val="both"/>
        <w:rPr>
          <w:rFonts w:hint="default" w:ascii="Times New Roman" w:hAnsi="Times New Roman"/>
          <w:sz w:val="28"/>
          <w:szCs w:val="28"/>
          <w:lang w:val="uk-UA"/>
        </w:rPr>
      </w:pPr>
      <w:r>
        <w:rPr>
          <w:rFonts w:hint="default" w:ascii="Times New Roman" w:hAnsi="Times New Roman" w:cs="Times New Roman"/>
          <w:sz w:val="28"/>
          <w:szCs w:val="28"/>
          <w:lang w:val="uk-UA"/>
        </w:rPr>
        <w:t xml:space="preserve">3 метою створення оптимальної освітньої мережі, необхідних умов для рівного доступу громадян до якісної освіти, відповідно до Закону України «Про освіту», частини першої статті 32 Закону України «Про повну загальну середню освіту», </w:t>
      </w:r>
      <w:r>
        <w:rPr>
          <w:rFonts w:ascii="Times New Roman" w:hAnsi="Times New Roman" w:eastAsia="Times New Roman" w:cs="Times New Roman"/>
          <w:sz w:val="28"/>
          <w:szCs w:val="28"/>
          <w:lang w:val="uk-UA"/>
        </w:rPr>
        <w:t>Закону України від 15.07.2021 №1658-ІХ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w:t>
      </w:r>
      <w:r>
        <w:rPr>
          <w:rFonts w:hint="default" w:ascii="Times New Roman" w:hAnsi="Times New Roman" w:eastAsia="Times New Roman" w:cs="Times New Roman"/>
          <w:sz w:val="28"/>
          <w:szCs w:val="28"/>
          <w:lang w:val="uk-UA"/>
        </w:rPr>
        <w:t>,</w:t>
      </w:r>
      <w:r>
        <w:rPr>
          <w:rFonts w:hint="default" w:ascii="Times New Roman" w:hAnsi="Times New Roman" w:cs="Times New Roman"/>
          <w:sz w:val="28"/>
          <w:szCs w:val="28"/>
          <w:lang w:val="uk-UA"/>
        </w:rPr>
        <w:t xml:space="preserve"> керуючись статтею 26 Закону України «Про місцеве самоврядування в Україні», Положенням про ліцей, затвердженого постановою Кабінету Міністрів України від </w:t>
      </w:r>
      <w:r>
        <w:rPr>
          <w:rFonts w:hint="default" w:ascii="Times New Roman" w:hAnsi="Times New Roman"/>
          <w:sz w:val="28"/>
          <w:szCs w:val="28"/>
          <w:lang w:val="uk-UA"/>
        </w:rPr>
        <w:t xml:space="preserve">11.10.2021 №1062, Потіївська сільська рада </w:t>
      </w:r>
    </w:p>
    <w:p w14:paraId="21E9D0BA">
      <w:pPr>
        <w:spacing w:line="240" w:lineRule="auto"/>
        <w:jc w:val="both"/>
        <w:rPr>
          <w:rFonts w:hint="default" w:ascii="Times New Roman" w:hAnsi="Times New Roman"/>
          <w:b/>
          <w:bCs/>
          <w:sz w:val="28"/>
          <w:szCs w:val="28"/>
          <w:lang w:val="uk-UA"/>
        </w:rPr>
      </w:pPr>
      <w:r>
        <w:rPr>
          <w:rFonts w:hint="default" w:ascii="Times New Roman" w:hAnsi="Times New Roman"/>
          <w:b/>
          <w:bCs/>
          <w:sz w:val="28"/>
          <w:szCs w:val="28"/>
          <w:lang w:val="uk-UA"/>
        </w:rPr>
        <w:t>ВИРІШИЛА:</w:t>
      </w:r>
    </w:p>
    <w:p w14:paraId="4B292FE4">
      <w:pPr>
        <w:pBdr>
          <w:top w:val="none" w:color="auto" w:sz="0" w:space="0"/>
          <w:left w:val="none" w:color="auto" w:sz="0" w:space="0"/>
          <w:bottom w:val="none" w:color="auto" w:sz="0" w:space="0"/>
          <w:right w:val="none" w:color="auto" w:sz="0" w:space="0"/>
          <w:between w:val="none" w:color="auto" w:sz="0" w:space="0"/>
        </w:pBdr>
        <w:spacing w:after="0" w:line="240" w:lineRule="auto"/>
        <w:ind w:firstLine="708"/>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1. Затвердити План трансформації мережі закладів загальної середньої освіти Потіївської сільської ради на 202</w:t>
      </w:r>
      <w:r>
        <w:rPr>
          <w:rFonts w:hint="default" w:ascii="Times New Roman" w:hAnsi="Times New Roman" w:eastAsia="Times New Roman" w:cs="Times New Roman"/>
          <w:color w:val="000000"/>
          <w:sz w:val="28"/>
          <w:szCs w:val="28"/>
          <w:lang w:val="uk-UA"/>
        </w:rPr>
        <w:t>6</w:t>
      </w:r>
      <w:r>
        <w:rPr>
          <w:rFonts w:ascii="Times New Roman" w:hAnsi="Times New Roman" w:eastAsia="Times New Roman" w:cs="Times New Roman"/>
          <w:color w:val="000000"/>
          <w:sz w:val="28"/>
          <w:szCs w:val="28"/>
          <w:lang w:val="uk-UA"/>
        </w:rPr>
        <w:t>-2027 роки (далі – План), що додається.</w:t>
      </w:r>
    </w:p>
    <w:p w14:paraId="64FB3100">
      <w:pPr>
        <w:pBdr>
          <w:top w:val="none" w:color="auto" w:sz="0" w:space="0"/>
          <w:left w:val="none" w:color="auto" w:sz="0" w:space="0"/>
          <w:bottom w:val="none" w:color="auto" w:sz="0" w:space="0"/>
          <w:right w:val="none" w:color="auto" w:sz="0" w:space="0"/>
          <w:between w:val="none" w:color="auto" w:sz="0" w:space="0"/>
        </w:pBdr>
        <w:spacing w:after="0" w:line="240" w:lineRule="auto"/>
        <w:ind w:firstLine="708"/>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2. Реалізацію Плану здійснювати з урахуванням змін до нормативно-правових актів України, соціально-економічної та демографічної ситуації, результатів громадського обговорення у Потіївській</w:t>
      </w:r>
      <w:r>
        <w:rPr>
          <w:rFonts w:hint="default" w:ascii="Times New Roman" w:hAnsi="Times New Roman" w:eastAsia="Times New Roman" w:cs="Times New Roman"/>
          <w:color w:val="000000"/>
          <w:sz w:val="28"/>
          <w:szCs w:val="28"/>
          <w:lang w:val="uk-UA"/>
        </w:rPr>
        <w:t xml:space="preserve"> </w:t>
      </w:r>
      <w:r>
        <w:rPr>
          <w:rFonts w:ascii="Times New Roman" w:hAnsi="Times New Roman" w:eastAsia="Times New Roman" w:cs="Times New Roman"/>
          <w:color w:val="000000"/>
          <w:sz w:val="28"/>
          <w:szCs w:val="28"/>
          <w:lang w:val="uk-UA"/>
        </w:rPr>
        <w:t xml:space="preserve"> сільській територіальній громаді.</w:t>
      </w:r>
    </w:p>
    <w:p w14:paraId="521FE0EC">
      <w:pPr>
        <w:pBdr>
          <w:top w:val="none" w:color="auto" w:sz="0" w:space="0"/>
          <w:left w:val="none" w:color="auto" w:sz="0" w:space="0"/>
          <w:bottom w:val="none" w:color="auto" w:sz="0" w:space="0"/>
          <w:right w:val="none" w:color="auto" w:sz="0" w:space="0"/>
          <w:between w:val="none" w:color="auto" w:sz="0" w:space="0"/>
        </w:pBdr>
        <w:spacing w:after="0" w:line="240" w:lineRule="auto"/>
        <w:ind w:firstLine="708"/>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3. Рішення набирає чинності з дня його прийняття.</w:t>
      </w:r>
    </w:p>
    <w:p w14:paraId="35647710">
      <w:pPr>
        <w:pBdr>
          <w:top w:val="none" w:color="auto" w:sz="0" w:space="0"/>
          <w:left w:val="none" w:color="auto" w:sz="0" w:space="0"/>
          <w:bottom w:val="none" w:color="auto" w:sz="0" w:space="0"/>
          <w:right w:val="none" w:color="auto" w:sz="0" w:space="0"/>
          <w:between w:val="none" w:color="auto" w:sz="0" w:space="0"/>
        </w:pBdr>
        <w:spacing w:after="0" w:line="240" w:lineRule="auto"/>
        <w:ind w:firstLine="708"/>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4. Організацію та виконання рішення покласти на начальника відділу освіти</w:t>
      </w:r>
      <w:r>
        <w:rPr>
          <w:rFonts w:hint="default" w:ascii="Times New Roman" w:hAnsi="Times New Roman" w:eastAsia="Times New Roman" w:cs="Times New Roman"/>
          <w:color w:val="000000"/>
          <w:sz w:val="28"/>
          <w:szCs w:val="28"/>
          <w:lang w:val="uk-UA"/>
        </w:rPr>
        <w:t xml:space="preserve">, охорони здоров’я, культури та спорту Потіївської </w:t>
      </w:r>
      <w:r>
        <w:rPr>
          <w:rFonts w:ascii="Times New Roman" w:hAnsi="Times New Roman" w:eastAsia="Times New Roman" w:cs="Times New Roman"/>
          <w:color w:val="000000"/>
          <w:sz w:val="28"/>
          <w:szCs w:val="28"/>
          <w:lang w:val="uk-UA"/>
        </w:rPr>
        <w:t>сільської ради .</w:t>
      </w:r>
    </w:p>
    <w:p w14:paraId="5A8B4EA6">
      <w:pPr>
        <w:spacing w:line="240" w:lineRule="auto"/>
        <w:jc w:val="both"/>
        <w:rPr>
          <w:rFonts w:hint="default" w:ascii="Times New Roman" w:hAnsi="Times New Roman" w:eastAsia="SimSun" w:cs="Times New Roman"/>
          <w:b w:val="0"/>
          <w:bCs w:val="0"/>
          <w:i w:val="0"/>
          <w:iCs w:val="0"/>
          <w:caps w:val="0"/>
          <w:color w:val="1D1D1B"/>
          <w:spacing w:val="0"/>
          <w:sz w:val="28"/>
          <w:szCs w:val="28"/>
          <w:shd w:val="clear" w:fill="FFFFFF"/>
          <w:lang w:val="uk-UA"/>
        </w:rPr>
      </w:pPr>
      <w:r>
        <w:rPr>
          <w:rFonts w:ascii="Times New Roman" w:hAnsi="Times New Roman" w:eastAsia="Times New Roman" w:cs="Times New Roman"/>
          <w:color w:val="000000"/>
          <w:sz w:val="28"/>
          <w:szCs w:val="28"/>
          <w:lang w:val="uk-UA"/>
        </w:rPr>
        <w:t xml:space="preserve">5. Контроль за виконання рішення покласти </w:t>
      </w:r>
      <w:r>
        <w:rPr>
          <w:rFonts w:hint="default" w:ascii="Times New Roman" w:hAnsi="Times New Roman"/>
          <w:b w:val="0"/>
          <w:bCs w:val="0"/>
          <w:sz w:val="28"/>
          <w:szCs w:val="28"/>
          <w:lang w:val="uk-UA"/>
        </w:rPr>
        <w:t>на постійну комісію</w:t>
      </w:r>
      <w:r>
        <w:rPr>
          <w:rFonts w:hint="default" w:ascii="Times New Roman" w:hAnsi="Times New Roman" w:cs="Times New Roman"/>
          <w:b w:val="0"/>
          <w:bCs w:val="0"/>
          <w:sz w:val="28"/>
          <w:szCs w:val="28"/>
          <w:lang w:val="uk-UA"/>
        </w:rPr>
        <w:t xml:space="preserve"> </w:t>
      </w:r>
      <w:r>
        <w:rPr>
          <w:rFonts w:hint="default" w:ascii="Times New Roman" w:hAnsi="Times New Roman" w:eastAsia="SimSun" w:cs="Times New Roman"/>
          <w:b w:val="0"/>
          <w:bCs w:val="0"/>
          <w:i w:val="0"/>
          <w:iCs w:val="0"/>
          <w:caps w:val="0"/>
          <w:color w:val="1D1D1B"/>
          <w:spacing w:val="0"/>
          <w:sz w:val="28"/>
          <w:szCs w:val="28"/>
          <w:shd w:val="clear" w:fill="FFFFFF"/>
          <w:lang w:val="uk"/>
        </w:rPr>
        <w:t>з питань прав людини, законності, депутатської діяльності, етики та регламенту </w:t>
      </w:r>
      <w:r>
        <w:rPr>
          <w:rFonts w:hint="default" w:ascii="Times New Roman" w:hAnsi="Times New Roman" w:eastAsia="SimSun" w:cs="Times New Roman"/>
          <w:b w:val="0"/>
          <w:bCs w:val="0"/>
          <w:i w:val="0"/>
          <w:iCs w:val="0"/>
          <w:caps w:val="0"/>
          <w:color w:val="1D1D1B"/>
          <w:spacing w:val="0"/>
          <w:sz w:val="28"/>
          <w:szCs w:val="28"/>
          <w:shd w:val="clear" w:fill="FFFFFF"/>
        </w:rPr>
        <w:t> </w:t>
      </w:r>
      <w:r>
        <w:rPr>
          <w:rFonts w:hint="default" w:ascii="Times New Roman" w:hAnsi="Times New Roman" w:eastAsia="SimSun" w:cs="Times New Roman"/>
          <w:b w:val="0"/>
          <w:bCs w:val="0"/>
          <w:i w:val="0"/>
          <w:iCs w:val="0"/>
          <w:caps w:val="0"/>
          <w:color w:val="1D1D1B"/>
          <w:spacing w:val="0"/>
          <w:sz w:val="28"/>
          <w:szCs w:val="28"/>
          <w:shd w:val="clear" w:fill="FFFFFF"/>
          <w:lang w:val="uk"/>
        </w:rPr>
        <w:t>та   гуманітарних питань</w:t>
      </w:r>
      <w:r>
        <w:rPr>
          <w:rFonts w:hint="default" w:ascii="Times New Roman" w:hAnsi="Times New Roman" w:eastAsia="SimSun" w:cs="Times New Roman"/>
          <w:b w:val="0"/>
          <w:bCs w:val="0"/>
          <w:i w:val="0"/>
          <w:iCs w:val="0"/>
          <w:caps w:val="0"/>
          <w:color w:val="1D1D1B"/>
          <w:spacing w:val="0"/>
          <w:sz w:val="28"/>
          <w:szCs w:val="28"/>
          <w:shd w:val="clear" w:fill="FFFFFF"/>
          <w:lang w:val="uk-UA"/>
        </w:rPr>
        <w:t>.</w:t>
      </w:r>
    </w:p>
    <w:p w14:paraId="0DBB7A3C">
      <w:pPr>
        <w:spacing w:line="240" w:lineRule="auto"/>
        <w:jc w:val="both"/>
        <w:rPr>
          <w:rFonts w:hint="default" w:ascii="Times New Roman" w:hAnsi="Times New Roman" w:eastAsia="SimSun" w:cs="Times New Roman"/>
          <w:b w:val="0"/>
          <w:bCs w:val="0"/>
          <w:i w:val="0"/>
          <w:iCs w:val="0"/>
          <w:caps w:val="0"/>
          <w:color w:val="1D1D1B"/>
          <w:spacing w:val="0"/>
          <w:sz w:val="28"/>
          <w:szCs w:val="28"/>
          <w:shd w:val="clear" w:fill="FFFFFF"/>
          <w:lang w:val="uk-UA"/>
        </w:rPr>
      </w:pPr>
    </w:p>
    <w:p w14:paraId="1300A109">
      <w:pPr>
        <w:spacing w:line="240" w:lineRule="auto"/>
        <w:jc w:val="both"/>
        <w:rPr>
          <w:rFonts w:hint="default" w:ascii="Times New Roman" w:hAnsi="Times New Roman" w:cs="Times New Roman"/>
          <w:kern w:val="0"/>
          <w:sz w:val="28"/>
          <w:szCs w:val="28"/>
          <w:lang w:val="uk-UA"/>
          <w14:ligatures w14:val="none"/>
        </w:rPr>
      </w:pPr>
      <w:r>
        <w:rPr>
          <w:rFonts w:ascii="Times New Roman" w:hAnsi="Times New Roman" w:cs="Times New Roman"/>
          <w:kern w:val="0"/>
          <w:sz w:val="28"/>
          <w:szCs w:val="28"/>
          <w:lang w:val="uk-UA"/>
          <w14:ligatures w14:val="none"/>
        </w:rPr>
        <w:t>Сільський голова                                                     Марина</w:t>
      </w:r>
      <w:r>
        <w:rPr>
          <w:rFonts w:hint="default" w:ascii="Times New Roman" w:hAnsi="Times New Roman" w:cs="Times New Roman"/>
          <w:kern w:val="0"/>
          <w:sz w:val="28"/>
          <w:szCs w:val="28"/>
          <w:lang w:val="uk-UA"/>
          <w14:ligatures w14:val="none"/>
        </w:rPr>
        <w:t xml:space="preserve"> ПЛЕЧКО</w:t>
      </w:r>
    </w:p>
    <w:p w14:paraId="5592F027">
      <w:pPr>
        <w:pStyle w:val="4"/>
        <w:keepNext w:val="0"/>
        <w:keepLines w:val="0"/>
        <w:widowControl/>
        <w:suppressLineNumbers w:val="0"/>
        <w:spacing w:line="240" w:lineRule="auto"/>
        <w:rPr>
          <w:b w:val="0"/>
          <w:bCs w:val="0"/>
          <w:i w:val="0"/>
          <w:iCs w:val="0"/>
          <w:u w:val="none"/>
        </w:rPr>
      </w:pPr>
      <w:r>
        <w:rPr>
          <w:rFonts w:hint="default" w:ascii="Times New Roman" w:hAnsi="Times New Roman" w:cs="Times New Roman"/>
          <w:b w:val="0"/>
          <w:bCs w:val="0"/>
          <w:i w:val="0"/>
          <w:iCs w:val="0"/>
          <w:color w:val="1D1D1B"/>
          <w:spacing w:val="0"/>
          <w:sz w:val="28"/>
          <w:szCs w:val="28"/>
          <w:u w:val="none"/>
          <w:lang w:val="uk"/>
        </w:rPr>
        <w:t>Виконавець: Начальник відділу освіти, охорони</w:t>
      </w:r>
      <w:r>
        <w:rPr>
          <w:rFonts w:hint="default" w:ascii="Times New Roman" w:hAnsi="Times New Roman" w:cs="Times New Roman"/>
          <w:b w:val="0"/>
          <w:bCs w:val="0"/>
          <w:i w:val="0"/>
          <w:iCs w:val="0"/>
          <w:color w:val="1D1D1B"/>
          <w:spacing w:val="0"/>
          <w:sz w:val="28"/>
          <w:szCs w:val="28"/>
          <w:u w:val="none"/>
          <w:lang w:val="uk-UA"/>
        </w:rPr>
        <w:t xml:space="preserve"> </w:t>
      </w:r>
      <w:r>
        <w:rPr>
          <w:rFonts w:hint="default" w:ascii="Times New Roman" w:hAnsi="Times New Roman" w:cs="Times New Roman"/>
          <w:b w:val="0"/>
          <w:bCs w:val="0"/>
          <w:i w:val="0"/>
          <w:iCs w:val="0"/>
          <w:color w:val="000000"/>
          <w:sz w:val="28"/>
          <w:szCs w:val="28"/>
          <w:u w:val="none"/>
          <w:lang w:val="uk"/>
        </w:rPr>
        <w:t>здоров’я, культури та спорту ____________Мирослава НЕСТЕРУК</w:t>
      </w:r>
    </w:p>
    <w:p w14:paraId="2228DBC7">
      <w:pPr>
        <w:pStyle w:val="4"/>
        <w:keepNext w:val="0"/>
        <w:keepLines w:val="0"/>
        <w:widowControl/>
        <w:suppressLineNumbers w:val="0"/>
        <w:spacing w:after="0" w:afterAutospacing="0" w:line="288" w:lineRule="auto"/>
        <w:rPr>
          <w:rFonts w:hint="default" w:ascii="Times New Roman" w:hAnsi="Times New Roman" w:cs="Times New Roman"/>
          <w:b w:val="0"/>
          <w:bCs w:val="0"/>
          <w:i w:val="0"/>
          <w:iCs w:val="0"/>
          <w:color w:val="000000"/>
          <w:sz w:val="28"/>
          <w:szCs w:val="28"/>
          <w:u w:val="none"/>
          <w:lang w:val="uk"/>
        </w:rPr>
      </w:pPr>
      <w:r>
        <w:rPr>
          <w:rFonts w:hint="default" w:ascii="Times New Roman" w:hAnsi="Times New Roman" w:cs="Times New Roman"/>
          <w:b w:val="0"/>
          <w:bCs w:val="0"/>
          <w:i w:val="0"/>
          <w:iCs w:val="0"/>
          <w:color w:val="000000"/>
          <w:sz w:val="28"/>
          <w:szCs w:val="28"/>
          <w:u w:val="none"/>
          <w:lang w:val="uk"/>
        </w:rPr>
        <w:t>Погоджено: </w:t>
      </w:r>
      <w:r>
        <w:rPr>
          <w:rFonts w:hint="default" w:ascii="Times New Roman" w:hAnsi="Times New Roman" w:cs="Times New Roman"/>
          <w:b w:val="0"/>
          <w:bCs w:val="0"/>
          <w:i w:val="0"/>
          <w:iCs w:val="0"/>
          <w:color w:val="000000"/>
          <w:sz w:val="28"/>
          <w:szCs w:val="28"/>
          <w:u w:val="none"/>
          <w:lang w:val="uk-UA"/>
        </w:rPr>
        <w:t xml:space="preserve"> </w:t>
      </w:r>
      <w:r>
        <w:rPr>
          <w:rFonts w:hint="default" w:ascii="Times New Roman" w:hAnsi="Times New Roman" w:cs="Times New Roman"/>
          <w:b w:val="0"/>
          <w:bCs w:val="0"/>
          <w:i w:val="0"/>
          <w:iCs w:val="0"/>
          <w:color w:val="000000"/>
          <w:sz w:val="28"/>
          <w:szCs w:val="28"/>
          <w:u w:val="none"/>
          <w:lang w:val="uk"/>
        </w:rPr>
        <w:t>Голова постійної комісії з питань прав людини,</w:t>
      </w:r>
      <w:r>
        <w:rPr>
          <w:rFonts w:hint="default" w:ascii="Times New Roman" w:hAnsi="Times New Roman" w:cs="Times New Roman"/>
          <w:b w:val="0"/>
          <w:bCs w:val="0"/>
          <w:i w:val="0"/>
          <w:iCs w:val="0"/>
          <w:color w:val="000000"/>
          <w:sz w:val="28"/>
          <w:szCs w:val="28"/>
          <w:u w:val="none"/>
          <w:lang w:val="uk-UA"/>
        </w:rPr>
        <w:t xml:space="preserve"> </w:t>
      </w:r>
      <w:r>
        <w:rPr>
          <w:rFonts w:hint="default" w:ascii="Times New Roman" w:hAnsi="Times New Roman" w:cs="Times New Roman"/>
          <w:b w:val="0"/>
          <w:bCs w:val="0"/>
          <w:i w:val="0"/>
          <w:iCs w:val="0"/>
          <w:color w:val="000000"/>
          <w:sz w:val="28"/>
          <w:szCs w:val="28"/>
          <w:u w:val="none"/>
          <w:lang w:val="uk"/>
        </w:rPr>
        <w:t>законності, депутатської діяльності, етики, регламенту та гуманітарних питань _________________  Юрій ЛИТВИНЧУК</w:t>
      </w:r>
    </w:p>
    <w:p w14:paraId="7C03C7D2">
      <w:pPr>
        <w:spacing w:line="240" w:lineRule="auto"/>
        <w:jc w:val="both"/>
        <w:rPr>
          <w:rFonts w:hint="default" w:ascii="Times New Roman" w:hAnsi="Times New Roman" w:cs="Times New Roman"/>
          <w:kern w:val="0"/>
          <w:sz w:val="28"/>
          <w:szCs w:val="28"/>
          <w:lang w:val="uk-UA"/>
          <w14:ligatures w14:val="none"/>
        </w:rPr>
      </w:pPr>
    </w:p>
    <w:p w14:paraId="42348377">
      <w:pPr>
        <w:spacing w:line="240" w:lineRule="auto"/>
        <w:jc w:val="both"/>
        <w:rPr>
          <w:rFonts w:hint="default" w:ascii="Times New Roman" w:hAnsi="Times New Roman" w:cs="Times New Roman"/>
          <w:kern w:val="0"/>
          <w:sz w:val="28"/>
          <w:szCs w:val="28"/>
          <w:lang w:val="uk-UA"/>
          <w14:ligatures w14:val="none"/>
        </w:rPr>
      </w:pPr>
    </w:p>
    <w:p w14:paraId="3F7A7EA7">
      <w:pPr>
        <w:spacing w:line="240" w:lineRule="auto"/>
        <w:jc w:val="both"/>
        <w:rPr>
          <w:rFonts w:hint="default" w:ascii="Times New Roman" w:hAnsi="Times New Roman" w:cs="Times New Roman"/>
          <w:kern w:val="0"/>
          <w:sz w:val="28"/>
          <w:szCs w:val="28"/>
          <w:lang w:val="uk-UA"/>
          <w14:ligatures w14:val="none"/>
        </w:rPr>
      </w:pPr>
    </w:p>
    <w:p w14:paraId="36F1CC96">
      <w:pPr>
        <w:spacing w:line="240" w:lineRule="auto"/>
        <w:jc w:val="both"/>
        <w:rPr>
          <w:rFonts w:hint="default" w:ascii="Times New Roman" w:hAnsi="Times New Roman" w:cs="Times New Roman"/>
          <w:kern w:val="0"/>
          <w:sz w:val="28"/>
          <w:szCs w:val="28"/>
          <w:lang w:val="uk-UA"/>
          <w14:ligatures w14:val="none"/>
        </w:rPr>
      </w:pPr>
    </w:p>
    <w:p w14:paraId="67DB7D04">
      <w:pPr>
        <w:spacing w:line="240" w:lineRule="auto"/>
        <w:jc w:val="both"/>
        <w:rPr>
          <w:rFonts w:hint="default" w:ascii="Times New Roman" w:hAnsi="Times New Roman" w:cs="Times New Roman"/>
          <w:kern w:val="0"/>
          <w:sz w:val="28"/>
          <w:szCs w:val="28"/>
          <w:lang w:val="uk-UA"/>
          <w14:ligatures w14:val="none"/>
        </w:rPr>
      </w:pPr>
    </w:p>
    <w:p w14:paraId="42A3890D">
      <w:pPr>
        <w:spacing w:line="240" w:lineRule="auto"/>
        <w:jc w:val="both"/>
        <w:rPr>
          <w:rFonts w:hint="default" w:ascii="Times New Roman" w:hAnsi="Times New Roman" w:cs="Times New Roman"/>
          <w:kern w:val="0"/>
          <w:sz w:val="28"/>
          <w:szCs w:val="28"/>
          <w:lang w:val="uk-UA"/>
          <w14:ligatures w14:val="none"/>
        </w:rPr>
      </w:pPr>
    </w:p>
    <w:p w14:paraId="718B48B3">
      <w:pPr>
        <w:spacing w:line="240" w:lineRule="auto"/>
        <w:jc w:val="both"/>
        <w:rPr>
          <w:rFonts w:hint="default" w:ascii="Times New Roman" w:hAnsi="Times New Roman" w:cs="Times New Roman"/>
          <w:kern w:val="0"/>
          <w:sz w:val="28"/>
          <w:szCs w:val="28"/>
          <w:lang w:val="uk-UA"/>
          <w14:ligatures w14:val="none"/>
        </w:rPr>
      </w:pPr>
    </w:p>
    <w:p w14:paraId="3B131BD2">
      <w:pPr>
        <w:spacing w:line="240" w:lineRule="auto"/>
        <w:jc w:val="both"/>
        <w:rPr>
          <w:rFonts w:hint="default" w:ascii="Times New Roman" w:hAnsi="Times New Roman" w:cs="Times New Roman"/>
          <w:kern w:val="0"/>
          <w:sz w:val="28"/>
          <w:szCs w:val="28"/>
          <w:lang w:val="uk-UA"/>
          <w14:ligatures w14:val="none"/>
        </w:rPr>
      </w:pPr>
    </w:p>
    <w:p w14:paraId="35673C45">
      <w:pPr>
        <w:spacing w:line="240" w:lineRule="auto"/>
        <w:jc w:val="both"/>
        <w:rPr>
          <w:rFonts w:hint="default" w:ascii="Times New Roman" w:hAnsi="Times New Roman" w:cs="Times New Roman"/>
          <w:kern w:val="0"/>
          <w:sz w:val="28"/>
          <w:szCs w:val="28"/>
          <w:lang w:val="uk-UA"/>
          <w14:ligatures w14:val="none"/>
        </w:rPr>
      </w:pPr>
    </w:p>
    <w:p w14:paraId="66132790">
      <w:pPr>
        <w:spacing w:line="240" w:lineRule="auto"/>
        <w:jc w:val="both"/>
        <w:rPr>
          <w:rFonts w:hint="default" w:ascii="Times New Roman" w:hAnsi="Times New Roman" w:cs="Times New Roman"/>
          <w:kern w:val="0"/>
          <w:sz w:val="28"/>
          <w:szCs w:val="28"/>
          <w:lang w:val="uk-UA"/>
          <w14:ligatures w14:val="none"/>
        </w:rPr>
      </w:pPr>
    </w:p>
    <w:p w14:paraId="0CFCBB6E">
      <w:pPr>
        <w:spacing w:line="240" w:lineRule="auto"/>
        <w:jc w:val="both"/>
        <w:rPr>
          <w:rFonts w:hint="default" w:ascii="Times New Roman" w:hAnsi="Times New Roman" w:cs="Times New Roman"/>
          <w:kern w:val="0"/>
          <w:sz w:val="28"/>
          <w:szCs w:val="28"/>
          <w:lang w:val="uk-UA"/>
          <w14:ligatures w14:val="none"/>
        </w:rPr>
      </w:pPr>
    </w:p>
    <w:p w14:paraId="659AE82E">
      <w:pPr>
        <w:spacing w:line="240" w:lineRule="auto"/>
        <w:jc w:val="both"/>
        <w:rPr>
          <w:rFonts w:hint="default" w:ascii="Times New Roman" w:hAnsi="Times New Roman" w:cs="Times New Roman"/>
          <w:kern w:val="0"/>
          <w:sz w:val="28"/>
          <w:szCs w:val="28"/>
          <w:lang w:val="uk-UA"/>
          <w14:ligatures w14:val="none"/>
        </w:rPr>
      </w:pPr>
    </w:p>
    <w:p w14:paraId="1DD438F8">
      <w:pPr>
        <w:spacing w:line="240" w:lineRule="auto"/>
        <w:jc w:val="both"/>
        <w:rPr>
          <w:rFonts w:hint="default" w:ascii="Times New Roman" w:hAnsi="Times New Roman" w:cs="Times New Roman"/>
          <w:kern w:val="0"/>
          <w:sz w:val="28"/>
          <w:szCs w:val="28"/>
          <w:lang w:val="uk-UA"/>
          <w14:ligatures w14:val="none"/>
        </w:rPr>
      </w:pPr>
    </w:p>
    <w:p w14:paraId="78F63DEC">
      <w:pPr>
        <w:spacing w:line="240" w:lineRule="auto"/>
        <w:jc w:val="both"/>
        <w:rPr>
          <w:rFonts w:hint="default" w:ascii="Times New Roman" w:hAnsi="Times New Roman" w:cs="Times New Roman"/>
          <w:kern w:val="0"/>
          <w:sz w:val="28"/>
          <w:szCs w:val="28"/>
          <w:lang w:val="uk-UA"/>
          <w14:ligatures w14:val="none"/>
        </w:rPr>
      </w:pPr>
    </w:p>
    <w:p w14:paraId="5C823CB2">
      <w:pPr>
        <w:spacing w:line="240" w:lineRule="auto"/>
        <w:jc w:val="both"/>
        <w:rPr>
          <w:rFonts w:hint="default" w:ascii="Times New Roman" w:hAnsi="Times New Roman" w:cs="Times New Roman"/>
          <w:kern w:val="0"/>
          <w:sz w:val="28"/>
          <w:szCs w:val="28"/>
          <w:lang w:val="uk-UA"/>
          <w14:ligatures w14:val="none"/>
        </w:rPr>
      </w:pPr>
    </w:p>
    <w:p w14:paraId="7643D7C0">
      <w:pPr>
        <w:spacing w:line="240" w:lineRule="auto"/>
        <w:jc w:val="both"/>
        <w:rPr>
          <w:rFonts w:hint="default" w:ascii="Times New Roman" w:hAnsi="Times New Roman" w:cs="Times New Roman"/>
          <w:kern w:val="0"/>
          <w:sz w:val="28"/>
          <w:szCs w:val="28"/>
          <w:lang w:val="uk-UA"/>
          <w14:ligatures w14:val="none"/>
        </w:rPr>
      </w:pPr>
    </w:p>
    <w:p w14:paraId="2B0BE200">
      <w:pPr>
        <w:spacing w:line="240" w:lineRule="auto"/>
        <w:jc w:val="both"/>
        <w:rPr>
          <w:rFonts w:hint="default" w:ascii="Times New Roman" w:hAnsi="Times New Roman" w:cs="Times New Roman"/>
          <w:kern w:val="0"/>
          <w:sz w:val="28"/>
          <w:szCs w:val="28"/>
          <w:lang w:val="uk-UA"/>
          <w14:ligatures w14:val="none"/>
        </w:rPr>
      </w:pPr>
    </w:p>
    <w:p w14:paraId="2180A1D2">
      <w:pPr>
        <w:spacing w:line="240" w:lineRule="auto"/>
        <w:jc w:val="both"/>
        <w:rPr>
          <w:rFonts w:hint="default" w:ascii="Times New Roman" w:hAnsi="Times New Roman" w:cs="Times New Roman"/>
          <w:kern w:val="0"/>
          <w:sz w:val="28"/>
          <w:szCs w:val="28"/>
          <w:lang w:val="uk-UA"/>
          <w14:ligatures w14:val="none"/>
        </w:rPr>
      </w:pPr>
    </w:p>
    <w:p w14:paraId="3B79EC53">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kern w:val="0"/>
          <w:sz w:val="28"/>
          <w:szCs w:val="28"/>
          <w:lang w:val="uk-UA"/>
          <w14:ligatures w14:val="none"/>
        </w:rPr>
      </w:pPr>
    </w:p>
    <w:p w14:paraId="4A124139">
      <w:pPr>
        <w:pBdr>
          <w:top w:val="none" w:color="auto" w:sz="0" w:space="0"/>
          <w:left w:val="none" w:color="auto" w:sz="0" w:space="0"/>
          <w:bottom w:val="none" w:color="auto" w:sz="0" w:space="0"/>
          <w:right w:val="none" w:color="auto" w:sz="0" w:space="0"/>
          <w:between w:val="none" w:color="auto" w:sz="0" w:space="0"/>
        </w:pBdr>
        <w:spacing w:after="0" w:line="240" w:lineRule="auto"/>
        <w:ind w:left="4667" w:firstLine="720"/>
        <w:jc w:val="both"/>
        <w:rPr>
          <w:rFonts w:hint="default" w:ascii="Times New Roman" w:hAnsi="Times New Roman" w:cs="Times New Roman"/>
          <w:kern w:val="0"/>
          <w:sz w:val="28"/>
          <w:szCs w:val="28"/>
          <w:lang w:val="uk-UA"/>
          <w14:ligatures w14:val="none"/>
        </w:rPr>
      </w:pPr>
    </w:p>
    <w:p w14:paraId="42E66C14">
      <w:pPr>
        <w:pBdr>
          <w:top w:val="none" w:color="auto" w:sz="0" w:space="0"/>
          <w:left w:val="none" w:color="auto" w:sz="0" w:space="0"/>
          <w:bottom w:val="none" w:color="auto" w:sz="0" w:space="0"/>
          <w:right w:val="none" w:color="auto" w:sz="0" w:space="0"/>
          <w:between w:val="none" w:color="auto" w:sz="0" w:space="0"/>
        </w:pBdr>
        <w:spacing w:after="0" w:line="240" w:lineRule="auto"/>
        <w:ind w:left="5503" w:leftChars="2293" w:firstLine="420" w:firstLineChars="150"/>
        <w:jc w:val="both"/>
        <w:rPr>
          <w:rFonts w:hint="default" w:ascii="Times New Roman" w:hAnsi="Times New Roman" w:eastAsia="Times New Roman" w:cs="Times New Roman"/>
          <w:color w:val="000000"/>
          <w:sz w:val="28"/>
          <w:szCs w:val="28"/>
          <w:lang w:val="uk-UA"/>
        </w:rPr>
      </w:pPr>
      <w:r>
        <w:rPr>
          <w:rFonts w:hint="default" w:ascii="Times New Roman" w:hAnsi="Times New Roman" w:cs="Times New Roman"/>
          <w:kern w:val="0"/>
          <w:sz w:val="28"/>
          <w:szCs w:val="28"/>
          <w:lang w:val="uk-UA"/>
          <w14:ligatures w14:val="none"/>
        </w:rPr>
        <w:t xml:space="preserve">                                                                      </w:t>
      </w:r>
      <w:r>
        <w:rPr>
          <w:rFonts w:ascii="Times New Roman" w:hAnsi="Times New Roman" w:eastAsia="Times New Roman" w:cs="Times New Roman"/>
          <w:color w:val="000000"/>
          <w:sz w:val="28"/>
          <w:szCs w:val="28"/>
          <w:lang w:val="uk-UA"/>
        </w:rPr>
        <w:t xml:space="preserve">Додаток </w:t>
      </w:r>
      <w:r>
        <w:rPr>
          <w:rFonts w:hint="default" w:ascii="Times New Roman" w:hAnsi="Times New Roman" w:eastAsia="Times New Roman" w:cs="Times New Roman"/>
          <w:color w:val="000000"/>
          <w:sz w:val="28"/>
          <w:szCs w:val="28"/>
          <w:lang w:val="uk-UA"/>
        </w:rPr>
        <w:t>1</w:t>
      </w:r>
    </w:p>
    <w:p w14:paraId="6F69D076">
      <w:pPr>
        <w:pBdr>
          <w:top w:val="none" w:color="auto" w:sz="0" w:space="0"/>
          <w:left w:val="none" w:color="auto" w:sz="0" w:space="0"/>
          <w:bottom w:val="none" w:color="auto" w:sz="0" w:space="0"/>
          <w:right w:val="none" w:color="auto" w:sz="0" w:space="0"/>
          <w:between w:val="none" w:color="auto" w:sz="0" w:space="0"/>
        </w:pBdr>
        <w:spacing w:after="0"/>
        <w:ind w:left="5387"/>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до рішення вісімдесятої сесії Потіївської сільської ради восьмого скликання</w:t>
      </w:r>
    </w:p>
    <w:p w14:paraId="3A4CA555">
      <w:pPr>
        <w:pBdr>
          <w:top w:val="none" w:color="auto" w:sz="0" w:space="0"/>
          <w:left w:val="none" w:color="auto" w:sz="0" w:space="0"/>
          <w:bottom w:val="none" w:color="auto" w:sz="0" w:space="0"/>
          <w:right w:val="none" w:color="auto" w:sz="0" w:space="0"/>
          <w:between w:val="none" w:color="auto" w:sz="0" w:space="0"/>
        </w:pBdr>
        <w:spacing w:after="0"/>
        <w:ind w:left="4667" w:firstLine="720"/>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від </w:t>
      </w:r>
      <w:r>
        <w:rPr>
          <w:rFonts w:hint="default" w:ascii="Times New Roman" w:hAnsi="Times New Roman" w:eastAsia="Times New Roman" w:cs="Times New Roman"/>
          <w:color w:val="000000"/>
          <w:sz w:val="28"/>
          <w:szCs w:val="28"/>
          <w:lang w:val="uk-UA"/>
        </w:rPr>
        <w:t xml:space="preserve"> травня</w:t>
      </w:r>
      <w:r>
        <w:rPr>
          <w:rFonts w:ascii="Times New Roman" w:hAnsi="Times New Roman" w:eastAsia="Times New Roman" w:cs="Times New Roman"/>
          <w:color w:val="000000"/>
          <w:sz w:val="28"/>
          <w:szCs w:val="28"/>
          <w:lang w:val="uk-UA"/>
        </w:rPr>
        <w:t xml:space="preserve"> 202</w:t>
      </w:r>
      <w:r>
        <w:rPr>
          <w:rFonts w:hint="default" w:ascii="Times New Roman" w:hAnsi="Times New Roman" w:eastAsia="Times New Roman" w:cs="Times New Roman"/>
          <w:color w:val="000000"/>
          <w:sz w:val="28"/>
          <w:szCs w:val="28"/>
          <w:lang w:val="uk-UA"/>
        </w:rPr>
        <w:t>6</w:t>
      </w:r>
      <w:r>
        <w:rPr>
          <w:rFonts w:ascii="Times New Roman" w:hAnsi="Times New Roman" w:eastAsia="Times New Roman" w:cs="Times New Roman"/>
          <w:color w:val="000000"/>
          <w:sz w:val="28"/>
          <w:szCs w:val="28"/>
          <w:lang w:val="uk-UA"/>
        </w:rPr>
        <w:t xml:space="preserve"> року</w:t>
      </w:r>
    </w:p>
    <w:p w14:paraId="241AE021">
      <w:pPr>
        <w:pBdr>
          <w:top w:val="none" w:color="auto" w:sz="0" w:space="0"/>
          <w:left w:val="none" w:color="auto" w:sz="0" w:space="0"/>
          <w:bottom w:val="none" w:color="auto" w:sz="0" w:space="0"/>
          <w:right w:val="none" w:color="auto" w:sz="0" w:space="0"/>
          <w:between w:val="none" w:color="auto" w:sz="0" w:space="0"/>
        </w:pBdr>
        <w:spacing w:after="0"/>
        <w:ind w:left="4667" w:firstLine="720"/>
        <w:jc w:val="both"/>
        <w:rPr>
          <w:rFonts w:ascii="Times New Roman" w:hAnsi="Times New Roman" w:eastAsia="Times New Roman" w:cs="Times New Roman"/>
          <w:color w:val="000000"/>
          <w:sz w:val="28"/>
          <w:szCs w:val="28"/>
          <w:lang w:val="uk-UA"/>
        </w:rPr>
      </w:pPr>
    </w:p>
    <w:p w14:paraId="4C6A0E02">
      <w:pPr>
        <w:spacing w:line="240" w:lineRule="auto"/>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 xml:space="preserve">План </w:t>
      </w:r>
    </w:p>
    <w:p w14:paraId="0846E99C">
      <w:pPr>
        <w:spacing w:line="240" w:lineRule="auto"/>
        <w:jc w:val="center"/>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трансформації мережі закладів загальної середньої освіти Потіївської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21"/>
        <w:gridCol w:w="1524"/>
        <w:gridCol w:w="1946"/>
        <w:gridCol w:w="1616"/>
      </w:tblGrid>
      <w:tr w14:paraId="735E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14:paraId="33FAB358">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Назва закладу</w:t>
            </w:r>
          </w:p>
        </w:tc>
        <w:tc>
          <w:tcPr>
            <w:tcW w:w="1921" w:type="dxa"/>
          </w:tcPr>
          <w:p w14:paraId="00755A2C">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Заходи перехідного періоду</w:t>
            </w:r>
          </w:p>
        </w:tc>
        <w:tc>
          <w:tcPr>
            <w:tcW w:w="1524" w:type="dxa"/>
          </w:tcPr>
          <w:p w14:paraId="761B8107">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 xml:space="preserve">Термін </w:t>
            </w:r>
          </w:p>
        </w:tc>
        <w:tc>
          <w:tcPr>
            <w:tcW w:w="1946" w:type="dxa"/>
          </w:tcPr>
          <w:p w14:paraId="44F5A6E9">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Завершальний етап трансформації</w:t>
            </w:r>
          </w:p>
        </w:tc>
        <w:tc>
          <w:tcPr>
            <w:tcW w:w="1616" w:type="dxa"/>
          </w:tcPr>
          <w:p w14:paraId="2B33CC08">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 xml:space="preserve">Термін </w:t>
            </w:r>
          </w:p>
        </w:tc>
      </w:tr>
      <w:tr w14:paraId="1480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14:paraId="18D90AF9">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КУ “Потіївський ліцей” Потіївської сільської ради Житомирської області</w:t>
            </w:r>
          </w:p>
        </w:tc>
        <w:tc>
          <w:tcPr>
            <w:tcW w:w="1921" w:type="dxa"/>
            <w:shd w:val="clear" w:color="auto" w:fill="auto"/>
            <w:vAlign w:val="top"/>
          </w:tcPr>
          <w:p w14:paraId="32BEC196">
            <w:pPr>
              <w:numPr>
                <w:ilvl w:val="0"/>
                <w:numId w:val="0"/>
              </w:numPr>
              <w:spacing w:after="135" w:line="240" w:lineRule="auto"/>
              <w:rPr>
                <w:rFonts w:ascii="Times New Roman" w:hAnsi="Times New Roman" w:eastAsia="Times New Roman" w:cs="Times New Roman"/>
                <w:bCs/>
                <w:sz w:val="24"/>
                <w:szCs w:val="24"/>
                <w:lang w:val="uk-UA"/>
              </w:rPr>
            </w:pPr>
            <w:r>
              <w:rPr>
                <w:rFonts w:hint="default" w:ascii="Times New Roman" w:hAnsi="Times New Roman" w:eastAsia="Times New Roman" w:cs="Times New Roman"/>
                <w:bCs/>
                <w:sz w:val="24"/>
                <w:szCs w:val="24"/>
                <w:lang w:val="uk-UA"/>
              </w:rPr>
              <w:t>1.</w:t>
            </w:r>
            <w:r>
              <w:rPr>
                <w:rFonts w:ascii="Times New Roman" w:hAnsi="Times New Roman" w:eastAsia="Times New Roman" w:cs="Times New Roman"/>
                <w:bCs/>
                <w:sz w:val="24"/>
                <w:szCs w:val="24"/>
                <w:lang w:val="uk-UA"/>
              </w:rPr>
              <w:t>Рішення сесії Потіївської</w:t>
            </w:r>
            <w:r>
              <w:rPr>
                <w:rFonts w:hint="default" w:ascii="Times New Roman" w:hAnsi="Times New Roman" w:eastAsia="Times New Roman" w:cs="Times New Roman"/>
                <w:bCs/>
                <w:sz w:val="24"/>
                <w:szCs w:val="24"/>
                <w:lang w:val="uk-UA"/>
              </w:rPr>
              <w:t xml:space="preserve"> сільської ради</w:t>
            </w:r>
            <w:r>
              <w:rPr>
                <w:rFonts w:ascii="Times New Roman" w:hAnsi="Times New Roman" w:eastAsia="Times New Roman" w:cs="Times New Roman"/>
                <w:bCs/>
                <w:sz w:val="24"/>
                <w:szCs w:val="24"/>
                <w:lang w:val="uk-UA"/>
              </w:rPr>
              <w:t xml:space="preserve"> сільської ради щодо зміни типу закладу. </w:t>
            </w:r>
          </w:p>
          <w:p w14:paraId="3AD2DC64">
            <w:pPr>
              <w:numPr>
                <w:ilvl w:val="0"/>
                <w:numId w:val="1"/>
              </w:numPr>
              <w:spacing w:after="135" w:line="240" w:lineRule="auto"/>
              <w:rPr>
                <w:rFonts w:hint="default" w:ascii="Times New Roman" w:hAnsi="Times New Roman" w:eastAsia="Times New Roman" w:cs="Times New Roman"/>
                <w:bCs/>
                <w:sz w:val="24"/>
                <w:szCs w:val="24"/>
                <w:lang w:val="uk-UA" w:eastAsia="en-US"/>
              </w:rPr>
            </w:pPr>
            <w:r>
              <w:rPr>
                <w:rFonts w:ascii="Times New Roman" w:hAnsi="Times New Roman" w:eastAsia="Times New Roman" w:cs="Times New Roman"/>
                <w:bCs/>
                <w:sz w:val="24"/>
                <w:szCs w:val="24"/>
                <w:lang w:val="uk-UA"/>
              </w:rPr>
              <w:t>Зміна установчих документів закладу.</w:t>
            </w:r>
          </w:p>
        </w:tc>
        <w:tc>
          <w:tcPr>
            <w:tcW w:w="1524" w:type="dxa"/>
          </w:tcPr>
          <w:p w14:paraId="5D8B84E5">
            <w:pPr>
              <w:spacing w:line="240" w:lineRule="auto"/>
              <w:jc w:val="center"/>
              <w:rPr>
                <w:rFonts w:hint="default" w:ascii="Times New Roman" w:hAnsi="Times New Roman" w:eastAsia="Times New Roman" w:cs="Times New Roman"/>
                <w:b w:val="0"/>
                <w:bCs/>
                <w:sz w:val="28"/>
                <w:szCs w:val="28"/>
                <w:vertAlign w:val="baseline"/>
                <w:lang w:val="uk-UA"/>
              </w:rPr>
            </w:pPr>
            <w:r>
              <w:rPr>
                <w:rFonts w:ascii="Times New Roman" w:hAnsi="Times New Roman" w:eastAsia="Times New Roman" w:cs="Times New Roman"/>
                <w:bCs/>
                <w:sz w:val="24"/>
                <w:szCs w:val="24"/>
                <w:lang w:val="uk-UA"/>
              </w:rPr>
              <w:t>До 01.09.2027</w:t>
            </w:r>
          </w:p>
        </w:tc>
        <w:tc>
          <w:tcPr>
            <w:tcW w:w="1946" w:type="dxa"/>
          </w:tcPr>
          <w:p w14:paraId="284263B1">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Перепрофілювання закладу на гімназію, у складі якої функціонує як структурний підрозділ початкова школа</w:t>
            </w:r>
          </w:p>
        </w:tc>
        <w:tc>
          <w:tcPr>
            <w:tcW w:w="1616" w:type="dxa"/>
          </w:tcPr>
          <w:p w14:paraId="7BAE5553">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З 01.09.2027р</w:t>
            </w:r>
          </w:p>
        </w:tc>
      </w:tr>
    </w:tbl>
    <w:p w14:paraId="715B6722">
      <w:pPr>
        <w:shd w:val="clear" w:color="auto" w:fill="FFFFFF"/>
        <w:spacing w:after="40" w:line="240" w:lineRule="auto"/>
        <w:jc w:val="both"/>
        <w:rPr>
          <w:rFonts w:ascii="Times New Roman" w:hAnsi="Times New Roman" w:eastAsia="Times New Roman" w:cs="Times New Roman"/>
          <w:bCs/>
          <w:sz w:val="28"/>
          <w:szCs w:val="28"/>
          <w:lang w:val="uk-UA"/>
        </w:rPr>
      </w:pPr>
      <w:r>
        <w:rPr>
          <w:rFonts w:ascii="Times New Roman" w:hAnsi="Times New Roman" w:eastAsia="Times New Roman" w:cs="Times New Roman"/>
          <w:bCs/>
          <w:sz w:val="28"/>
          <w:szCs w:val="28"/>
          <w:lang w:val="uk-UA"/>
        </w:rPr>
        <w:t>Остаточне рішення щодо статусу кожного закладу освіти (зміна типу з ліцею на гімназію, визначення статусу філій, їх можливе перепрофілювання у початкові школи або ліквідацію у разі відсутності контингенту учнів) буде прийнято окремим рішенням сільської ради після завершення передбаченої законом процедури громадських слухань.</w:t>
      </w:r>
    </w:p>
    <w:p w14:paraId="7984FBBA">
      <w:pPr>
        <w:shd w:val="clear" w:color="auto" w:fill="FFFFFF"/>
        <w:spacing w:after="40" w:line="240" w:lineRule="auto"/>
        <w:ind w:firstLine="720"/>
        <w:jc w:val="both"/>
        <w:rPr>
          <w:rFonts w:ascii="Times New Roman" w:hAnsi="Times New Roman" w:eastAsia="Times New Roman" w:cs="Times New Roman"/>
          <w:bCs/>
          <w:sz w:val="28"/>
          <w:szCs w:val="28"/>
          <w:lang w:val="uk-UA"/>
        </w:rPr>
      </w:pPr>
      <w:r>
        <w:rPr>
          <w:rFonts w:ascii="Times New Roman" w:hAnsi="Times New Roman" w:eastAsia="Times New Roman" w:cs="Times New Roman"/>
          <w:bCs/>
          <w:sz w:val="28"/>
          <w:szCs w:val="28"/>
          <w:lang w:val="uk-UA"/>
        </w:rPr>
        <w:t>Громадські слухання проводитимуться для жителів усіх населених пунктів громади</w:t>
      </w:r>
      <w:r>
        <w:rPr>
          <w:rFonts w:hint="default" w:ascii="Times New Roman" w:hAnsi="Times New Roman" w:eastAsia="Times New Roman" w:cs="Times New Roman"/>
          <w:bCs/>
          <w:sz w:val="28"/>
          <w:szCs w:val="28"/>
          <w:lang w:val="uk-UA"/>
        </w:rPr>
        <w:t xml:space="preserve">.  </w:t>
      </w:r>
      <w:r>
        <w:rPr>
          <w:rFonts w:ascii="Times New Roman" w:hAnsi="Times New Roman" w:eastAsia="Times New Roman" w:cs="Times New Roman"/>
          <w:bCs/>
          <w:sz w:val="28"/>
          <w:szCs w:val="28"/>
          <w:lang w:val="uk-UA"/>
        </w:rPr>
        <w:t>На слуханнях буде представлено прогнозовану наповнюваність класів, аргументацію щодо неможливості створення старшої профільної школи у громаді та варіанти трансформації для даного</w:t>
      </w:r>
      <w:bookmarkStart w:id="1" w:name="_GoBack"/>
      <w:bookmarkEnd w:id="1"/>
      <w:r>
        <w:rPr>
          <w:rFonts w:ascii="Times New Roman" w:hAnsi="Times New Roman" w:eastAsia="Times New Roman" w:cs="Times New Roman"/>
          <w:bCs/>
          <w:sz w:val="28"/>
          <w:szCs w:val="28"/>
          <w:lang w:val="uk-UA"/>
        </w:rPr>
        <w:t xml:space="preserve"> закладу. Мешканці матимуть можливість висловити свої пропозиції та зауваження, а також отримати відповіді на питання щодо організації підвезення учнів до опорних шкіл та забезпечення якісної освіти.</w:t>
      </w:r>
    </w:p>
    <w:p w14:paraId="1066A993">
      <w:pPr>
        <w:spacing w:line="240" w:lineRule="auto"/>
        <w:jc w:val="both"/>
        <w:rPr>
          <w:rFonts w:hint="default" w:ascii="Times New Roman" w:hAnsi="Times New Roman" w:eastAsia="Times New Roman" w:cs="Times New Roman"/>
          <w:b/>
          <w:sz w:val="28"/>
          <w:szCs w:val="28"/>
          <w:lang w:val="uk-UA"/>
        </w:rPr>
      </w:pPr>
    </w:p>
    <w:p w14:paraId="2BF726FA">
      <w:pPr>
        <w:spacing w:line="240" w:lineRule="auto"/>
        <w:jc w:val="both"/>
        <w:rPr>
          <w:rFonts w:hint="default" w:ascii="Times New Roman" w:hAnsi="Times New Roman" w:eastAsia="Times New Roman" w:cs="Times New Roman"/>
          <w:b/>
          <w:sz w:val="28"/>
          <w:szCs w:val="28"/>
          <w:lang w:val="uk-UA"/>
        </w:rPr>
      </w:pPr>
    </w:p>
    <w:p w14:paraId="13560913">
      <w:pPr>
        <w:spacing w:line="240" w:lineRule="auto"/>
        <w:jc w:val="both"/>
        <w:rPr>
          <w:rFonts w:hint="default" w:ascii="Times New Roman" w:hAnsi="Times New Roman" w:eastAsia="Times New Roman" w:cs="Times New Roman"/>
          <w:b/>
          <w:sz w:val="28"/>
          <w:szCs w:val="28"/>
          <w:lang w:val="uk-UA"/>
        </w:rPr>
      </w:pPr>
    </w:p>
    <w:p w14:paraId="7942C810">
      <w:pPr>
        <w:spacing w:line="240" w:lineRule="auto"/>
        <w:jc w:val="both"/>
        <w:rPr>
          <w:rFonts w:hint="default" w:ascii="Times New Roman" w:hAnsi="Times New Roman" w:eastAsia="Times New Roman" w:cs="Times New Roman"/>
          <w:b/>
          <w:sz w:val="28"/>
          <w:szCs w:val="28"/>
          <w:lang w:val="uk-UA"/>
        </w:rPr>
      </w:pPr>
    </w:p>
    <w:p w14:paraId="71081180">
      <w:pPr>
        <w:pBdr>
          <w:top w:val="none" w:color="auto" w:sz="0" w:space="0"/>
          <w:left w:val="none" w:color="auto" w:sz="0" w:space="0"/>
          <w:bottom w:val="none" w:color="auto" w:sz="0" w:space="0"/>
          <w:right w:val="none" w:color="auto" w:sz="0" w:space="0"/>
          <w:between w:val="none" w:color="auto" w:sz="0" w:space="0"/>
        </w:pBdr>
        <w:spacing w:after="0" w:line="240" w:lineRule="auto"/>
        <w:ind w:left="5503" w:leftChars="2293" w:firstLine="420" w:firstLineChars="150"/>
        <w:jc w:val="both"/>
        <w:rPr>
          <w:rFonts w:hint="default"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Додаток </w:t>
      </w:r>
      <w:r>
        <w:rPr>
          <w:rFonts w:hint="default" w:ascii="Times New Roman" w:hAnsi="Times New Roman" w:eastAsia="Times New Roman" w:cs="Times New Roman"/>
          <w:color w:val="000000"/>
          <w:sz w:val="28"/>
          <w:szCs w:val="28"/>
          <w:lang w:val="uk-UA"/>
        </w:rPr>
        <w:t>2</w:t>
      </w:r>
    </w:p>
    <w:p w14:paraId="4EE558A4">
      <w:pPr>
        <w:pBdr>
          <w:top w:val="none" w:color="auto" w:sz="0" w:space="0"/>
          <w:left w:val="none" w:color="auto" w:sz="0" w:space="0"/>
          <w:bottom w:val="none" w:color="auto" w:sz="0" w:space="0"/>
          <w:right w:val="none" w:color="auto" w:sz="0" w:space="0"/>
          <w:between w:val="none" w:color="auto" w:sz="0" w:space="0"/>
        </w:pBdr>
        <w:spacing w:after="0"/>
        <w:ind w:left="5387"/>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до рішення вісімдесятої сесії Потіївської сільської ради восьмого скликання</w:t>
      </w:r>
    </w:p>
    <w:p w14:paraId="71A2C988">
      <w:pPr>
        <w:pBdr>
          <w:top w:val="none" w:color="auto" w:sz="0" w:space="0"/>
          <w:left w:val="none" w:color="auto" w:sz="0" w:space="0"/>
          <w:bottom w:val="none" w:color="auto" w:sz="0" w:space="0"/>
          <w:right w:val="none" w:color="auto" w:sz="0" w:space="0"/>
          <w:between w:val="none" w:color="auto" w:sz="0" w:space="0"/>
        </w:pBdr>
        <w:spacing w:after="0"/>
        <w:ind w:left="4667" w:firstLine="720"/>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від </w:t>
      </w:r>
      <w:r>
        <w:rPr>
          <w:rFonts w:hint="default" w:ascii="Times New Roman" w:hAnsi="Times New Roman" w:eastAsia="Times New Roman" w:cs="Times New Roman"/>
          <w:color w:val="000000"/>
          <w:sz w:val="28"/>
          <w:szCs w:val="28"/>
          <w:lang w:val="uk-UA"/>
        </w:rPr>
        <w:t xml:space="preserve"> травня</w:t>
      </w:r>
      <w:r>
        <w:rPr>
          <w:rFonts w:ascii="Times New Roman" w:hAnsi="Times New Roman" w:eastAsia="Times New Roman" w:cs="Times New Roman"/>
          <w:color w:val="000000"/>
          <w:sz w:val="28"/>
          <w:szCs w:val="28"/>
          <w:lang w:val="uk-UA"/>
        </w:rPr>
        <w:t xml:space="preserve"> 202</w:t>
      </w:r>
      <w:r>
        <w:rPr>
          <w:rFonts w:hint="default" w:ascii="Times New Roman" w:hAnsi="Times New Roman" w:eastAsia="Times New Roman" w:cs="Times New Roman"/>
          <w:color w:val="000000"/>
          <w:sz w:val="28"/>
          <w:szCs w:val="28"/>
          <w:lang w:val="uk-UA"/>
        </w:rPr>
        <w:t>6</w:t>
      </w:r>
      <w:r>
        <w:rPr>
          <w:rFonts w:ascii="Times New Roman" w:hAnsi="Times New Roman" w:eastAsia="Times New Roman" w:cs="Times New Roman"/>
          <w:color w:val="000000"/>
          <w:sz w:val="28"/>
          <w:szCs w:val="28"/>
          <w:lang w:val="uk-UA"/>
        </w:rPr>
        <w:t xml:space="preserve"> року</w:t>
      </w:r>
    </w:p>
    <w:p w14:paraId="3C2F1476">
      <w:pPr>
        <w:spacing w:line="240" w:lineRule="auto"/>
        <w:jc w:val="center"/>
        <w:rPr>
          <w:rFonts w:hint="default" w:ascii="Times New Roman" w:hAnsi="Times New Roman" w:eastAsia="Times New Roman" w:cs="Times New Roman"/>
          <w:b/>
          <w:sz w:val="28"/>
          <w:szCs w:val="28"/>
          <w:lang w:val="uk-UA"/>
        </w:rPr>
      </w:pPr>
    </w:p>
    <w:p w14:paraId="76C1E6FD">
      <w:pPr>
        <w:spacing w:line="240" w:lineRule="auto"/>
        <w:jc w:val="center"/>
        <w:rPr>
          <w:rFonts w:hint="default" w:ascii="Times New Roman" w:hAnsi="Times New Roman" w:eastAsia="Times New Roman" w:cs="Times New Roman"/>
          <w:b/>
          <w:sz w:val="28"/>
          <w:szCs w:val="28"/>
          <w:lang w:val="uk-UA"/>
        </w:rPr>
      </w:pPr>
      <w:r>
        <w:rPr>
          <w:rFonts w:hint="default" w:ascii="Times New Roman" w:hAnsi="Times New Roman" w:eastAsia="Times New Roman" w:cs="Times New Roman"/>
          <w:b/>
          <w:sz w:val="28"/>
          <w:szCs w:val="28"/>
          <w:lang w:val="uk-UA"/>
        </w:rPr>
        <w:t>Орієнтовна мережа</w:t>
      </w:r>
    </w:p>
    <w:p w14:paraId="7B50F8B4">
      <w:pPr>
        <w:spacing w:line="240" w:lineRule="auto"/>
        <w:jc w:val="center"/>
        <w:rPr>
          <w:rFonts w:hint="default" w:ascii="Times New Roman" w:hAnsi="Times New Roman" w:eastAsia="Times New Roman" w:cs="Times New Roman"/>
          <w:b/>
          <w:sz w:val="28"/>
          <w:szCs w:val="28"/>
          <w:lang w:val="uk-UA"/>
        </w:rPr>
      </w:pPr>
      <w:r>
        <w:rPr>
          <w:rFonts w:hint="default" w:ascii="Times New Roman" w:hAnsi="Times New Roman" w:eastAsia="Times New Roman" w:cs="Times New Roman"/>
          <w:b/>
          <w:sz w:val="28"/>
          <w:szCs w:val="28"/>
          <w:lang w:val="uk-UA"/>
        </w:rPr>
        <w:t xml:space="preserve">закладів освіти Потіївської сільської територіальної громади </w:t>
      </w:r>
    </w:p>
    <w:p w14:paraId="010152E5">
      <w:pPr>
        <w:spacing w:line="240" w:lineRule="auto"/>
        <w:jc w:val="center"/>
        <w:rPr>
          <w:rFonts w:hint="default" w:ascii="Times New Roman" w:hAnsi="Times New Roman" w:eastAsia="Times New Roman" w:cs="Times New Roman"/>
          <w:b/>
          <w:sz w:val="28"/>
          <w:szCs w:val="28"/>
          <w:lang w:val="uk-UA"/>
        </w:rPr>
      </w:pPr>
      <w:r>
        <w:rPr>
          <w:rFonts w:hint="default" w:ascii="Times New Roman" w:hAnsi="Times New Roman" w:eastAsia="Times New Roman" w:cs="Times New Roman"/>
          <w:b/>
          <w:sz w:val="28"/>
          <w:szCs w:val="28"/>
          <w:lang w:val="uk-UA"/>
        </w:rPr>
        <w:t>станом на 01.09.2027 (завершальний етап)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2980"/>
        <w:gridCol w:w="3032"/>
      </w:tblGrid>
      <w:tr w14:paraId="42E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tcPr>
          <w:p w14:paraId="727C206F">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Заклади</w:t>
            </w:r>
          </w:p>
        </w:tc>
        <w:tc>
          <w:tcPr>
            <w:tcW w:w="2980" w:type="dxa"/>
          </w:tcPr>
          <w:p w14:paraId="0981920B">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 xml:space="preserve">Кількість </w:t>
            </w:r>
          </w:p>
        </w:tc>
        <w:tc>
          <w:tcPr>
            <w:tcW w:w="3032" w:type="dxa"/>
          </w:tcPr>
          <w:p w14:paraId="69071A98">
            <w:pPr>
              <w:spacing w:line="240" w:lineRule="auto"/>
              <w:jc w:val="center"/>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 xml:space="preserve">Перелік </w:t>
            </w:r>
          </w:p>
        </w:tc>
      </w:tr>
      <w:tr w14:paraId="1AC3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tcPr>
          <w:p w14:paraId="78605BB6">
            <w:pPr>
              <w:spacing w:line="240" w:lineRule="auto"/>
              <w:jc w:val="left"/>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Заклади, що надають початкову та базову освіту</w:t>
            </w:r>
          </w:p>
        </w:tc>
        <w:tc>
          <w:tcPr>
            <w:tcW w:w="2980" w:type="dxa"/>
          </w:tcPr>
          <w:p w14:paraId="40839161">
            <w:pPr>
              <w:spacing w:line="240" w:lineRule="auto"/>
              <w:jc w:val="left"/>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1</w:t>
            </w:r>
          </w:p>
        </w:tc>
        <w:tc>
          <w:tcPr>
            <w:tcW w:w="3032" w:type="dxa"/>
          </w:tcPr>
          <w:p w14:paraId="619BE7D9">
            <w:pPr>
              <w:spacing w:line="240" w:lineRule="auto"/>
              <w:jc w:val="left"/>
              <w:rPr>
                <w:rFonts w:hint="default" w:ascii="Times New Roman" w:hAnsi="Times New Roman" w:eastAsia="Times New Roman" w:cs="Times New Roman"/>
                <w:b w:val="0"/>
                <w:bCs/>
                <w:sz w:val="28"/>
                <w:szCs w:val="28"/>
                <w:vertAlign w:val="baseline"/>
                <w:lang w:val="uk-UA"/>
              </w:rPr>
            </w:pPr>
            <w:r>
              <w:rPr>
                <w:rFonts w:hint="default" w:ascii="Times New Roman" w:hAnsi="Times New Roman" w:eastAsia="Times New Roman" w:cs="Times New Roman"/>
                <w:b w:val="0"/>
                <w:bCs/>
                <w:sz w:val="28"/>
                <w:szCs w:val="28"/>
                <w:vertAlign w:val="baseline"/>
                <w:lang w:val="uk-UA"/>
              </w:rPr>
              <w:t>КУ “Потіївський ліцей” Потіївської сільської ради Житомирської області</w:t>
            </w:r>
          </w:p>
        </w:tc>
      </w:tr>
    </w:tbl>
    <w:p w14:paraId="75629D32">
      <w:pPr>
        <w:spacing w:line="240" w:lineRule="auto"/>
        <w:jc w:val="left"/>
        <w:rPr>
          <w:rFonts w:hint="default" w:ascii="Times New Roman" w:hAnsi="Times New Roman" w:eastAsia="Times New Roman" w:cs="Times New Roman"/>
          <w:b w:val="0"/>
          <w:bCs/>
          <w:sz w:val="28"/>
          <w:szCs w:val="28"/>
          <w:lang w:val="uk-UA"/>
        </w:rPr>
      </w:pPr>
    </w:p>
    <w:p w14:paraId="4CBE23A8">
      <w:pPr>
        <w:spacing w:line="240" w:lineRule="auto"/>
        <w:jc w:val="left"/>
        <w:rPr>
          <w:rFonts w:hint="default" w:ascii="Times New Roman" w:hAnsi="Times New Roman" w:eastAsia="Times New Roman" w:cs="Times New Roman"/>
          <w:b w:val="0"/>
          <w:bCs/>
          <w:sz w:val="28"/>
          <w:szCs w:val="28"/>
          <w:lang w:val="uk-UA"/>
        </w:rPr>
      </w:pPr>
    </w:p>
    <w:sectPr>
      <w:pgSz w:w="11906" w:h="16838"/>
      <w:pgMar w:top="1440" w:right="122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CE541"/>
    <w:multiLevelType w:val="singleLevel"/>
    <w:tmpl w:val="C14CE54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0535"/>
    <w:rsid w:val="193D6FC4"/>
    <w:rsid w:val="29E2740D"/>
    <w:rsid w:val="2CFB06D8"/>
    <w:rsid w:val="3B5A76EF"/>
    <w:rsid w:val="4625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60" w:line="276" w:lineRule="auto"/>
    </w:pPr>
    <w:rPr>
      <w:rFonts w:asciiTheme="minorHAnsi" w:hAnsiTheme="minorHAnsi" w:eastAsiaTheme="minorHAnsi" w:cstheme="minorBidi"/>
      <w:kern w:val="2"/>
      <w:sz w:val="24"/>
      <w:szCs w:val="24"/>
      <w:lang w:val="ru-RU" w:eastAsia="en-US" w:bidi="ar-SA"/>
      <w14:ligatures w14:val="standardContextual"/>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0" w:line="276" w:lineRule="auto"/>
      <w:ind w:left="0" w:right="0"/>
      <w:jc w:val="left"/>
    </w:pPr>
    <w:rPr>
      <w:rFonts w:ascii="Times New Roman" w:hAnsi="Times New Roman" w:eastAsia="SimSun" w:cs="Times New Roman"/>
      <w:kern w:val="0"/>
      <w:sz w:val="24"/>
      <w:szCs w:val="24"/>
      <w:lang w:val="en-US" w:eastAsia="zh-CN" w:bidi="ar"/>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Standard"/>
    <w:qFormat/>
    <w:uiPriority w:val="0"/>
    <w:pPr>
      <w:suppressAutoHyphens/>
      <w:autoSpaceDN w:val="0"/>
      <w:spacing w:after="0" w:line="240" w:lineRule="auto"/>
    </w:pPr>
    <w:rPr>
      <w:rFonts w:ascii="Liberation Serif" w:hAnsi="Liberation Serif" w:eastAsia="NSimSun" w:cs="Arial"/>
      <w:kern w:val="3"/>
      <w:sz w:val="24"/>
      <w:szCs w:val="24"/>
      <w:lang w:val="uk-UA" w:eastAsia="zh-CN" w:bidi="hi-IN"/>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2026-05-11T08:42:00Z</dcterms:created>
  <dc:creator>Мирослава</dc:creator>
  <cp:lastModifiedBy>Mирослава Корнійчук</cp:lastModifiedBy>
  <dcterms:modified xsi:type="dcterms:W3CDTF">2026-05-13T13:05:52Z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14B60064552D4B7AAC1AB00B03DEE5BC_12</vt:lpwstr>
  </property>
</Properties>
</file>