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89E" w:rsidRPr="000062D3" w:rsidRDefault="00556C33" w:rsidP="000062D3">
      <w:pPr>
        <w:spacing w:after="285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8147D"/>
          <w:spacing w:val="-12"/>
          <w:kern w:val="36"/>
          <w:sz w:val="48"/>
          <w:szCs w:val="48"/>
          <w:lang w:val="ru-RU" w:eastAsia="ru-RU"/>
        </w:rPr>
      </w:pPr>
      <w:r w:rsidRPr="000062D3">
        <w:rPr>
          <w:rFonts w:ascii="Times New Roman" w:eastAsia="Times New Roman" w:hAnsi="Times New Roman" w:cs="Times New Roman"/>
          <w:b/>
          <w:bCs/>
          <w:color w:val="28147D"/>
          <w:spacing w:val="-12"/>
          <w:kern w:val="36"/>
          <w:sz w:val="48"/>
          <w:szCs w:val="48"/>
          <w:lang w:val="ru-RU" w:eastAsia="ru-RU"/>
        </w:rPr>
        <w:t xml:space="preserve">Про </w:t>
      </w:r>
      <w:proofErr w:type="spellStart"/>
      <w:r w:rsidRPr="000062D3">
        <w:rPr>
          <w:rFonts w:ascii="Times New Roman" w:eastAsia="Times New Roman" w:hAnsi="Times New Roman" w:cs="Times New Roman"/>
          <w:b/>
          <w:bCs/>
          <w:color w:val="28147D"/>
          <w:spacing w:val="-12"/>
          <w:kern w:val="36"/>
          <w:sz w:val="48"/>
          <w:szCs w:val="48"/>
          <w:lang w:val="ru-RU" w:eastAsia="ru-RU"/>
        </w:rPr>
        <w:t>приватизацію</w:t>
      </w:r>
      <w:proofErr w:type="spellEnd"/>
      <w:r w:rsidRPr="000062D3">
        <w:rPr>
          <w:rFonts w:ascii="Times New Roman" w:eastAsia="Times New Roman" w:hAnsi="Times New Roman" w:cs="Times New Roman"/>
          <w:b/>
          <w:bCs/>
          <w:color w:val="28147D"/>
          <w:spacing w:val="-12"/>
          <w:kern w:val="36"/>
          <w:sz w:val="48"/>
          <w:szCs w:val="48"/>
          <w:lang w:val="ru-RU" w:eastAsia="ru-RU"/>
        </w:rPr>
        <w:t>/</w:t>
      </w:r>
      <w:proofErr w:type="spellStart"/>
      <w:r w:rsidRPr="000062D3">
        <w:rPr>
          <w:rFonts w:ascii="Times New Roman" w:eastAsia="Times New Roman" w:hAnsi="Times New Roman" w:cs="Times New Roman"/>
          <w:b/>
          <w:bCs/>
          <w:color w:val="28147D"/>
          <w:spacing w:val="-12"/>
          <w:kern w:val="36"/>
          <w:sz w:val="48"/>
          <w:szCs w:val="48"/>
          <w:lang w:val="ru-RU" w:eastAsia="ru-RU"/>
        </w:rPr>
        <w:t>оренду</w:t>
      </w:r>
      <w:proofErr w:type="spellEnd"/>
      <w:r w:rsidRPr="000062D3">
        <w:rPr>
          <w:rFonts w:ascii="Times New Roman" w:eastAsia="Times New Roman" w:hAnsi="Times New Roman" w:cs="Times New Roman"/>
          <w:b/>
          <w:bCs/>
          <w:color w:val="28147D"/>
          <w:spacing w:val="-12"/>
          <w:kern w:val="36"/>
          <w:sz w:val="48"/>
          <w:szCs w:val="48"/>
          <w:lang w:val="ru-RU" w:eastAsia="ru-RU"/>
        </w:rPr>
        <w:t xml:space="preserve"> </w:t>
      </w:r>
      <w:proofErr w:type="gramStart"/>
      <w:r w:rsidRPr="000062D3">
        <w:rPr>
          <w:rFonts w:ascii="Times New Roman" w:eastAsia="Times New Roman" w:hAnsi="Times New Roman" w:cs="Times New Roman"/>
          <w:b/>
          <w:bCs/>
          <w:color w:val="28147D"/>
          <w:spacing w:val="-12"/>
          <w:kern w:val="36"/>
          <w:sz w:val="48"/>
          <w:szCs w:val="48"/>
          <w:lang w:val="ru-RU" w:eastAsia="ru-RU"/>
        </w:rPr>
        <w:t>державного</w:t>
      </w:r>
      <w:proofErr w:type="gramEnd"/>
      <w:r w:rsidRPr="000062D3">
        <w:rPr>
          <w:rFonts w:ascii="Times New Roman" w:eastAsia="Times New Roman" w:hAnsi="Times New Roman" w:cs="Times New Roman"/>
          <w:b/>
          <w:bCs/>
          <w:color w:val="28147D"/>
          <w:spacing w:val="-12"/>
          <w:kern w:val="36"/>
          <w:sz w:val="48"/>
          <w:szCs w:val="48"/>
          <w:lang w:val="ru-RU" w:eastAsia="ru-RU"/>
        </w:rPr>
        <w:t xml:space="preserve"> май</w:t>
      </w:r>
      <w:r w:rsidRPr="000062D3">
        <w:rPr>
          <w:rFonts w:ascii="Times New Roman" w:eastAsia="Times New Roman" w:hAnsi="Times New Roman" w:cs="Times New Roman"/>
          <w:b/>
          <w:bCs/>
          <w:color w:val="28147D"/>
          <w:spacing w:val="-12"/>
          <w:kern w:val="36"/>
          <w:sz w:val="48"/>
          <w:szCs w:val="48"/>
          <w:lang w:eastAsia="ru-RU"/>
        </w:rPr>
        <w:t>н</w:t>
      </w:r>
      <w:r w:rsidRPr="000062D3">
        <w:rPr>
          <w:rFonts w:ascii="Times New Roman" w:eastAsia="Times New Roman" w:hAnsi="Times New Roman" w:cs="Times New Roman"/>
          <w:b/>
          <w:bCs/>
          <w:color w:val="28147D"/>
          <w:spacing w:val="-12"/>
          <w:kern w:val="36"/>
          <w:sz w:val="48"/>
          <w:szCs w:val="48"/>
          <w:lang w:val="ru-RU" w:eastAsia="ru-RU"/>
        </w:rPr>
        <w:t>а</w:t>
      </w:r>
    </w:p>
    <w:p w:rsidR="000062D3" w:rsidRDefault="0024644C" w:rsidP="0024644C">
      <w:pPr>
        <w:shd w:val="clear" w:color="auto" w:fill="FFFFFF"/>
        <w:spacing w:after="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pacing w:val="8"/>
          <w:sz w:val="38"/>
          <w:szCs w:val="38"/>
          <w:lang w:val="ru-RU" w:eastAsia="ru-RU"/>
        </w:rPr>
      </w:pPr>
      <w:r w:rsidRPr="000062D3">
        <w:rPr>
          <w:rFonts w:ascii="Times New Roman" w:eastAsia="Times New Roman" w:hAnsi="Times New Roman" w:cs="Times New Roman"/>
          <w:b/>
          <w:bCs/>
          <w:noProof/>
          <w:color w:val="28147D"/>
          <w:spacing w:val="-12"/>
          <w:kern w:val="36"/>
          <w:sz w:val="48"/>
          <w:szCs w:val="48"/>
          <w:lang w:val="ru-RU" w:eastAsia="ru-RU"/>
        </w:rPr>
        <w:drawing>
          <wp:anchor distT="0" distB="0" distL="114300" distR="114300" simplePos="0" relativeHeight="251658240" behindDoc="0" locked="0" layoutInCell="1" allowOverlap="1" wp14:anchorId="32891D1D" wp14:editId="512EB05C">
            <wp:simplePos x="0" y="0"/>
            <wp:positionH relativeFrom="column">
              <wp:posOffset>-760095</wp:posOffset>
            </wp:positionH>
            <wp:positionV relativeFrom="paragraph">
              <wp:posOffset>28575</wp:posOffset>
            </wp:positionV>
            <wp:extent cx="7155180" cy="2263140"/>
            <wp:effectExtent l="0" t="0" r="7620" b="3810"/>
            <wp:wrapSquare wrapText="bothSides"/>
            <wp:docPr id="1" name="Рисунок 1" descr="C:\Users\USER\Desktop\privatization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privatization-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5180" cy="226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3589E" w:rsidRPr="0024644C" w:rsidRDefault="0033589E" w:rsidP="0024644C">
      <w:pPr>
        <w:shd w:val="clear" w:color="auto" w:fill="FFFFFF"/>
        <w:spacing w:after="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pacing w:val="8"/>
          <w:sz w:val="32"/>
          <w:szCs w:val="32"/>
          <w:lang w:val="ru-RU" w:eastAsia="ru-RU"/>
        </w:rPr>
      </w:pPr>
      <w:r w:rsidRPr="000062D3">
        <w:rPr>
          <w:rFonts w:ascii="Times New Roman" w:eastAsia="Times New Roman" w:hAnsi="Times New Roman" w:cs="Times New Roman"/>
          <w:b/>
          <w:bCs/>
          <w:color w:val="000000"/>
          <w:spacing w:val="8"/>
          <w:sz w:val="32"/>
          <w:szCs w:val="32"/>
          <w:lang w:val="ru-RU" w:eastAsia="ru-RU"/>
        </w:rPr>
        <w:t xml:space="preserve">Мала </w:t>
      </w:r>
      <w:proofErr w:type="spellStart"/>
      <w:r w:rsidRPr="000062D3">
        <w:rPr>
          <w:rFonts w:ascii="Times New Roman" w:eastAsia="Times New Roman" w:hAnsi="Times New Roman" w:cs="Times New Roman"/>
          <w:b/>
          <w:bCs/>
          <w:color w:val="000000"/>
          <w:spacing w:val="8"/>
          <w:sz w:val="32"/>
          <w:szCs w:val="32"/>
          <w:lang w:val="ru-RU" w:eastAsia="ru-RU"/>
        </w:rPr>
        <w:t>приватизація</w:t>
      </w:r>
      <w:proofErr w:type="spellEnd"/>
    </w:p>
    <w:p w:rsidR="0033589E" w:rsidRPr="000062D3" w:rsidRDefault="0033589E" w:rsidP="0033589E">
      <w:pPr>
        <w:tabs>
          <w:tab w:val="left" w:pos="2052"/>
        </w:tabs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До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об’єктів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малої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приватизації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належать </w:t>
      </w:r>
      <w:proofErr w:type="spellStart"/>
      <w:proofErr w:type="gram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ідприємства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майно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вартість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яких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не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перевищує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250 млн. грн.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Такі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об’єкти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продаються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виключно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через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електронну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торгову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систему. </w:t>
      </w:r>
    </w:p>
    <w:p w:rsidR="0033589E" w:rsidRDefault="0033589E" w:rsidP="0033589E">
      <w:pPr>
        <w:tabs>
          <w:tab w:val="left" w:pos="2052"/>
        </w:tabs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Приватизація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проводиться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публічно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домовленості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закритими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дверима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виключені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Адже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продаж через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Prozorro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Продажі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не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дає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можливості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обмежити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доступ </w:t>
      </w:r>
      <w:proofErr w:type="gram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</w:t>
      </w:r>
      <w:proofErr w:type="gram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торгів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або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створити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штучні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умови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Таким чином, мала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приватизація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відкрила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нові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можливості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для</w:t>
      </w:r>
      <w:proofErr w:type="gram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бізнесу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можна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вільно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прозоро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купити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щось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держави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gram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Вся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інформація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об’єктах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є у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відкритому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доступі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цьому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сайті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або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ProZorro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Продажі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proofErr w:type="gramEnd"/>
    </w:p>
    <w:p w:rsidR="0024644C" w:rsidRPr="000062D3" w:rsidRDefault="0024644C" w:rsidP="0024644C">
      <w:pPr>
        <w:tabs>
          <w:tab w:val="left" w:pos="2052"/>
        </w:tabs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</w:pPr>
      <w:r w:rsidRPr="000062D3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Щоб дізнатись більше - переходьте за посиланням:</w:t>
      </w:r>
    </w:p>
    <w:p w:rsidR="0024644C" w:rsidRPr="0024644C" w:rsidRDefault="0024644C" w:rsidP="0033589E">
      <w:pPr>
        <w:tabs>
          <w:tab w:val="left" w:pos="2052"/>
        </w:tabs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</w:pPr>
      <w:r w:rsidRPr="000062D3">
        <w:rPr>
          <w:rFonts w:ascii="Times New Roman" w:hAnsi="Times New Roman" w:cs="Times New Roman"/>
          <w:sz w:val="24"/>
          <w:szCs w:val="24"/>
        </w:rPr>
        <w:t xml:space="preserve"> </w:t>
      </w:r>
      <w:r w:rsidRPr="000062D3">
        <w:rPr>
          <w:rFonts w:ascii="Times New Roman" w:hAnsi="Times New Roman" w:cs="Times New Roman"/>
          <w:color w:val="1D1D1B"/>
          <w:sz w:val="24"/>
          <w:szCs w:val="24"/>
          <w:u w:val="single"/>
          <w:shd w:val="clear" w:color="auto" w:fill="FFFFFF"/>
        </w:rPr>
        <w:t>https://privatization.gov.ua/product-category/mala-pryvatyzatsiya/</w:t>
      </w:r>
    </w:p>
    <w:p w:rsidR="000062D3" w:rsidRPr="000062D3" w:rsidRDefault="00434079" w:rsidP="000062D3">
      <w:pPr>
        <w:tabs>
          <w:tab w:val="left" w:pos="2052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4644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Потенційн</w:t>
      </w:r>
      <w:r w:rsidR="0024644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і</w:t>
      </w:r>
      <w:r w:rsidR="000062D3" w:rsidRPr="0024644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об’єкт</w:t>
      </w:r>
      <w:r w:rsidR="0024644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</w:t>
      </w:r>
      <w:r w:rsidRPr="0024644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0062D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державної власності у Донецькій області, аукціон по яким заплановано </w:t>
      </w:r>
      <w:r w:rsidR="00D1183A" w:rsidRPr="00D1183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</w:t>
      </w:r>
      <w:r w:rsidR="006B700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8</w:t>
      </w:r>
      <w:r w:rsidRPr="000062D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</w:t>
      </w:r>
      <w:r w:rsidR="006B700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0</w:t>
      </w:r>
      <w:r w:rsidR="00D1183A" w:rsidRPr="00D1183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</w:t>
      </w:r>
      <w:r w:rsidRPr="000062D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.202</w:t>
      </w:r>
      <w:r w:rsidR="006B700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</w:t>
      </w:r>
      <w:r w:rsidRPr="000062D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(сайт </w:t>
      </w:r>
      <w:r w:rsidR="004B29D9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p</w:t>
      </w:r>
      <w:r w:rsidRPr="000062D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rivatization.gov.ua розділ мала приватизація)</w:t>
      </w:r>
    </w:p>
    <w:p w:rsidR="00D1183A" w:rsidRDefault="00B84CDB" w:rsidP="00195049">
      <w:pPr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21DF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195049" w:rsidRPr="00A21D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7008">
        <w:rPr>
          <w:rFonts w:ascii="Times New Roman" w:hAnsi="Times New Roman"/>
          <w:sz w:val="24"/>
          <w:szCs w:val="24"/>
        </w:rPr>
        <w:t>об’єкта незавершеного будівництва</w:t>
      </w:r>
      <w:r w:rsidR="00195049" w:rsidRPr="00A21DF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195049" w:rsidRPr="00A21DF3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D1183A" w:rsidRPr="00D11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лікувального корпусу профілакторію, розташованого за </w:t>
      </w:r>
      <w:proofErr w:type="spellStart"/>
      <w:r w:rsidR="00D1183A" w:rsidRPr="00D1183A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="00D1183A" w:rsidRPr="00D11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Донецька обл., </w:t>
      </w:r>
      <w:proofErr w:type="spellStart"/>
      <w:r w:rsidR="00D1183A" w:rsidRPr="00D1183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Мар’їнський</w:t>
      </w:r>
      <w:proofErr w:type="spellEnd"/>
      <w:r w:rsidR="00D1183A" w:rsidRPr="00D11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Зоряне, вул. Промислова зона, 10г, що обліковується на балансі ДП «</w:t>
      </w:r>
      <w:proofErr w:type="spellStart"/>
      <w:r w:rsidR="00D1183A" w:rsidRPr="00D1183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Селидіввугілля</w:t>
      </w:r>
      <w:proofErr w:type="spellEnd"/>
      <w:r w:rsidR="00D1183A" w:rsidRPr="00D1183A">
        <w:rPr>
          <w:rFonts w:ascii="Times New Roman" w:eastAsia="Times New Roman" w:hAnsi="Times New Roman" w:cs="Times New Roman"/>
          <w:sz w:val="24"/>
          <w:szCs w:val="24"/>
          <w:lang w:eastAsia="ru-RU"/>
        </w:rPr>
        <w:t>», код ЄДРПОУ 33426253</w:t>
      </w:r>
    </w:p>
    <w:p w:rsidR="00DA5F39" w:rsidRPr="004B3F6F" w:rsidRDefault="000062D3" w:rsidP="00D1183A">
      <w:pPr>
        <w:ind w:right="28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val="ru-RU" w:eastAsia="ru-RU"/>
        </w:rPr>
      </w:pP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Детальніше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посиланням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: </w:t>
      </w:r>
      <w:r w:rsidR="00D1183A" w:rsidRPr="00D1183A">
        <w:rPr>
          <w:rStyle w:val="a4"/>
          <w:rFonts w:ascii="Times New Roman" w:hAnsi="Times New Roman" w:cs="Times New Roman"/>
          <w:sz w:val="24"/>
          <w:szCs w:val="24"/>
        </w:rPr>
        <w:t>https://privatization.gov.ua/product/privatization-likuval-nij-korpus-profilaktoriu/</w:t>
      </w:r>
      <w:r w:rsidR="00E73B55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 xml:space="preserve"> </w:t>
      </w:r>
    </w:p>
    <w:p w:rsidR="00DA5F39" w:rsidRDefault="00DA5F39" w:rsidP="00B84CD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</w:p>
    <w:p w:rsidR="00DA5F39" w:rsidRDefault="00DA5F39" w:rsidP="00B84CD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</w:p>
    <w:p w:rsidR="00DA5F39" w:rsidRDefault="00DA5F39" w:rsidP="00B84CD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</w:p>
    <w:p w:rsidR="00B84CDB" w:rsidRPr="00B84CDB" w:rsidRDefault="00B84CDB" w:rsidP="00B84CD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r w:rsidRPr="00B84CDB">
        <w:rPr>
          <w:rFonts w:ascii="Times New Roman" w:eastAsia="Times New Roman" w:hAnsi="Times New Roman" w:cs="Times New Roman"/>
          <w:b/>
          <w:noProof/>
          <w:kern w:val="28"/>
          <w:sz w:val="24"/>
          <w:szCs w:val="24"/>
          <w:lang w:val="ru-RU" w:eastAsia="ru-RU"/>
        </w:rPr>
        <w:lastRenderedPageBreak/>
        <w:drawing>
          <wp:inline distT="0" distB="0" distL="0" distR="0" wp14:anchorId="6FE5C229" wp14:editId="5C568C37">
            <wp:extent cx="2828290" cy="1616710"/>
            <wp:effectExtent l="19050" t="0" r="0" b="0"/>
            <wp:docPr id="2" name="Рисунок 2" descr="C:\Users\1\Desktop\Коряк\inde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Коряк\index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290" cy="1616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4CDB" w:rsidRPr="00B84CDB" w:rsidRDefault="00B84CDB" w:rsidP="00B84CD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</w:p>
    <w:p w:rsidR="00B84CDB" w:rsidRPr="00B84CDB" w:rsidRDefault="00B84CDB" w:rsidP="00B84CD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</w:p>
    <w:p w:rsidR="00673F04" w:rsidRDefault="00B84CDB" w:rsidP="00704E1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r w:rsidRPr="00B84CDB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 xml:space="preserve">Інформація щодо об’єкта малої приватизації </w:t>
      </w:r>
    </w:p>
    <w:p w:rsidR="00E73B55" w:rsidRPr="00D1183A" w:rsidRDefault="00E73B55" w:rsidP="00B84CD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E73B55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E73B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73B55">
        <w:rPr>
          <w:rFonts w:ascii="Times New Roman" w:hAnsi="Times New Roman"/>
          <w:b/>
          <w:sz w:val="24"/>
          <w:szCs w:val="24"/>
        </w:rPr>
        <w:t>об’єкта незавершеного будівництва</w:t>
      </w:r>
      <w:r w:rsidRPr="00E73B5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E73B55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D1183A" w:rsidRPr="00D11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ліку</w:t>
      </w:r>
      <w:r w:rsidR="00D11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вального корпусу профілакторію</w:t>
      </w:r>
    </w:p>
    <w:p w:rsidR="00D1183A" w:rsidRPr="00D1183A" w:rsidRDefault="00D1183A" w:rsidP="00B84CD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val="ru-RU" w:eastAsia="ru-RU"/>
        </w:rPr>
      </w:pPr>
    </w:p>
    <w:p w:rsidR="00297391" w:rsidRPr="004B3F6F" w:rsidRDefault="00B84CDB" w:rsidP="00D1183A">
      <w:pPr>
        <w:ind w:left="-142" w:right="28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4C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Місцезнаходження:</w:t>
      </w:r>
      <w:r w:rsidRPr="00B84C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183A" w:rsidRPr="00D11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Донецька обл., </w:t>
      </w:r>
      <w:proofErr w:type="spellStart"/>
      <w:r w:rsidR="00D1183A" w:rsidRPr="00D1183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Мар’їнський</w:t>
      </w:r>
      <w:proofErr w:type="spellEnd"/>
      <w:r w:rsidR="00D1183A" w:rsidRPr="00D118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Зоряне, вул. Промислова зона, 10г</w:t>
      </w:r>
      <w:r w:rsidR="00D1183A" w:rsidRPr="00E73B55">
        <w:rPr>
          <w:rFonts w:ascii="Times New Roman" w:hAnsi="Times New Roman"/>
          <w:b/>
          <w:sz w:val="24"/>
          <w:szCs w:val="24"/>
        </w:rPr>
        <w:t xml:space="preserve"> </w:t>
      </w:r>
      <w:r w:rsidRPr="00E73B55">
        <w:rPr>
          <w:rFonts w:ascii="Times New Roman" w:hAnsi="Times New Roman"/>
          <w:b/>
          <w:sz w:val="24"/>
          <w:szCs w:val="24"/>
        </w:rPr>
        <w:t>Найменування балансоутримувача</w:t>
      </w:r>
      <w:r w:rsidRPr="00B84CDB">
        <w:rPr>
          <w:rFonts w:ascii="Times New Roman" w:hAnsi="Times New Roman"/>
          <w:b/>
          <w:szCs w:val="24"/>
        </w:rPr>
        <w:t>:</w:t>
      </w:r>
      <w:r w:rsidRPr="00B84CDB">
        <w:rPr>
          <w:rFonts w:ascii="Times New Roman" w:hAnsi="Times New Roman"/>
          <w:szCs w:val="24"/>
        </w:rPr>
        <w:t xml:space="preserve"> </w:t>
      </w:r>
      <w:r w:rsidR="00D1183A" w:rsidRPr="00D1183A">
        <w:rPr>
          <w:rFonts w:ascii="Times New Roman" w:eastAsia="Times New Roman" w:hAnsi="Times New Roman" w:cs="Times New Roman"/>
          <w:sz w:val="24"/>
          <w:szCs w:val="24"/>
          <w:lang w:eastAsia="ru-RU"/>
        </w:rPr>
        <w:t>ДП «</w:t>
      </w:r>
      <w:proofErr w:type="spellStart"/>
      <w:r w:rsidR="00D1183A" w:rsidRPr="00D1183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Селидіввугілля</w:t>
      </w:r>
      <w:proofErr w:type="spellEnd"/>
      <w:r w:rsidR="00D1183A" w:rsidRPr="00D1183A">
        <w:rPr>
          <w:rFonts w:ascii="Times New Roman" w:eastAsia="Times New Roman" w:hAnsi="Times New Roman" w:cs="Times New Roman"/>
          <w:sz w:val="24"/>
          <w:szCs w:val="24"/>
          <w:lang w:eastAsia="ru-RU"/>
        </w:rPr>
        <w:t>», код ЄДРПОУ 33426253</w:t>
      </w:r>
    </w:p>
    <w:p w:rsidR="00297391" w:rsidRPr="004B3F6F" w:rsidRDefault="00297391" w:rsidP="00297391">
      <w:pPr>
        <w:spacing w:after="0" w:line="240" w:lineRule="auto"/>
        <w:ind w:right="28"/>
        <w:rPr>
          <w:rFonts w:ascii="Times New Roman" w:hAnsi="Times New Roman"/>
          <w:szCs w:val="24"/>
        </w:rPr>
      </w:pPr>
    </w:p>
    <w:p w:rsidR="00673F04" w:rsidRPr="004B3F6F" w:rsidRDefault="00297391" w:rsidP="00D1183A">
      <w:pPr>
        <w:spacing w:after="0" w:line="240" w:lineRule="auto"/>
        <w:ind w:left="-142" w:right="2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73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Рівень будівельної готовності</w:t>
      </w:r>
      <w:r w:rsidRPr="002973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="00D1183A">
        <w:rPr>
          <w:rFonts w:ascii="Times New Roman" w:eastAsia="Times New Roman" w:hAnsi="Times New Roman"/>
          <w:bCs/>
          <w:sz w:val="24"/>
          <w:szCs w:val="24"/>
          <w:lang w:eastAsia="ru-RU"/>
        </w:rPr>
        <w:t>56%.</w:t>
      </w:r>
    </w:p>
    <w:p w:rsidR="00297391" w:rsidRPr="004B3F6F" w:rsidRDefault="00297391" w:rsidP="00297391">
      <w:pPr>
        <w:spacing w:after="0" w:line="240" w:lineRule="auto"/>
        <w:ind w:right="2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1183A" w:rsidRPr="00D1183A" w:rsidRDefault="00297391" w:rsidP="00D1183A">
      <w:pPr>
        <w:spacing w:after="0" w:line="240" w:lineRule="auto"/>
        <w:ind w:right="28" w:hanging="142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739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Опис об’єкта: </w:t>
      </w:r>
      <w:r w:rsidR="00D1183A" w:rsidRPr="00D1183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Опис об’єкта: </w:t>
      </w:r>
      <w:r w:rsidR="00D1183A" w:rsidRPr="00D1183A">
        <w:rPr>
          <w:rFonts w:ascii="Times New Roman" w:eastAsia="Calibri" w:hAnsi="Times New Roman" w:cs="Times New Roman"/>
          <w:bCs/>
          <w:sz w:val="24"/>
          <w:szCs w:val="24"/>
        </w:rPr>
        <w:t xml:space="preserve">роботи по будівництву </w:t>
      </w:r>
      <w:r w:rsidR="00D1183A" w:rsidRPr="00D1183A">
        <w:rPr>
          <w:rFonts w:ascii="Times New Roman" w:eastAsia="Calibri" w:hAnsi="Times New Roman" w:cs="Times New Roman"/>
          <w:sz w:val="24"/>
          <w:szCs w:val="24"/>
        </w:rPr>
        <w:t>лікувальний корпус профілакторію</w:t>
      </w:r>
      <w:r w:rsidR="00D1183A" w:rsidRPr="00D1183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D1183A" w:rsidRPr="00D1183A">
        <w:rPr>
          <w:rFonts w:ascii="Times New Roman" w:eastAsia="Calibri" w:hAnsi="Times New Roman" w:cs="Times New Roman"/>
          <w:bCs/>
          <w:sz w:val="24"/>
          <w:szCs w:val="24"/>
        </w:rPr>
        <w:t>розпочаті у 1991 році, за відсутністю коштів припинені. Будівельна готовність лікувального корпусу профілакторію – 56%, прибудови до будівлі - 54 %.</w:t>
      </w:r>
    </w:p>
    <w:p w:rsidR="00D1183A" w:rsidRPr="00D1183A" w:rsidRDefault="00D1183A" w:rsidP="00D1183A">
      <w:pPr>
        <w:spacing w:after="0" w:line="240" w:lineRule="auto"/>
        <w:ind w:right="28" w:hanging="142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1183A" w:rsidRPr="00D1183A" w:rsidRDefault="00D1183A" w:rsidP="00D1183A">
      <w:pPr>
        <w:spacing w:after="0" w:line="240" w:lineRule="auto"/>
        <w:ind w:right="28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183A">
        <w:rPr>
          <w:rFonts w:ascii="Times New Roman" w:eastAsia="Calibri" w:hAnsi="Times New Roman" w:cs="Times New Roman"/>
          <w:b/>
          <w:bCs/>
          <w:sz w:val="24"/>
          <w:szCs w:val="24"/>
        </w:rPr>
        <w:t>Станом на теперішній час виконані наступні роботи:</w:t>
      </w:r>
    </w:p>
    <w:p w:rsidR="00D1183A" w:rsidRPr="00D1183A" w:rsidRDefault="00D1183A" w:rsidP="00D1183A">
      <w:pPr>
        <w:numPr>
          <w:ilvl w:val="0"/>
          <w:numId w:val="16"/>
        </w:numPr>
        <w:spacing w:after="0" w:line="240" w:lineRule="auto"/>
        <w:ind w:right="2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183A">
        <w:rPr>
          <w:rFonts w:ascii="Times New Roman" w:eastAsia="Calibri" w:hAnsi="Times New Roman" w:cs="Times New Roman"/>
          <w:bCs/>
          <w:sz w:val="24"/>
          <w:szCs w:val="24"/>
        </w:rPr>
        <w:t>фундаменти із з/б блоків;</w:t>
      </w:r>
    </w:p>
    <w:p w:rsidR="00D1183A" w:rsidRPr="00D1183A" w:rsidRDefault="00D1183A" w:rsidP="00D1183A">
      <w:pPr>
        <w:numPr>
          <w:ilvl w:val="0"/>
          <w:numId w:val="16"/>
        </w:numPr>
        <w:spacing w:after="0" w:line="240" w:lineRule="auto"/>
        <w:ind w:right="2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183A">
        <w:rPr>
          <w:rFonts w:ascii="Times New Roman" w:eastAsia="Calibri" w:hAnsi="Times New Roman" w:cs="Times New Roman"/>
          <w:bCs/>
          <w:sz w:val="24"/>
          <w:szCs w:val="24"/>
        </w:rPr>
        <w:t>стіни цегляні;</w:t>
      </w:r>
    </w:p>
    <w:p w:rsidR="00D1183A" w:rsidRPr="00D1183A" w:rsidRDefault="00D1183A" w:rsidP="00D1183A">
      <w:pPr>
        <w:numPr>
          <w:ilvl w:val="0"/>
          <w:numId w:val="16"/>
        </w:numPr>
        <w:spacing w:after="0" w:line="240" w:lineRule="auto"/>
        <w:ind w:right="2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183A">
        <w:rPr>
          <w:rFonts w:ascii="Times New Roman" w:eastAsia="Calibri" w:hAnsi="Times New Roman" w:cs="Times New Roman"/>
          <w:bCs/>
          <w:sz w:val="24"/>
          <w:szCs w:val="24"/>
        </w:rPr>
        <w:t>перекриття зборні з/б плити;</w:t>
      </w:r>
    </w:p>
    <w:p w:rsidR="00D1183A" w:rsidRPr="00D1183A" w:rsidRDefault="00D1183A" w:rsidP="00D1183A">
      <w:pPr>
        <w:numPr>
          <w:ilvl w:val="0"/>
          <w:numId w:val="16"/>
        </w:numPr>
        <w:spacing w:after="0" w:line="240" w:lineRule="auto"/>
        <w:ind w:right="2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183A">
        <w:rPr>
          <w:rFonts w:ascii="Times New Roman" w:eastAsia="Calibri" w:hAnsi="Times New Roman" w:cs="Times New Roman"/>
          <w:bCs/>
          <w:sz w:val="24"/>
          <w:szCs w:val="24"/>
        </w:rPr>
        <w:t>покрівля шиферна;</w:t>
      </w:r>
    </w:p>
    <w:p w:rsidR="00D1183A" w:rsidRPr="00D1183A" w:rsidRDefault="00D1183A" w:rsidP="00D1183A">
      <w:pPr>
        <w:numPr>
          <w:ilvl w:val="0"/>
          <w:numId w:val="16"/>
        </w:numPr>
        <w:spacing w:after="0" w:line="240" w:lineRule="auto"/>
        <w:ind w:right="2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183A">
        <w:rPr>
          <w:rFonts w:ascii="Times New Roman" w:eastAsia="Calibri" w:hAnsi="Times New Roman" w:cs="Times New Roman"/>
          <w:bCs/>
          <w:sz w:val="24"/>
          <w:szCs w:val="24"/>
        </w:rPr>
        <w:t>штукатурка стін 90%;</w:t>
      </w:r>
    </w:p>
    <w:p w:rsidR="00D1183A" w:rsidRPr="00D1183A" w:rsidRDefault="00D1183A" w:rsidP="00D1183A">
      <w:pPr>
        <w:numPr>
          <w:ilvl w:val="0"/>
          <w:numId w:val="16"/>
        </w:numPr>
        <w:spacing w:after="0" w:line="240" w:lineRule="auto"/>
        <w:ind w:right="2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183A">
        <w:rPr>
          <w:rFonts w:ascii="Times New Roman" w:eastAsia="Calibri" w:hAnsi="Times New Roman" w:cs="Times New Roman"/>
          <w:bCs/>
          <w:sz w:val="24"/>
          <w:szCs w:val="24"/>
        </w:rPr>
        <w:t>бетонна підготовка підлоги.</w:t>
      </w:r>
    </w:p>
    <w:p w:rsidR="00D1183A" w:rsidRPr="00D1183A" w:rsidRDefault="00D1183A" w:rsidP="00D1183A">
      <w:pPr>
        <w:numPr>
          <w:ilvl w:val="0"/>
          <w:numId w:val="16"/>
        </w:numPr>
        <w:spacing w:after="0" w:line="240" w:lineRule="auto"/>
        <w:ind w:right="2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506B1B" w:rsidRDefault="00B84CDB" w:rsidP="00506B1B">
      <w:pPr>
        <w:spacing w:after="0" w:line="240" w:lineRule="auto"/>
        <w:ind w:right="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C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 проведення аукціону</w:t>
      </w:r>
      <w:r w:rsidR="00506B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4CDB">
        <w:rPr>
          <w:rFonts w:ascii="Calibri" w:eastAsia="Times New Roman" w:hAnsi="Calibri" w:cs="Times New Roman"/>
          <w:lang w:eastAsia="ru-RU"/>
        </w:rPr>
        <w:t xml:space="preserve"> в </w:t>
      </w:r>
      <w:r w:rsidRPr="00B84C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електронній торговій системі </w:t>
      </w:r>
      <w:proofErr w:type="spellStart"/>
      <w:r w:rsidRPr="00B84CDB">
        <w:rPr>
          <w:rFonts w:ascii="Times New Roman" w:eastAsia="Times New Roman" w:hAnsi="Times New Roman" w:cs="Times New Roman"/>
          <w:sz w:val="24"/>
          <w:szCs w:val="24"/>
          <w:lang w:eastAsia="ru-RU"/>
        </w:rPr>
        <w:t>Рго</w:t>
      </w:r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Zorro</w:t>
      </w:r>
      <w:proofErr w:type="spellEnd"/>
      <w:r w:rsidRPr="00B84C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70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6B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4C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Продажі </w:t>
      </w:r>
      <w:r w:rsidR="00506B1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344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A5F39" w:rsidRPr="00D1183A" w:rsidRDefault="00D1183A" w:rsidP="00506B1B">
      <w:pPr>
        <w:spacing w:after="0" w:line="240" w:lineRule="auto"/>
        <w:ind w:right="28"/>
        <w:rPr>
          <w:rFonts w:ascii="Times New Roman" w:hAnsi="Times New Roman"/>
          <w:sz w:val="24"/>
          <w:szCs w:val="24"/>
          <w:lang w:val="ru-RU"/>
        </w:rPr>
      </w:pPr>
      <w:r w:rsidRPr="00D1183A">
        <w:rPr>
          <w:rFonts w:ascii="Times New Roman" w:hAnsi="Times New Roman"/>
          <w:b/>
          <w:sz w:val="24"/>
          <w:szCs w:val="24"/>
          <w:lang w:val="ru-RU"/>
        </w:rPr>
        <w:t>18</w:t>
      </w:r>
      <w:r w:rsidR="00506B1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gramStart"/>
      <w:r w:rsidR="00506B1B">
        <w:rPr>
          <w:rFonts w:ascii="Times New Roman" w:hAnsi="Times New Roman"/>
          <w:b/>
          <w:sz w:val="24"/>
          <w:szCs w:val="24"/>
          <w:lang w:val="ru-RU"/>
        </w:rPr>
        <w:t>лютого</w:t>
      </w:r>
      <w:proofErr w:type="gramEnd"/>
      <w:r w:rsidR="00506B1B">
        <w:rPr>
          <w:rFonts w:ascii="Times New Roman" w:hAnsi="Times New Roman"/>
          <w:b/>
          <w:sz w:val="24"/>
          <w:szCs w:val="24"/>
          <w:lang w:val="ru-RU"/>
        </w:rPr>
        <w:t xml:space="preserve">  </w:t>
      </w:r>
      <w:r w:rsidR="00DA5F39" w:rsidRPr="00344EBB">
        <w:rPr>
          <w:rFonts w:ascii="Times New Roman" w:hAnsi="Times New Roman"/>
          <w:b/>
          <w:sz w:val="24"/>
          <w:szCs w:val="24"/>
        </w:rPr>
        <w:t>202</w:t>
      </w:r>
      <w:r w:rsidR="00297391" w:rsidRPr="00344EBB">
        <w:rPr>
          <w:rFonts w:ascii="Times New Roman" w:hAnsi="Times New Roman"/>
          <w:b/>
          <w:sz w:val="24"/>
          <w:szCs w:val="24"/>
        </w:rPr>
        <w:t>2</w:t>
      </w:r>
      <w:r w:rsidR="00DA5F39" w:rsidRPr="00344EBB">
        <w:rPr>
          <w:rFonts w:ascii="Times New Roman" w:hAnsi="Times New Roman"/>
          <w:b/>
          <w:sz w:val="24"/>
          <w:szCs w:val="24"/>
        </w:rPr>
        <w:t xml:space="preserve"> року.</w:t>
      </w:r>
      <w:r w:rsidR="00DA5F39" w:rsidRPr="00344EBB">
        <w:rPr>
          <w:rFonts w:ascii="Times New Roman" w:hAnsi="Times New Roman"/>
          <w:sz w:val="24"/>
          <w:szCs w:val="24"/>
        </w:rPr>
        <w:t xml:space="preserve"> </w:t>
      </w:r>
    </w:p>
    <w:p w:rsidR="00D1183A" w:rsidRPr="00D1183A" w:rsidRDefault="00D1183A" w:rsidP="00D1183A">
      <w:pPr>
        <w:spacing w:after="0" w:line="240" w:lineRule="auto"/>
        <w:ind w:right="28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A464B" w:rsidRPr="003A464B" w:rsidRDefault="003A464B" w:rsidP="00DA5F39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proofErr w:type="spellStart"/>
      <w:r w:rsidRPr="003A464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Стартова</w:t>
      </w:r>
      <w:proofErr w:type="spellEnd"/>
      <w:r w:rsidRPr="003A464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3A464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ціна</w:t>
      </w:r>
      <w:proofErr w:type="spellEnd"/>
      <w:r w:rsidRPr="003A464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3A464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об’єкта</w:t>
      </w:r>
      <w:proofErr w:type="spellEnd"/>
      <w:r w:rsidRPr="003A464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для</w:t>
      </w:r>
      <w:r w:rsidR="00506B1B" w:rsidRPr="00506B1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gramStart"/>
      <w:r w:rsidR="00506B1B" w:rsidRPr="00506B1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кожного</w:t>
      </w:r>
      <w:proofErr w:type="gramEnd"/>
      <w:r w:rsidR="00506B1B" w:rsidRPr="00506B1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із способів продажу</w:t>
      </w:r>
      <w:r w:rsidRPr="003A464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:</w:t>
      </w:r>
    </w:p>
    <w:p w:rsidR="00506B1B" w:rsidRPr="0075796D" w:rsidRDefault="00506B1B" w:rsidP="0075796D">
      <w:pPr>
        <w:pStyle w:val="a3"/>
        <w:numPr>
          <w:ilvl w:val="0"/>
          <w:numId w:val="16"/>
        </w:numPr>
        <w:tabs>
          <w:tab w:val="left" w:pos="567"/>
        </w:tabs>
        <w:overflowPunct w:val="0"/>
        <w:autoSpaceDE w:val="0"/>
        <w:autoSpaceDN w:val="0"/>
        <w:adjustRightInd w:val="0"/>
        <w:spacing w:after="120" w:line="240" w:lineRule="auto"/>
        <w:ind w:right="28"/>
        <w:textAlignment w:val="baseline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75796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продаж на аукціоні без  умов – 610732,82 гривень (без урахування ПДВ);</w:t>
      </w:r>
    </w:p>
    <w:p w:rsidR="00506B1B" w:rsidRPr="0075796D" w:rsidRDefault="00506B1B" w:rsidP="0075796D">
      <w:pPr>
        <w:pStyle w:val="a3"/>
        <w:numPr>
          <w:ilvl w:val="0"/>
          <w:numId w:val="16"/>
        </w:numPr>
        <w:tabs>
          <w:tab w:val="left" w:pos="567"/>
        </w:tabs>
        <w:overflowPunct w:val="0"/>
        <w:autoSpaceDE w:val="0"/>
        <w:autoSpaceDN w:val="0"/>
        <w:adjustRightInd w:val="0"/>
        <w:spacing w:after="120" w:line="240" w:lineRule="auto"/>
        <w:ind w:right="28"/>
        <w:textAlignment w:val="baseline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75796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продаж на аукціоні із зниженням стартової ціни – 305366,41 гривень (без урахування ПДВ);</w:t>
      </w:r>
    </w:p>
    <w:p w:rsidR="00506B1B" w:rsidRPr="0075796D" w:rsidRDefault="00506B1B" w:rsidP="0075796D">
      <w:pPr>
        <w:pStyle w:val="a3"/>
        <w:numPr>
          <w:ilvl w:val="0"/>
          <w:numId w:val="16"/>
        </w:numPr>
        <w:tabs>
          <w:tab w:val="left" w:pos="567"/>
        </w:tabs>
        <w:overflowPunct w:val="0"/>
        <w:autoSpaceDE w:val="0"/>
        <w:autoSpaceDN w:val="0"/>
        <w:adjustRightInd w:val="0"/>
        <w:spacing w:after="120" w:line="240" w:lineRule="auto"/>
        <w:ind w:right="28"/>
        <w:textAlignment w:val="baseline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75796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продаж на аукціоні за методом покрокового зниження стартової ціни та подальшого подання цінових пропозицій – 305366,41 3 гривень (без урахування ПДВ).</w:t>
      </w:r>
    </w:p>
    <w:p w:rsidR="0075796D" w:rsidRDefault="00506B1B" w:rsidP="00506B1B">
      <w:pPr>
        <w:tabs>
          <w:tab w:val="left" w:pos="567"/>
        </w:tabs>
        <w:overflowPunct w:val="0"/>
        <w:autoSpaceDE w:val="0"/>
        <w:autoSpaceDN w:val="0"/>
        <w:adjustRightInd w:val="0"/>
        <w:spacing w:after="120" w:line="240" w:lineRule="auto"/>
        <w:ind w:right="28"/>
        <w:textAlignment w:val="baseline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506B1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На ціну продажу об’єкта нараховується податок на додану вартість.</w:t>
      </w:r>
    </w:p>
    <w:p w:rsidR="000F0242" w:rsidRPr="000F0242" w:rsidRDefault="000F0242" w:rsidP="00506B1B">
      <w:pPr>
        <w:tabs>
          <w:tab w:val="left" w:pos="567"/>
        </w:tabs>
        <w:overflowPunct w:val="0"/>
        <w:autoSpaceDE w:val="0"/>
        <w:autoSpaceDN w:val="0"/>
        <w:adjustRightInd w:val="0"/>
        <w:spacing w:after="120" w:line="240" w:lineRule="auto"/>
        <w:ind w:right="28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F02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Розмір гарантійного внеску для:</w:t>
      </w:r>
    </w:p>
    <w:p w:rsidR="0075796D" w:rsidRPr="0075796D" w:rsidRDefault="0075796D" w:rsidP="0075796D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5796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продаж на аукціоні без умов – </w:t>
      </w:r>
      <w:r w:rsidRPr="0075796D">
        <w:rPr>
          <w:rFonts w:ascii="Times New Roman" w:eastAsia="Calibri" w:hAnsi="Times New Roman" w:cs="Times New Roman"/>
          <w:iCs/>
          <w:sz w:val="24"/>
          <w:szCs w:val="24"/>
          <w:lang w:val="ru-RU"/>
        </w:rPr>
        <w:t>61073,28</w:t>
      </w:r>
      <w:r w:rsidRPr="0075796D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75796D">
        <w:rPr>
          <w:rFonts w:ascii="Times New Roman" w:eastAsia="Times New Roman" w:hAnsi="Times New Roman" w:cs="Times New Roman"/>
          <w:sz w:val="24"/>
          <w:szCs w:val="20"/>
          <w:lang w:eastAsia="ru-RU"/>
        </w:rPr>
        <w:t>(без урахування ПДВ);</w:t>
      </w:r>
    </w:p>
    <w:p w:rsidR="0075796D" w:rsidRPr="0075796D" w:rsidRDefault="0075796D" w:rsidP="0075796D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5796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продаж на аукціоні </w:t>
      </w:r>
      <w:r w:rsidRPr="0075796D">
        <w:rPr>
          <w:rFonts w:ascii="Times New Roman" w:eastAsia="Calibri" w:hAnsi="Times New Roman" w:cs="Times New Roman"/>
          <w:iCs/>
          <w:sz w:val="24"/>
          <w:szCs w:val="24"/>
        </w:rPr>
        <w:t>із</w:t>
      </w:r>
      <w:r w:rsidRPr="0075796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зниженням стартової ціни – </w:t>
      </w:r>
      <w:r w:rsidRPr="0075796D">
        <w:rPr>
          <w:rFonts w:ascii="Times New Roman" w:eastAsia="Calibri" w:hAnsi="Times New Roman" w:cs="Times New Roman"/>
          <w:iCs/>
          <w:sz w:val="24"/>
          <w:szCs w:val="24"/>
        </w:rPr>
        <w:t>30536,64</w:t>
      </w:r>
      <w:r w:rsidRPr="0075796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5796D">
        <w:rPr>
          <w:rFonts w:ascii="Times New Roman" w:eastAsia="Times New Roman" w:hAnsi="Times New Roman" w:cs="Times New Roman"/>
          <w:sz w:val="24"/>
          <w:szCs w:val="20"/>
          <w:lang w:eastAsia="ru-RU"/>
        </w:rPr>
        <w:t>грн. (без урахування ПДВ);</w:t>
      </w:r>
    </w:p>
    <w:p w:rsidR="0075796D" w:rsidRPr="0075796D" w:rsidRDefault="0075796D" w:rsidP="0075796D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5796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продаж на аукціоні за методом покрокового зниження стартової ціни та подальшого подання цінових пропозицій –  </w:t>
      </w:r>
      <w:r w:rsidRPr="0075796D">
        <w:rPr>
          <w:rFonts w:ascii="Times New Roman" w:eastAsia="Calibri" w:hAnsi="Times New Roman" w:cs="Times New Roman"/>
          <w:iCs/>
          <w:sz w:val="24"/>
          <w:szCs w:val="24"/>
        </w:rPr>
        <w:t>30536,64</w:t>
      </w:r>
      <w:r w:rsidRPr="0075796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5796D">
        <w:rPr>
          <w:rFonts w:ascii="Times New Roman" w:eastAsia="Times New Roman" w:hAnsi="Times New Roman" w:cs="Times New Roman"/>
          <w:sz w:val="24"/>
          <w:szCs w:val="20"/>
          <w:lang w:eastAsia="ru-RU"/>
        </w:rPr>
        <w:t>грн. (без урахування ПДВ).</w:t>
      </w:r>
    </w:p>
    <w:p w:rsidR="0075796D" w:rsidRPr="0075796D" w:rsidRDefault="0075796D" w:rsidP="0075796D">
      <w:pPr>
        <w:tabs>
          <w:tab w:val="left" w:pos="567"/>
        </w:tabs>
        <w:spacing w:after="120" w:line="240" w:lineRule="auto"/>
        <w:ind w:right="2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79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Розмір реєстраційного внеску</w:t>
      </w:r>
      <w:r w:rsidRPr="007579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5796D">
        <w:rPr>
          <w:rFonts w:ascii="Times New Roman" w:eastAsia="Times New Roman" w:hAnsi="Times New Roman" w:cs="Times New Roman"/>
          <w:sz w:val="24"/>
          <w:szCs w:val="24"/>
          <w:lang w:eastAsia="ru-RU"/>
        </w:rPr>
        <w:t>1300,00 гривень.</w:t>
      </w:r>
      <w:r w:rsidRPr="0075796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A464B" w:rsidRPr="00B84CDB" w:rsidRDefault="003A464B" w:rsidP="003A46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ru-RU" w:eastAsia="ru-RU"/>
        </w:rPr>
      </w:pPr>
    </w:p>
    <w:p w:rsidR="00B84CDB" w:rsidRPr="00B84CDB" w:rsidRDefault="00B84CDB" w:rsidP="003A464B">
      <w:pPr>
        <w:tabs>
          <w:tab w:val="left" w:pos="567"/>
        </w:tabs>
        <w:spacing w:after="120" w:line="240" w:lineRule="auto"/>
        <w:ind w:right="28"/>
        <w:jc w:val="both"/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shd w:val="clear" w:color="auto" w:fill="FFFFFF"/>
          <w:lang w:val="ru-RU" w:eastAsia="ru-RU"/>
        </w:rPr>
      </w:pPr>
      <w:proofErr w:type="spellStart"/>
      <w:r w:rsidRPr="00B84CDB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shd w:val="clear" w:color="auto" w:fill="FFFFFF"/>
          <w:lang w:val="ru-RU" w:eastAsia="ru-RU"/>
        </w:rPr>
        <w:t>Умови</w:t>
      </w:r>
      <w:proofErr w:type="spellEnd"/>
      <w:r w:rsidRPr="00B84CDB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shd w:val="clear" w:color="auto" w:fill="FFFFFF"/>
          <w:lang w:val="ru-RU" w:eastAsia="ru-RU"/>
        </w:rPr>
        <w:t xml:space="preserve"> продажу:</w:t>
      </w:r>
      <w:r w:rsidR="003A464B" w:rsidRPr="003A464B">
        <w:t xml:space="preserve"> </w:t>
      </w:r>
      <w:r w:rsidR="00297391" w:rsidRPr="008952B4">
        <w:rPr>
          <w:rFonts w:ascii="Times New Roman" w:eastAsia="Times New Roman" w:hAnsi="Times New Roman"/>
          <w:sz w:val="24"/>
          <w:szCs w:val="24"/>
          <w:lang w:eastAsia="ru-RU"/>
        </w:rPr>
        <w:t xml:space="preserve">аукціон </w:t>
      </w:r>
      <w:r w:rsidR="00297391">
        <w:rPr>
          <w:rFonts w:ascii="Times New Roman" w:eastAsia="Times New Roman" w:hAnsi="Times New Roman"/>
          <w:sz w:val="24"/>
          <w:szCs w:val="24"/>
          <w:lang w:eastAsia="ru-RU"/>
        </w:rPr>
        <w:t xml:space="preserve">без </w:t>
      </w:r>
      <w:r w:rsidR="00297391" w:rsidRPr="00933319">
        <w:rPr>
          <w:rFonts w:ascii="Times New Roman" w:hAnsi="Times New Roman"/>
          <w:sz w:val="24"/>
          <w:szCs w:val="24"/>
        </w:rPr>
        <w:t xml:space="preserve"> умов</w:t>
      </w:r>
    </w:p>
    <w:p w:rsidR="00B84CDB" w:rsidRPr="00B84CDB" w:rsidRDefault="00B84CDB" w:rsidP="00B84C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0AB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u-RU" w:eastAsia="ru-RU"/>
        </w:rPr>
        <w:t xml:space="preserve">Орган </w:t>
      </w:r>
      <w:proofErr w:type="spellStart"/>
      <w:r w:rsidRPr="00D70AB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u-RU" w:eastAsia="ru-RU"/>
        </w:rPr>
        <w:t>приватизації</w:t>
      </w:r>
      <w:proofErr w:type="spellEnd"/>
      <w:r w:rsidRPr="00D70AB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u-RU" w:eastAsia="ru-RU"/>
        </w:rPr>
        <w:t xml:space="preserve"> та контактна особа:</w:t>
      </w:r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Регіональне</w:t>
      </w:r>
      <w:proofErr w:type="spellEnd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відділення</w:t>
      </w:r>
      <w:proofErr w:type="spellEnd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Фонду державного майна </w:t>
      </w:r>
      <w:proofErr w:type="spellStart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 </w:t>
      </w:r>
      <w:proofErr w:type="spellStart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Донецькій</w:t>
      </w:r>
      <w:proofErr w:type="spellEnd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Луганській</w:t>
      </w:r>
      <w:proofErr w:type="spellEnd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областях, 61057, </w:t>
      </w:r>
      <w:proofErr w:type="spellStart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Харківська</w:t>
      </w:r>
      <w:proofErr w:type="spellEnd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область, м. </w:t>
      </w:r>
      <w:proofErr w:type="spellStart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Харків</w:t>
      </w:r>
      <w:proofErr w:type="spellEnd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майдан </w:t>
      </w:r>
      <w:proofErr w:type="spellStart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Театральний</w:t>
      </w:r>
      <w:proofErr w:type="spellEnd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1, </w:t>
      </w:r>
      <w:proofErr w:type="spellStart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Гніденко</w:t>
      </w:r>
      <w:proofErr w:type="spellEnd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В.О., тел. (057) 700-03-14, </w:t>
      </w:r>
      <w:hyperlink r:id="rId10" w:history="1">
        <w:r w:rsidRPr="003A464B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>donetsk@spfu.gov.ua</w:t>
        </w:r>
      </w:hyperlink>
    </w:p>
    <w:p w:rsidR="00B84CDB" w:rsidRDefault="00B84CDB" w:rsidP="003A464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Більш</w:t>
      </w:r>
      <w:proofErr w:type="spellEnd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детальна </w:t>
      </w:r>
      <w:proofErr w:type="spellStart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інформація</w:t>
      </w:r>
      <w:proofErr w:type="spellEnd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</w:t>
      </w:r>
      <w:proofErr w:type="gramEnd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об’єкт</w:t>
      </w:r>
      <w:proofErr w:type="spellEnd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приватизації</w:t>
      </w:r>
      <w:proofErr w:type="spellEnd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 </w:t>
      </w:r>
      <w:proofErr w:type="spellStart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посиланням</w:t>
      </w:r>
      <w:proofErr w:type="spellEnd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:rsidR="00A82F83" w:rsidRPr="004B3F6F" w:rsidRDefault="00A82F83" w:rsidP="00A82F83">
      <w:pPr>
        <w:ind w:right="28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val="ru-RU" w:eastAsia="ru-RU"/>
        </w:rPr>
      </w:pPr>
      <w:r w:rsidRPr="00D1183A">
        <w:rPr>
          <w:rStyle w:val="a4"/>
          <w:rFonts w:ascii="Times New Roman" w:hAnsi="Times New Roman" w:cs="Times New Roman"/>
          <w:sz w:val="24"/>
          <w:szCs w:val="24"/>
        </w:rPr>
        <w:t>https://privatization.gov.ua/product/privatization-likuval-nij-korpus-profilaktoriu/</w:t>
      </w:r>
      <w:r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 xml:space="preserve"> </w:t>
      </w:r>
    </w:p>
    <w:p w:rsidR="00B84CDB" w:rsidRPr="000F0242" w:rsidRDefault="00B84CDB" w:rsidP="00B84CD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kern w:val="28"/>
          <w:sz w:val="24"/>
          <w:szCs w:val="24"/>
          <w:lang w:val="ru-RU" w:eastAsia="ru-RU"/>
        </w:rPr>
      </w:pPr>
    </w:p>
    <w:p w:rsidR="00B84CDB" w:rsidRPr="00B84CDB" w:rsidRDefault="00B84CDB" w:rsidP="00B84CD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bookmarkStart w:id="0" w:name="_GoBack"/>
      <w:bookmarkEnd w:id="0"/>
    </w:p>
    <w:p w:rsidR="00B84CDB" w:rsidRPr="00B84CDB" w:rsidRDefault="00B84CDB" w:rsidP="00B84CD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</w:p>
    <w:p w:rsidR="00434079" w:rsidRDefault="00434079" w:rsidP="00B44169">
      <w:pPr>
        <w:tabs>
          <w:tab w:val="left" w:pos="2052"/>
        </w:tabs>
        <w:rPr>
          <w:rFonts w:ascii="Arial" w:eastAsia="Times New Roman" w:hAnsi="Arial" w:cs="Arial"/>
          <w:sz w:val="63"/>
          <w:szCs w:val="63"/>
          <w:lang w:eastAsia="ru-RU"/>
        </w:rPr>
      </w:pPr>
    </w:p>
    <w:p w:rsidR="00D70AB6" w:rsidRDefault="00D70AB6" w:rsidP="00B44169">
      <w:pPr>
        <w:tabs>
          <w:tab w:val="left" w:pos="2052"/>
        </w:tabs>
        <w:rPr>
          <w:rFonts w:ascii="Arial" w:eastAsia="Times New Roman" w:hAnsi="Arial" w:cs="Arial"/>
          <w:sz w:val="63"/>
          <w:szCs w:val="63"/>
          <w:lang w:eastAsia="ru-RU"/>
        </w:rPr>
      </w:pPr>
    </w:p>
    <w:p w:rsidR="00D70AB6" w:rsidRDefault="00D70AB6" w:rsidP="00B44169">
      <w:pPr>
        <w:tabs>
          <w:tab w:val="left" w:pos="2052"/>
        </w:tabs>
        <w:rPr>
          <w:rFonts w:ascii="Arial" w:eastAsia="Times New Roman" w:hAnsi="Arial" w:cs="Arial"/>
          <w:sz w:val="63"/>
          <w:szCs w:val="63"/>
          <w:lang w:eastAsia="ru-RU"/>
        </w:rPr>
      </w:pPr>
    </w:p>
    <w:p w:rsidR="00D70AB6" w:rsidRDefault="00D70AB6" w:rsidP="00B44169">
      <w:pPr>
        <w:tabs>
          <w:tab w:val="left" w:pos="2052"/>
        </w:tabs>
        <w:rPr>
          <w:rFonts w:ascii="Arial" w:eastAsia="Times New Roman" w:hAnsi="Arial" w:cs="Arial"/>
          <w:sz w:val="63"/>
          <w:szCs w:val="63"/>
          <w:lang w:eastAsia="ru-RU"/>
        </w:rPr>
      </w:pPr>
    </w:p>
    <w:p w:rsidR="00D70AB6" w:rsidRDefault="00D70AB6" w:rsidP="00B44169">
      <w:pPr>
        <w:tabs>
          <w:tab w:val="left" w:pos="2052"/>
        </w:tabs>
        <w:rPr>
          <w:rFonts w:ascii="Arial" w:eastAsia="Times New Roman" w:hAnsi="Arial" w:cs="Arial"/>
          <w:sz w:val="63"/>
          <w:szCs w:val="63"/>
          <w:lang w:eastAsia="ru-RU"/>
        </w:rPr>
      </w:pPr>
    </w:p>
    <w:p w:rsidR="00D70AB6" w:rsidRDefault="00D70AB6" w:rsidP="00B44169">
      <w:pPr>
        <w:tabs>
          <w:tab w:val="left" w:pos="2052"/>
        </w:tabs>
        <w:rPr>
          <w:rFonts w:ascii="Arial" w:eastAsia="Times New Roman" w:hAnsi="Arial" w:cs="Arial"/>
          <w:sz w:val="63"/>
          <w:szCs w:val="63"/>
          <w:lang w:eastAsia="ru-RU"/>
        </w:rPr>
      </w:pPr>
    </w:p>
    <w:p w:rsidR="00D70AB6" w:rsidRDefault="00D70AB6" w:rsidP="00B44169">
      <w:pPr>
        <w:tabs>
          <w:tab w:val="left" w:pos="2052"/>
        </w:tabs>
        <w:rPr>
          <w:rFonts w:ascii="Arial" w:eastAsia="Times New Roman" w:hAnsi="Arial" w:cs="Arial"/>
          <w:sz w:val="63"/>
          <w:szCs w:val="63"/>
          <w:lang w:eastAsia="ru-RU"/>
        </w:rPr>
      </w:pPr>
    </w:p>
    <w:p w:rsidR="00D70AB6" w:rsidRDefault="00D70AB6" w:rsidP="00B44169">
      <w:pPr>
        <w:tabs>
          <w:tab w:val="left" w:pos="2052"/>
        </w:tabs>
        <w:rPr>
          <w:rFonts w:ascii="Arial" w:eastAsia="Times New Roman" w:hAnsi="Arial" w:cs="Arial"/>
          <w:sz w:val="63"/>
          <w:szCs w:val="63"/>
          <w:lang w:eastAsia="ru-RU"/>
        </w:rPr>
      </w:pPr>
    </w:p>
    <w:p w:rsidR="00D70AB6" w:rsidRDefault="00D70AB6" w:rsidP="00B44169">
      <w:pPr>
        <w:tabs>
          <w:tab w:val="left" w:pos="2052"/>
        </w:tabs>
        <w:rPr>
          <w:rFonts w:ascii="Arial" w:eastAsia="Times New Roman" w:hAnsi="Arial" w:cs="Arial"/>
          <w:sz w:val="63"/>
          <w:szCs w:val="63"/>
          <w:lang w:eastAsia="ru-RU"/>
        </w:rPr>
      </w:pPr>
    </w:p>
    <w:sectPr w:rsidR="00D70A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B03" w:rsidRDefault="00411B03" w:rsidP="00556C33">
      <w:pPr>
        <w:spacing w:after="0" w:line="240" w:lineRule="auto"/>
      </w:pPr>
      <w:r>
        <w:separator/>
      </w:r>
    </w:p>
  </w:endnote>
  <w:endnote w:type="continuationSeparator" w:id="0">
    <w:p w:rsidR="00411B03" w:rsidRDefault="00411B03" w:rsidP="00556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SchoolBook">
    <w:altName w:val="Courier New"/>
    <w:charset w:val="00"/>
    <w:family w:val="roman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B03" w:rsidRDefault="00411B03" w:rsidP="00556C33">
      <w:pPr>
        <w:spacing w:after="0" w:line="240" w:lineRule="auto"/>
      </w:pPr>
      <w:r>
        <w:separator/>
      </w:r>
    </w:p>
  </w:footnote>
  <w:footnote w:type="continuationSeparator" w:id="0">
    <w:p w:rsidR="00411B03" w:rsidRDefault="00411B03" w:rsidP="00556C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51499"/>
    <w:multiLevelType w:val="multilevel"/>
    <w:tmpl w:val="C2AA896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60520E"/>
    <w:multiLevelType w:val="hybridMultilevel"/>
    <w:tmpl w:val="80DCFE82"/>
    <w:lvl w:ilvl="0" w:tplc="5E1E0F3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07C49"/>
    <w:multiLevelType w:val="hybridMultilevel"/>
    <w:tmpl w:val="38E2C7F4"/>
    <w:lvl w:ilvl="0" w:tplc="5E1E0F3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991C1B"/>
    <w:multiLevelType w:val="multilevel"/>
    <w:tmpl w:val="F3FC9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5F74FB"/>
    <w:multiLevelType w:val="multilevel"/>
    <w:tmpl w:val="46909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757F37"/>
    <w:multiLevelType w:val="multilevel"/>
    <w:tmpl w:val="79C4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E67716"/>
    <w:multiLevelType w:val="hybridMultilevel"/>
    <w:tmpl w:val="C0948994"/>
    <w:lvl w:ilvl="0" w:tplc="9DAC4E50">
      <w:start w:val="5"/>
      <w:numFmt w:val="bullet"/>
      <w:lvlText w:val="-"/>
      <w:lvlJc w:val="left"/>
      <w:pPr>
        <w:ind w:left="15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7" w:hanging="360"/>
      </w:pPr>
      <w:rPr>
        <w:rFonts w:ascii="Wingdings" w:hAnsi="Wingdings" w:hint="default"/>
      </w:rPr>
    </w:lvl>
  </w:abstractNum>
  <w:abstractNum w:abstractNumId="7">
    <w:nsid w:val="34B00D0A"/>
    <w:multiLevelType w:val="multilevel"/>
    <w:tmpl w:val="DD5E1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704617D"/>
    <w:multiLevelType w:val="multilevel"/>
    <w:tmpl w:val="A91C2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01930FE"/>
    <w:multiLevelType w:val="multilevel"/>
    <w:tmpl w:val="76B8F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8A1DBE"/>
    <w:multiLevelType w:val="multilevel"/>
    <w:tmpl w:val="82BE37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BD45C4"/>
    <w:multiLevelType w:val="hybridMultilevel"/>
    <w:tmpl w:val="FA80B7BA"/>
    <w:lvl w:ilvl="0" w:tplc="498E1C16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531C17E9"/>
    <w:multiLevelType w:val="multilevel"/>
    <w:tmpl w:val="199E2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E6767D7"/>
    <w:multiLevelType w:val="hybridMultilevel"/>
    <w:tmpl w:val="E8D6DC76"/>
    <w:lvl w:ilvl="0" w:tplc="DE9C9DA2">
      <w:start w:val="1"/>
      <w:numFmt w:val="bullet"/>
      <w:lvlText w:val="-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E6E6989"/>
    <w:multiLevelType w:val="multilevel"/>
    <w:tmpl w:val="E290429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0701F8"/>
    <w:multiLevelType w:val="hybridMultilevel"/>
    <w:tmpl w:val="89006344"/>
    <w:lvl w:ilvl="0" w:tplc="8EF6F832">
      <w:numFmt w:val="bullet"/>
      <w:lvlText w:val="-"/>
      <w:lvlJc w:val="left"/>
      <w:pPr>
        <w:ind w:left="1227" w:hanging="365"/>
      </w:pPr>
      <w:rPr>
        <w:rFonts w:ascii="Times New Roman" w:eastAsia="Times New Roman" w:hAnsi="Times New Roman" w:cs="Times New Roman" w:hint="default"/>
        <w:w w:val="92"/>
        <w:sz w:val="26"/>
        <w:szCs w:val="26"/>
        <w:lang w:val="uk-UA" w:eastAsia="en-US" w:bidi="ar-SA"/>
      </w:rPr>
    </w:lvl>
    <w:lvl w:ilvl="1" w:tplc="52D8969E">
      <w:numFmt w:val="bullet"/>
      <w:lvlText w:val="•"/>
      <w:lvlJc w:val="left"/>
      <w:pPr>
        <w:ind w:left="2106" w:hanging="365"/>
      </w:pPr>
      <w:rPr>
        <w:rFonts w:hint="default"/>
        <w:lang w:val="uk-UA" w:eastAsia="en-US" w:bidi="ar-SA"/>
      </w:rPr>
    </w:lvl>
    <w:lvl w:ilvl="2" w:tplc="ACDAB3C6">
      <w:numFmt w:val="bullet"/>
      <w:lvlText w:val="•"/>
      <w:lvlJc w:val="left"/>
      <w:pPr>
        <w:ind w:left="2992" w:hanging="365"/>
      </w:pPr>
      <w:rPr>
        <w:rFonts w:hint="default"/>
        <w:lang w:val="uk-UA" w:eastAsia="en-US" w:bidi="ar-SA"/>
      </w:rPr>
    </w:lvl>
    <w:lvl w:ilvl="3" w:tplc="614ADF8C">
      <w:numFmt w:val="bullet"/>
      <w:lvlText w:val="•"/>
      <w:lvlJc w:val="left"/>
      <w:pPr>
        <w:ind w:left="3878" w:hanging="365"/>
      </w:pPr>
      <w:rPr>
        <w:rFonts w:hint="default"/>
        <w:lang w:val="uk-UA" w:eastAsia="en-US" w:bidi="ar-SA"/>
      </w:rPr>
    </w:lvl>
    <w:lvl w:ilvl="4" w:tplc="99002A2A">
      <w:numFmt w:val="bullet"/>
      <w:lvlText w:val="•"/>
      <w:lvlJc w:val="left"/>
      <w:pPr>
        <w:ind w:left="4764" w:hanging="365"/>
      </w:pPr>
      <w:rPr>
        <w:rFonts w:hint="default"/>
        <w:lang w:val="uk-UA" w:eastAsia="en-US" w:bidi="ar-SA"/>
      </w:rPr>
    </w:lvl>
    <w:lvl w:ilvl="5" w:tplc="00ECD280">
      <w:numFmt w:val="bullet"/>
      <w:lvlText w:val="•"/>
      <w:lvlJc w:val="left"/>
      <w:pPr>
        <w:ind w:left="5650" w:hanging="365"/>
      </w:pPr>
      <w:rPr>
        <w:rFonts w:hint="default"/>
        <w:lang w:val="uk-UA" w:eastAsia="en-US" w:bidi="ar-SA"/>
      </w:rPr>
    </w:lvl>
    <w:lvl w:ilvl="6" w:tplc="20863E86">
      <w:numFmt w:val="bullet"/>
      <w:lvlText w:val="•"/>
      <w:lvlJc w:val="left"/>
      <w:pPr>
        <w:ind w:left="6536" w:hanging="365"/>
      </w:pPr>
      <w:rPr>
        <w:rFonts w:hint="default"/>
        <w:lang w:val="uk-UA" w:eastAsia="en-US" w:bidi="ar-SA"/>
      </w:rPr>
    </w:lvl>
    <w:lvl w:ilvl="7" w:tplc="2BB2A808">
      <w:numFmt w:val="bullet"/>
      <w:lvlText w:val="•"/>
      <w:lvlJc w:val="left"/>
      <w:pPr>
        <w:ind w:left="7422" w:hanging="365"/>
      </w:pPr>
      <w:rPr>
        <w:rFonts w:hint="default"/>
        <w:lang w:val="uk-UA" w:eastAsia="en-US" w:bidi="ar-SA"/>
      </w:rPr>
    </w:lvl>
    <w:lvl w:ilvl="8" w:tplc="D826AC0C">
      <w:numFmt w:val="bullet"/>
      <w:lvlText w:val="•"/>
      <w:lvlJc w:val="left"/>
      <w:pPr>
        <w:ind w:left="8308" w:hanging="365"/>
      </w:pPr>
      <w:rPr>
        <w:rFonts w:hint="default"/>
        <w:lang w:val="uk-UA" w:eastAsia="en-US" w:bidi="ar-SA"/>
      </w:r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5"/>
  </w:num>
  <w:num w:numId="8">
    <w:abstractNumId w:val="9"/>
  </w:num>
  <w:num w:numId="9">
    <w:abstractNumId w:val="7"/>
  </w:num>
  <w:num w:numId="10">
    <w:abstractNumId w:val="10"/>
  </w:num>
  <w:num w:numId="11">
    <w:abstractNumId w:val="14"/>
  </w:num>
  <w:num w:numId="12">
    <w:abstractNumId w:val="12"/>
  </w:num>
  <w:num w:numId="13">
    <w:abstractNumId w:val="15"/>
  </w:num>
  <w:num w:numId="14">
    <w:abstractNumId w:val="6"/>
  </w:num>
  <w:num w:numId="15">
    <w:abstractNumId w:val="11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07B"/>
    <w:rsid w:val="000062D3"/>
    <w:rsid w:val="00020796"/>
    <w:rsid w:val="00040727"/>
    <w:rsid w:val="000B79C6"/>
    <w:rsid w:val="000F0242"/>
    <w:rsid w:val="000F3DF9"/>
    <w:rsid w:val="00120033"/>
    <w:rsid w:val="00195049"/>
    <w:rsid w:val="001C7FCF"/>
    <w:rsid w:val="001D2B9A"/>
    <w:rsid w:val="001F4300"/>
    <w:rsid w:val="00200F51"/>
    <w:rsid w:val="002247FF"/>
    <w:rsid w:val="0024644C"/>
    <w:rsid w:val="00297391"/>
    <w:rsid w:val="0030274B"/>
    <w:rsid w:val="0033589E"/>
    <w:rsid w:val="00337D8A"/>
    <w:rsid w:val="00344EBB"/>
    <w:rsid w:val="003764F1"/>
    <w:rsid w:val="003A464B"/>
    <w:rsid w:val="003D7EF7"/>
    <w:rsid w:val="0040275D"/>
    <w:rsid w:val="00411B03"/>
    <w:rsid w:val="0041711B"/>
    <w:rsid w:val="004173CB"/>
    <w:rsid w:val="0043381A"/>
    <w:rsid w:val="00434079"/>
    <w:rsid w:val="00472F86"/>
    <w:rsid w:val="004B29D9"/>
    <w:rsid w:val="004B3F6F"/>
    <w:rsid w:val="00506B1B"/>
    <w:rsid w:val="00513C97"/>
    <w:rsid w:val="005456F9"/>
    <w:rsid w:val="00556C33"/>
    <w:rsid w:val="005C0F11"/>
    <w:rsid w:val="005E0942"/>
    <w:rsid w:val="00673F04"/>
    <w:rsid w:val="00690061"/>
    <w:rsid w:val="006B7008"/>
    <w:rsid w:val="00704E15"/>
    <w:rsid w:val="0075796D"/>
    <w:rsid w:val="00783F1E"/>
    <w:rsid w:val="007F45B1"/>
    <w:rsid w:val="0080283C"/>
    <w:rsid w:val="00874F82"/>
    <w:rsid w:val="008A4115"/>
    <w:rsid w:val="008B03BB"/>
    <w:rsid w:val="00930A41"/>
    <w:rsid w:val="009C1AA2"/>
    <w:rsid w:val="009E336C"/>
    <w:rsid w:val="00A0507B"/>
    <w:rsid w:val="00A21DF3"/>
    <w:rsid w:val="00A33BFE"/>
    <w:rsid w:val="00A82F83"/>
    <w:rsid w:val="00AB4EFA"/>
    <w:rsid w:val="00AC3B1E"/>
    <w:rsid w:val="00B44169"/>
    <w:rsid w:val="00B77A3F"/>
    <w:rsid w:val="00B84CDB"/>
    <w:rsid w:val="00C50CD1"/>
    <w:rsid w:val="00D1183A"/>
    <w:rsid w:val="00D2097F"/>
    <w:rsid w:val="00D70AB6"/>
    <w:rsid w:val="00DA5F39"/>
    <w:rsid w:val="00DB4470"/>
    <w:rsid w:val="00DE2148"/>
    <w:rsid w:val="00E73B55"/>
    <w:rsid w:val="00FC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DF3"/>
    <w:rPr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711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1711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C3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3B1E"/>
    <w:rPr>
      <w:rFonts w:ascii="Tahoma" w:hAnsi="Tahoma" w:cs="Tahoma"/>
      <w:sz w:val="16"/>
      <w:szCs w:val="16"/>
      <w:lang w:val="uk-UA"/>
    </w:rPr>
  </w:style>
  <w:style w:type="paragraph" w:styleId="a7">
    <w:name w:val="header"/>
    <w:basedOn w:val="a"/>
    <w:link w:val="a8"/>
    <w:uiPriority w:val="99"/>
    <w:unhideWhenUsed/>
    <w:rsid w:val="00556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56C33"/>
    <w:rPr>
      <w:lang w:val="uk-UA"/>
    </w:rPr>
  </w:style>
  <w:style w:type="paragraph" w:styleId="a9">
    <w:name w:val="footer"/>
    <w:basedOn w:val="a"/>
    <w:link w:val="aa"/>
    <w:uiPriority w:val="99"/>
    <w:unhideWhenUsed/>
    <w:rsid w:val="00556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56C33"/>
    <w:rPr>
      <w:lang w:val="uk-UA"/>
    </w:rPr>
  </w:style>
  <w:style w:type="paragraph" w:styleId="ab">
    <w:name w:val="Body Text"/>
    <w:basedOn w:val="a"/>
    <w:link w:val="ac"/>
    <w:rsid w:val="00DA5F39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UkrainianSchoolBook" w:eastAsia="Times New Roman" w:hAnsi="UkrainianSchoolBook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DA5F39"/>
    <w:rPr>
      <w:rFonts w:ascii="UkrainianSchoolBook" w:eastAsia="Times New Roman" w:hAnsi="UkrainianSchoolBook" w:cs="Times New Roman"/>
      <w:sz w:val="24"/>
      <w:szCs w:val="20"/>
      <w:lang w:val="uk-UA" w:eastAsia="ru-RU"/>
    </w:rPr>
  </w:style>
  <w:style w:type="paragraph" w:styleId="3">
    <w:name w:val="Body Text 3"/>
    <w:basedOn w:val="a"/>
    <w:link w:val="30"/>
    <w:uiPriority w:val="99"/>
    <w:semiHidden/>
    <w:unhideWhenUsed/>
    <w:rsid w:val="000F024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F0242"/>
    <w:rPr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DF3"/>
    <w:rPr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711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1711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C3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3B1E"/>
    <w:rPr>
      <w:rFonts w:ascii="Tahoma" w:hAnsi="Tahoma" w:cs="Tahoma"/>
      <w:sz w:val="16"/>
      <w:szCs w:val="16"/>
      <w:lang w:val="uk-UA"/>
    </w:rPr>
  </w:style>
  <w:style w:type="paragraph" w:styleId="a7">
    <w:name w:val="header"/>
    <w:basedOn w:val="a"/>
    <w:link w:val="a8"/>
    <w:uiPriority w:val="99"/>
    <w:unhideWhenUsed/>
    <w:rsid w:val="00556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56C33"/>
    <w:rPr>
      <w:lang w:val="uk-UA"/>
    </w:rPr>
  </w:style>
  <w:style w:type="paragraph" w:styleId="a9">
    <w:name w:val="footer"/>
    <w:basedOn w:val="a"/>
    <w:link w:val="aa"/>
    <w:uiPriority w:val="99"/>
    <w:unhideWhenUsed/>
    <w:rsid w:val="00556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56C33"/>
    <w:rPr>
      <w:lang w:val="uk-UA"/>
    </w:rPr>
  </w:style>
  <w:style w:type="paragraph" w:styleId="ab">
    <w:name w:val="Body Text"/>
    <w:basedOn w:val="a"/>
    <w:link w:val="ac"/>
    <w:rsid w:val="00DA5F39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UkrainianSchoolBook" w:eastAsia="Times New Roman" w:hAnsi="UkrainianSchoolBook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DA5F39"/>
    <w:rPr>
      <w:rFonts w:ascii="UkrainianSchoolBook" w:eastAsia="Times New Roman" w:hAnsi="UkrainianSchoolBook" w:cs="Times New Roman"/>
      <w:sz w:val="24"/>
      <w:szCs w:val="20"/>
      <w:lang w:val="uk-UA" w:eastAsia="ru-RU"/>
    </w:rPr>
  </w:style>
  <w:style w:type="paragraph" w:styleId="3">
    <w:name w:val="Body Text 3"/>
    <w:basedOn w:val="a"/>
    <w:link w:val="30"/>
    <w:uiPriority w:val="99"/>
    <w:semiHidden/>
    <w:unhideWhenUsed/>
    <w:rsid w:val="000F024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F0242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1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12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73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2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9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979854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3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donetsk@spfii.gov.u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3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2022-01-12T11:31:00Z</cp:lastPrinted>
  <dcterms:created xsi:type="dcterms:W3CDTF">2021-06-29T09:56:00Z</dcterms:created>
  <dcterms:modified xsi:type="dcterms:W3CDTF">2022-02-01T07:56:00Z</dcterms:modified>
</cp:coreProperties>
</file>