
<file path=[Content_Types].xml><?xml version="1.0" encoding="utf-8"?>
<Types xmlns="http://schemas.openxmlformats.org/package/2006/content-types">
  <Override PartName="/word/theme/themeOverride4.xml" ContentType="application/vnd.openxmlformats-officedocument.themeOverride+xml"/>
  <Override PartName="/word/theme/themeOverride5.xml" ContentType="application/vnd.openxmlformats-officedocument.themeOverride+xml"/>
  <Override PartName="/word/charts/chart10.xml" ContentType="application/vnd.openxmlformats-officedocument.drawingml.chart+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charts/chart1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23F" w:rsidRDefault="0032023F" w:rsidP="0032023F">
      <w:pPr>
        <w:tabs>
          <w:tab w:val="left" w:pos="6945"/>
        </w:tabs>
        <w:spacing w:after="0" w:line="240" w:lineRule="auto"/>
        <w:ind w:firstLine="680"/>
        <w:jc w:val="both"/>
        <w:rPr>
          <w:rFonts w:ascii="Times New Roman" w:hAnsi="Times New Roman"/>
          <w:b/>
          <w:sz w:val="28"/>
          <w:szCs w:val="28"/>
        </w:rPr>
      </w:pPr>
    </w:p>
    <w:p w:rsidR="0032023F" w:rsidRDefault="0032023F" w:rsidP="0032023F">
      <w:pPr>
        <w:tabs>
          <w:tab w:val="left" w:pos="6945"/>
        </w:tabs>
        <w:spacing w:after="0" w:line="240" w:lineRule="auto"/>
        <w:ind w:firstLine="680"/>
        <w:jc w:val="center"/>
        <w:rPr>
          <w:rFonts w:ascii="Times New Roman" w:hAnsi="Times New Roman"/>
          <w:b/>
          <w:sz w:val="28"/>
          <w:szCs w:val="28"/>
        </w:rPr>
      </w:pPr>
      <w:r>
        <w:rPr>
          <w:rFonts w:ascii="Times New Roman" w:hAnsi="Times New Roman"/>
          <w:b/>
          <w:sz w:val="28"/>
          <w:szCs w:val="28"/>
        </w:rPr>
        <w:t>ПОЯСНЮВАЛЬНА ЗАПИСКА</w:t>
      </w:r>
    </w:p>
    <w:p w:rsidR="0032023F" w:rsidRDefault="0032023F" w:rsidP="0032023F">
      <w:pPr>
        <w:tabs>
          <w:tab w:val="left" w:pos="6945"/>
        </w:tabs>
        <w:spacing w:after="0" w:line="240" w:lineRule="auto"/>
        <w:ind w:firstLine="680"/>
        <w:jc w:val="center"/>
        <w:rPr>
          <w:rFonts w:ascii="Times New Roman" w:hAnsi="Times New Roman"/>
          <w:sz w:val="28"/>
          <w:szCs w:val="28"/>
        </w:rPr>
      </w:pPr>
      <w:r>
        <w:rPr>
          <w:rFonts w:ascii="Times New Roman" w:hAnsi="Times New Roman"/>
          <w:b/>
          <w:sz w:val="28"/>
          <w:szCs w:val="28"/>
        </w:rPr>
        <w:t xml:space="preserve">ДО ЗВІТУ ПРО ВИКОНАННЯ </w:t>
      </w:r>
      <w:r w:rsidR="00732B56">
        <w:rPr>
          <w:rFonts w:ascii="Times New Roman" w:hAnsi="Times New Roman"/>
          <w:b/>
          <w:sz w:val="28"/>
          <w:szCs w:val="28"/>
          <w:lang w:val="uk-UA"/>
        </w:rPr>
        <w:t xml:space="preserve"> </w:t>
      </w:r>
      <w:r>
        <w:rPr>
          <w:rFonts w:ascii="Times New Roman" w:hAnsi="Times New Roman"/>
          <w:b/>
          <w:sz w:val="28"/>
          <w:szCs w:val="28"/>
        </w:rPr>
        <w:t xml:space="preserve">БЮДЖЕТУ ОЛЬГИНСЬКОЇ </w:t>
      </w:r>
      <w:r w:rsidR="00DA095C">
        <w:rPr>
          <w:rFonts w:ascii="Times New Roman" w:hAnsi="Times New Roman"/>
          <w:b/>
          <w:sz w:val="28"/>
          <w:szCs w:val="28"/>
          <w:lang w:val="uk-UA"/>
        </w:rPr>
        <w:t>СЕЛИЩНОЇ</w:t>
      </w:r>
      <w:r>
        <w:rPr>
          <w:rFonts w:ascii="Times New Roman" w:hAnsi="Times New Roman"/>
          <w:b/>
          <w:sz w:val="28"/>
          <w:szCs w:val="28"/>
        </w:rPr>
        <w:t xml:space="preserve"> ТЕРИТОРІАЛЬНОЇ ГРОМАДИ ЗА 2021 </w:t>
      </w:r>
      <w:proofErr w:type="gramStart"/>
      <w:r>
        <w:rPr>
          <w:rFonts w:ascii="Times New Roman" w:hAnsi="Times New Roman"/>
          <w:b/>
          <w:sz w:val="28"/>
          <w:szCs w:val="28"/>
        </w:rPr>
        <w:t>Р</w:t>
      </w:r>
      <w:proofErr w:type="gramEnd"/>
      <w:r>
        <w:rPr>
          <w:rFonts w:ascii="Times New Roman" w:hAnsi="Times New Roman"/>
          <w:b/>
          <w:sz w:val="28"/>
          <w:szCs w:val="28"/>
        </w:rPr>
        <w:t>ІК</w:t>
      </w:r>
    </w:p>
    <w:p w:rsidR="0032023F" w:rsidRDefault="0032023F" w:rsidP="0032023F">
      <w:pPr>
        <w:pStyle w:val="a5"/>
        <w:spacing w:line="240" w:lineRule="auto"/>
        <w:ind w:firstLine="708"/>
        <w:rPr>
          <w:b/>
          <w:sz w:val="28"/>
          <w:szCs w:val="28"/>
          <w:u w:val="single"/>
        </w:rPr>
      </w:pPr>
    </w:p>
    <w:p w:rsidR="0032023F" w:rsidRDefault="0032023F" w:rsidP="0032023F">
      <w:pPr>
        <w:pStyle w:val="a5"/>
        <w:numPr>
          <w:ilvl w:val="0"/>
          <w:numId w:val="1"/>
        </w:numPr>
        <w:spacing w:line="240" w:lineRule="auto"/>
        <w:rPr>
          <w:b/>
          <w:sz w:val="28"/>
          <w:szCs w:val="28"/>
          <w:u w:val="single"/>
        </w:rPr>
      </w:pPr>
      <w:r>
        <w:rPr>
          <w:b/>
          <w:sz w:val="28"/>
          <w:szCs w:val="28"/>
          <w:u w:val="single"/>
        </w:rPr>
        <w:t xml:space="preserve">ЗАГАЛЬНА ХАРАКТЕРИСТИКА ВИКОНАННЯ БЮДЖЕТУ </w:t>
      </w:r>
    </w:p>
    <w:p w:rsidR="0032023F" w:rsidRDefault="0032023F" w:rsidP="0032023F">
      <w:pPr>
        <w:pStyle w:val="a5"/>
        <w:spacing w:line="240" w:lineRule="auto"/>
        <w:ind w:left="1068"/>
        <w:rPr>
          <w:b/>
          <w:sz w:val="28"/>
          <w:szCs w:val="28"/>
          <w:u w:val="single"/>
          <w:lang w:val="ru-RU"/>
        </w:rPr>
      </w:pPr>
    </w:p>
    <w:p w:rsidR="0032023F" w:rsidRDefault="0032023F" w:rsidP="0032023F">
      <w:pPr>
        <w:spacing w:after="0" w:line="240" w:lineRule="auto"/>
        <w:ind w:firstLine="709"/>
        <w:jc w:val="both"/>
        <w:rPr>
          <w:rFonts w:ascii="Times New Roman" w:hAnsi="Times New Roman"/>
          <w:sz w:val="28"/>
          <w:szCs w:val="28"/>
          <w:lang w:val="uk-UA"/>
        </w:rPr>
      </w:pPr>
      <w:proofErr w:type="spellStart"/>
      <w:r>
        <w:rPr>
          <w:rFonts w:ascii="Times New Roman" w:hAnsi="Times New Roman"/>
          <w:bCs/>
          <w:sz w:val="28"/>
          <w:szCs w:val="28"/>
        </w:rPr>
        <w:t>Ольгинська</w:t>
      </w:r>
      <w:proofErr w:type="spellEnd"/>
      <w:r w:rsidR="000F2441">
        <w:rPr>
          <w:rFonts w:ascii="Times New Roman" w:hAnsi="Times New Roman"/>
          <w:bCs/>
          <w:sz w:val="28"/>
          <w:szCs w:val="28"/>
          <w:lang w:val="uk-UA"/>
        </w:rPr>
        <w:t xml:space="preserve"> </w:t>
      </w:r>
      <w:r w:rsidR="00DA095C">
        <w:rPr>
          <w:rFonts w:ascii="Times New Roman" w:hAnsi="Times New Roman"/>
          <w:bCs/>
          <w:sz w:val="28"/>
          <w:szCs w:val="28"/>
          <w:lang w:val="uk-UA"/>
        </w:rPr>
        <w:t>селищна</w:t>
      </w:r>
      <w:r w:rsidR="000F2441">
        <w:rPr>
          <w:rFonts w:ascii="Times New Roman" w:hAnsi="Times New Roman"/>
          <w:bCs/>
          <w:sz w:val="28"/>
          <w:szCs w:val="28"/>
          <w:lang w:val="uk-UA"/>
        </w:rPr>
        <w:t xml:space="preserve"> </w:t>
      </w:r>
      <w:proofErr w:type="spellStart"/>
      <w:r>
        <w:rPr>
          <w:rFonts w:ascii="Times New Roman" w:hAnsi="Times New Roman"/>
          <w:bCs/>
          <w:sz w:val="28"/>
          <w:szCs w:val="28"/>
        </w:rPr>
        <w:t>територіальна</w:t>
      </w:r>
      <w:proofErr w:type="spellEnd"/>
      <w:r>
        <w:rPr>
          <w:rFonts w:ascii="Times New Roman" w:hAnsi="Times New Roman"/>
          <w:bCs/>
          <w:sz w:val="28"/>
          <w:szCs w:val="28"/>
        </w:rPr>
        <w:t xml:space="preserve"> громада </w:t>
      </w:r>
      <w:proofErr w:type="spellStart"/>
      <w:r>
        <w:rPr>
          <w:rFonts w:ascii="Times New Roman" w:hAnsi="Times New Roman"/>
          <w:bCs/>
          <w:sz w:val="28"/>
          <w:szCs w:val="28"/>
        </w:rPr>
        <w:t>утворилася</w:t>
      </w:r>
      <w:proofErr w:type="spellEnd"/>
      <w:r w:rsidR="000F2441">
        <w:rPr>
          <w:rFonts w:ascii="Times New Roman" w:hAnsi="Times New Roman"/>
          <w:bCs/>
          <w:sz w:val="28"/>
          <w:szCs w:val="28"/>
          <w:lang w:val="uk-UA"/>
        </w:rPr>
        <w:t xml:space="preserve"> </w:t>
      </w:r>
      <w:proofErr w:type="spellStart"/>
      <w:r>
        <w:rPr>
          <w:rFonts w:ascii="Times New Roman" w:hAnsi="Times New Roman"/>
          <w:bCs/>
          <w:sz w:val="28"/>
          <w:szCs w:val="28"/>
        </w:rPr>
        <w:t>відповідно</w:t>
      </w:r>
      <w:proofErr w:type="spellEnd"/>
      <w:r w:rsidR="000F2441">
        <w:rPr>
          <w:rFonts w:ascii="Times New Roman" w:hAnsi="Times New Roman"/>
          <w:bCs/>
          <w:sz w:val="28"/>
          <w:szCs w:val="28"/>
          <w:lang w:val="uk-UA"/>
        </w:rPr>
        <w:t xml:space="preserve"> </w:t>
      </w:r>
      <w:proofErr w:type="gramStart"/>
      <w:r>
        <w:rPr>
          <w:rFonts w:ascii="Times New Roman" w:hAnsi="Times New Roman"/>
          <w:bCs/>
          <w:sz w:val="28"/>
          <w:szCs w:val="28"/>
        </w:rPr>
        <w:t>до</w:t>
      </w:r>
      <w:proofErr w:type="gramEnd"/>
      <w:r w:rsidR="000F2441">
        <w:rPr>
          <w:rFonts w:ascii="Times New Roman" w:hAnsi="Times New Roman"/>
          <w:bCs/>
          <w:sz w:val="28"/>
          <w:szCs w:val="28"/>
          <w:lang w:val="uk-UA"/>
        </w:rPr>
        <w:t xml:space="preserve"> </w:t>
      </w:r>
      <w:proofErr w:type="gramStart"/>
      <w:r>
        <w:rPr>
          <w:rFonts w:ascii="Times New Roman" w:hAnsi="Times New Roman"/>
          <w:bCs/>
          <w:sz w:val="28"/>
          <w:szCs w:val="28"/>
        </w:rPr>
        <w:t>Закону</w:t>
      </w:r>
      <w:proofErr w:type="gramEnd"/>
      <w:r w:rsidR="000F2441">
        <w:rPr>
          <w:rFonts w:ascii="Times New Roman" w:hAnsi="Times New Roman"/>
          <w:bCs/>
          <w:sz w:val="28"/>
          <w:szCs w:val="28"/>
          <w:lang w:val="uk-UA"/>
        </w:rPr>
        <w:t xml:space="preserve"> </w:t>
      </w:r>
      <w:proofErr w:type="spellStart"/>
      <w:r>
        <w:rPr>
          <w:rFonts w:ascii="Times New Roman" w:hAnsi="Times New Roman"/>
          <w:bCs/>
          <w:sz w:val="28"/>
          <w:szCs w:val="28"/>
        </w:rPr>
        <w:t>України</w:t>
      </w:r>
      <w:proofErr w:type="spellEnd"/>
      <w:r>
        <w:rPr>
          <w:rFonts w:ascii="Times New Roman" w:hAnsi="Times New Roman"/>
          <w:bCs/>
          <w:sz w:val="28"/>
          <w:szCs w:val="28"/>
        </w:rPr>
        <w:t xml:space="preserve"> «Про </w:t>
      </w:r>
      <w:proofErr w:type="spellStart"/>
      <w:r>
        <w:rPr>
          <w:rFonts w:ascii="Times New Roman" w:hAnsi="Times New Roman"/>
          <w:bCs/>
          <w:sz w:val="28"/>
          <w:szCs w:val="28"/>
        </w:rPr>
        <w:t>добровільне</w:t>
      </w:r>
      <w:proofErr w:type="spellEnd"/>
      <w:r w:rsidR="000F2441">
        <w:rPr>
          <w:rFonts w:ascii="Times New Roman" w:hAnsi="Times New Roman"/>
          <w:bCs/>
          <w:sz w:val="28"/>
          <w:szCs w:val="28"/>
          <w:lang w:val="uk-UA"/>
        </w:rPr>
        <w:t xml:space="preserve"> </w:t>
      </w:r>
      <w:proofErr w:type="spellStart"/>
      <w:r>
        <w:rPr>
          <w:rFonts w:ascii="Times New Roman" w:hAnsi="Times New Roman"/>
          <w:bCs/>
          <w:sz w:val="28"/>
          <w:szCs w:val="28"/>
        </w:rPr>
        <w:t>об’єднання</w:t>
      </w:r>
      <w:proofErr w:type="spellEnd"/>
      <w:r w:rsidR="000F2441">
        <w:rPr>
          <w:rFonts w:ascii="Times New Roman" w:hAnsi="Times New Roman"/>
          <w:bCs/>
          <w:sz w:val="28"/>
          <w:szCs w:val="28"/>
          <w:lang w:val="uk-UA"/>
        </w:rPr>
        <w:t xml:space="preserve"> </w:t>
      </w:r>
      <w:proofErr w:type="spellStart"/>
      <w:r>
        <w:rPr>
          <w:rFonts w:ascii="Times New Roman" w:hAnsi="Times New Roman"/>
          <w:bCs/>
          <w:sz w:val="28"/>
          <w:szCs w:val="28"/>
        </w:rPr>
        <w:t>територіальних</w:t>
      </w:r>
      <w:proofErr w:type="spellEnd"/>
      <w:r>
        <w:rPr>
          <w:rFonts w:ascii="Times New Roman" w:hAnsi="Times New Roman"/>
          <w:bCs/>
          <w:sz w:val="28"/>
          <w:szCs w:val="28"/>
        </w:rPr>
        <w:t xml:space="preserve"> громад». </w:t>
      </w:r>
      <w:proofErr w:type="gramStart"/>
      <w:r>
        <w:rPr>
          <w:rFonts w:ascii="Times New Roman" w:hAnsi="Times New Roman"/>
          <w:bCs/>
          <w:sz w:val="28"/>
          <w:szCs w:val="28"/>
        </w:rPr>
        <w:t>До</w:t>
      </w:r>
      <w:proofErr w:type="gramEnd"/>
      <w:r w:rsidR="000F2441">
        <w:rPr>
          <w:rFonts w:ascii="Times New Roman" w:hAnsi="Times New Roman"/>
          <w:bCs/>
          <w:sz w:val="28"/>
          <w:szCs w:val="28"/>
          <w:lang w:val="uk-UA"/>
        </w:rPr>
        <w:t xml:space="preserve"> </w:t>
      </w:r>
      <w:proofErr w:type="gramStart"/>
      <w:r>
        <w:rPr>
          <w:rFonts w:ascii="Times New Roman" w:hAnsi="Times New Roman"/>
          <w:bCs/>
          <w:sz w:val="28"/>
          <w:szCs w:val="28"/>
        </w:rPr>
        <w:t>складу</w:t>
      </w:r>
      <w:proofErr w:type="gramEnd"/>
      <w:r w:rsidR="000F2441">
        <w:rPr>
          <w:rFonts w:ascii="Times New Roman" w:hAnsi="Times New Roman"/>
          <w:bCs/>
          <w:sz w:val="28"/>
          <w:szCs w:val="28"/>
          <w:lang w:val="uk-UA"/>
        </w:rPr>
        <w:t xml:space="preserve"> </w:t>
      </w:r>
      <w:proofErr w:type="spellStart"/>
      <w:r>
        <w:rPr>
          <w:rFonts w:ascii="Times New Roman" w:hAnsi="Times New Roman"/>
          <w:bCs/>
          <w:sz w:val="28"/>
          <w:szCs w:val="28"/>
        </w:rPr>
        <w:t>громади</w:t>
      </w:r>
      <w:proofErr w:type="spellEnd"/>
      <w:r w:rsidR="000F2441">
        <w:rPr>
          <w:rFonts w:ascii="Times New Roman" w:hAnsi="Times New Roman"/>
          <w:bCs/>
          <w:sz w:val="28"/>
          <w:szCs w:val="28"/>
          <w:lang w:val="uk-UA"/>
        </w:rPr>
        <w:t xml:space="preserve"> </w:t>
      </w:r>
      <w:proofErr w:type="spellStart"/>
      <w:r>
        <w:rPr>
          <w:rFonts w:ascii="Times New Roman" w:hAnsi="Times New Roman"/>
          <w:bCs/>
          <w:sz w:val="28"/>
          <w:szCs w:val="28"/>
        </w:rPr>
        <w:t>увійшло</w:t>
      </w:r>
      <w:proofErr w:type="spellEnd"/>
      <w:r w:rsidR="000F2441">
        <w:rPr>
          <w:rFonts w:ascii="Times New Roman" w:hAnsi="Times New Roman"/>
          <w:bCs/>
          <w:sz w:val="28"/>
          <w:szCs w:val="28"/>
          <w:lang w:val="uk-UA"/>
        </w:rPr>
        <w:t xml:space="preserve"> </w:t>
      </w:r>
      <w:r>
        <w:rPr>
          <w:rFonts w:ascii="Times New Roman" w:hAnsi="Times New Roman"/>
          <w:color w:val="000000"/>
          <w:sz w:val="28"/>
          <w:szCs w:val="28"/>
          <w:shd w:val="clear" w:color="auto" w:fill="FFFFFF"/>
        </w:rPr>
        <w:t>5 селищ:  </w:t>
      </w:r>
      <w:hyperlink r:id="rId6" w:tooltip="Ольгинка (смт)" w:history="1">
        <w:proofErr w:type="gramStart"/>
        <w:r>
          <w:rPr>
            <w:rStyle w:val="a3"/>
            <w:rFonts w:ascii="Times New Roman" w:hAnsi="Times New Roman"/>
            <w:color w:val="000000"/>
            <w:sz w:val="28"/>
            <w:szCs w:val="28"/>
            <w:u w:val="none"/>
            <w:shd w:val="clear" w:color="auto" w:fill="FFFFFF"/>
          </w:rPr>
          <w:t>Ольгинка</w:t>
        </w:r>
      </w:hyperlink>
      <w:r>
        <w:rPr>
          <w:rFonts w:ascii="Times New Roman" w:hAnsi="Times New Roman"/>
          <w:color w:val="000000"/>
          <w:sz w:val="28"/>
          <w:szCs w:val="28"/>
          <w:shd w:val="clear" w:color="auto" w:fill="FFFFFF"/>
        </w:rPr>
        <w:t>, </w:t>
      </w:r>
      <w:proofErr w:type="spellStart"/>
      <w:r w:rsidR="00F704FE" w:rsidRPr="00F704FE">
        <w:fldChar w:fldCharType="begin"/>
      </w:r>
      <w:r w:rsidR="007D37F7">
        <w:instrText xml:space="preserve"> HYPERLINK "https://uk.wikipedia.org/wiki/%D0%91%D0%BB%D0%B0%D0%B3%D0%BE%D0%B4%D0%B0%D1%82%D0%BD%D0%B5_(%D0%92%D0%BE%D0%BB%D0%BD%D0%BE%D0%B2%D0%B0%D1%81%D1%8C%D0%BA%D0%B8%D0%B9_%D1%80%D0%B0%D0%B9%D0%BE%D0%BD)" \o "Благодатне (Волноваський район)" </w:instrText>
      </w:r>
      <w:r w:rsidR="00F704FE" w:rsidRPr="00F704FE">
        <w:fldChar w:fldCharType="separate"/>
      </w:r>
      <w:r>
        <w:rPr>
          <w:rStyle w:val="a3"/>
          <w:rFonts w:ascii="Times New Roman" w:hAnsi="Times New Roman"/>
          <w:color w:val="000000"/>
          <w:sz w:val="28"/>
          <w:szCs w:val="28"/>
          <w:u w:val="none"/>
          <w:shd w:val="clear" w:color="auto" w:fill="FFFFFF"/>
        </w:rPr>
        <w:t>Благодатне</w:t>
      </w:r>
      <w:proofErr w:type="spellEnd"/>
      <w:r w:rsidR="00F704FE">
        <w:rPr>
          <w:rStyle w:val="a3"/>
          <w:rFonts w:ascii="Times New Roman" w:hAnsi="Times New Roman"/>
          <w:color w:val="000000"/>
          <w:sz w:val="28"/>
          <w:szCs w:val="28"/>
          <w:u w:val="none"/>
          <w:shd w:val="clear" w:color="auto" w:fill="FFFFFF"/>
        </w:rPr>
        <w:fldChar w:fldCharType="end"/>
      </w:r>
      <w:r>
        <w:rPr>
          <w:rFonts w:ascii="Times New Roman" w:hAnsi="Times New Roman"/>
          <w:color w:val="000000"/>
          <w:sz w:val="28"/>
          <w:szCs w:val="28"/>
          <w:shd w:val="clear" w:color="auto" w:fill="FFFFFF"/>
        </w:rPr>
        <w:t>, </w:t>
      </w:r>
      <w:proofErr w:type="spellStart"/>
      <w:r w:rsidR="00F704FE" w:rsidRPr="00F704FE">
        <w:fldChar w:fldCharType="begin"/>
      </w:r>
      <w:r w:rsidR="007D37F7">
        <w:instrText xml:space="preserve"> HYPERLINK "https://uk.wikipedia.org/wiki/%D0%92%D0%BE%D0%BB%D0%BE%D0%B4%D0%B8%D0%BC%D0%B8%D1%80%D1%96%D0%B2%D0%BA%D0%B0_(%D1%81%D0%BC%D1%82)" \o "Володимирівка (смт)" </w:instrText>
      </w:r>
      <w:r w:rsidR="00F704FE" w:rsidRPr="00F704FE">
        <w:fldChar w:fldCharType="separate"/>
      </w:r>
      <w:r>
        <w:rPr>
          <w:rStyle w:val="a3"/>
          <w:rFonts w:ascii="Times New Roman" w:hAnsi="Times New Roman"/>
          <w:color w:val="000000"/>
          <w:sz w:val="28"/>
          <w:szCs w:val="28"/>
          <w:u w:val="none"/>
          <w:shd w:val="clear" w:color="auto" w:fill="FFFFFF"/>
        </w:rPr>
        <w:t>Володимирівка</w:t>
      </w:r>
      <w:proofErr w:type="spellEnd"/>
      <w:r w:rsidR="00F704FE">
        <w:rPr>
          <w:rStyle w:val="a3"/>
          <w:rFonts w:ascii="Times New Roman" w:hAnsi="Times New Roman"/>
          <w:color w:val="000000"/>
          <w:sz w:val="28"/>
          <w:szCs w:val="28"/>
          <w:u w:val="none"/>
          <w:shd w:val="clear" w:color="auto" w:fill="FFFFFF"/>
        </w:rPr>
        <w:fldChar w:fldCharType="end"/>
      </w:r>
      <w:r>
        <w:rPr>
          <w:rFonts w:ascii="Times New Roman" w:hAnsi="Times New Roman"/>
          <w:color w:val="000000"/>
          <w:sz w:val="28"/>
          <w:szCs w:val="28"/>
          <w:shd w:val="clear" w:color="auto" w:fill="FFFFFF"/>
        </w:rPr>
        <w:t>, </w:t>
      </w:r>
      <w:proofErr w:type="spellStart"/>
      <w:r w:rsidR="00F704FE" w:rsidRPr="00F704FE">
        <w:fldChar w:fldCharType="begin"/>
      </w:r>
      <w:r w:rsidR="007D37F7">
        <w:instrText xml:space="preserve">HYPERLINK "https://uk.wikipedia.org/wiki/%D0%93%D1%80%D0%B0%D1%84%D1%81%D1%8C%D0%BA%D0%B5_(%D1%81%D0%BC%D1%82)" \o "Графське (смт)" </w:instrText>
      </w:r>
      <w:r w:rsidR="00F704FE" w:rsidRPr="00F704FE">
        <w:fldChar w:fldCharType="separate"/>
      </w:r>
      <w:r>
        <w:rPr>
          <w:rStyle w:val="a3"/>
          <w:rFonts w:ascii="Times New Roman" w:hAnsi="Times New Roman"/>
          <w:color w:val="000000"/>
          <w:sz w:val="28"/>
          <w:szCs w:val="28"/>
          <w:u w:val="none"/>
          <w:shd w:val="clear" w:color="auto" w:fill="FFFFFF"/>
        </w:rPr>
        <w:t>Графське</w:t>
      </w:r>
      <w:proofErr w:type="spellEnd"/>
      <w:r w:rsidR="00F704FE">
        <w:rPr>
          <w:rStyle w:val="a3"/>
          <w:rFonts w:ascii="Times New Roman" w:hAnsi="Times New Roman"/>
          <w:color w:val="000000"/>
          <w:sz w:val="28"/>
          <w:szCs w:val="28"/>
          <w:u w:val="none"/>
          <w:shd w:val="clear" w:color="auto" w:fill="FFFFFF"/>
        </w:rPr>
        <w:fldChar w:fldCharType="end"/>
      </w:r>
      <w:r>
        <w:rPr>
          <w:rFonts w:ascii="Times New Roman" w:hAnsi="Times New Roman"/>
          <w:color w:val="000000"/>
          <w:sz w:val="28"/>
          <w:szCs w:val="28"/>
          <w:shd w:val="clear" w:color="auto" w:fill="FFFFFF"/>
        </w:rPr>
        <w:t>, </w:t>
      </w:r>
      <w:proofErr w:type="spellStart"/>
      <w:r w:rsidR="00F704FE" w:rsidRPr="00F704FE">
        <w:fldChar w:fldCharType="begin"/>
      </w:r>
      <w:r w:rsidR="007D37F7">
        <w:instrText xml:space="preserve"> HYPERLINK "https://uk.wikipedia.org/wiki/%D0%9D%D0%BE%D0%B2%D0%BE%D1%82%D1%80%D0%BE%D1%97%D1%86%D1%8C%D0%BA%D0%B5_(%D0%92%D0%BE%D0%BB%D0%BD%D0%BE%D0%B2%D0%B0%D1%81%D1%8C%D0%BA%D0%B8%D0%B9_%D1%80%D0%B0%D0%B9%D0%BE%D0%BD)" \o "Новотроїцьке (Волноваський район)" </w:instrText>
      </w:r>
      <w:r w:rsidR="00F704FE" w:rsidRPr="00F704FE">
        <w:fldChar w:fldCharType="separate"/>
      </w:r>
      <w:r>
        <w:rPr>
          <w:rStyle w:val="a3"/>
          <w:rFonts w:ascii="Times New Roman" w:hAnsi="Times New Roman"/>
          <w:color w:val="000000"/>
          <w:sz w:val="28"/>
          <w:szCs w:val="28"/>
          <w:u w:val="none"/>
          <w:shd w:val="clear" w:color="auto" w:fill="FFFFFF"/>
        </w:rPr>
        <w:t>Новотроїцьке</w:t>
      </w:r>
      <w:proofErr w:type="spellEnd"/>
      <w:r w:rsidR="00F704FE">
        <w:rPr>
          <w:rStyle w:val="a3"/>
          <w:rFonts w:ascii="Times New Roman" w:hAnsi="Times New Roman"/>
          <w:color w:val="000000"/>
          <w:sz w:val="28"/>
          <w:szCs w:val="28"/>
          <w:u w:val="none"/>
          <w:shd w:val="clear" w:color="auto" w:fill="FFFFFF"/>
        </w:rPr>
        <w:fldChar w:fldCharType="end"/>
      </w:r>
      <w:r>
        <w:rPr>
          <w:rFonts w:ascii="Times New Roman" w:hAnsi="Times New Roman"/>
          <w:color w:val="000000"/>
          <w:sz w:val="28"/>
          <w:szCs w:val="28"/>
          <w:shd w:val="clear" w:color="auto" w:fill="FFFFFF"/>
        </w:rPr>
        <w:t> та 6 сіл: </w:t>
      </w:r>
      <w:hyperlink r:id="rId7" w:tooltip="Богданівка (Ольгинська громада)" w:history="1">
        <w:r>
          <w:rPr>
            <w:rStyle w:val="a3"/>
            <w:rFonts w:ascii="Times New Roman" w:hAnsi="Times New Roman"/>
            <w:color w:val="000000"/>
            <w:sz w:val="28"/>
            <w:szCs w:val="28"/>
            <w:u w:val="none"/>
            <w:shd w:val="clear" w:color="auto" w:fill="FFFFFF"/>
          </w:rPr>
          <w:t>Богданівка</w:t>
        </w:r>
      </w:hyperlink>
      <w:r>
        <w:rPr>
          <w:rFonts w:ascii="Times New Roman" w:hAnsi="Times New Roman"/>
          <w:color w:val="000000"/>
          <w:sz w:val="28"/>
          <w:szCs w:val="28"/>
          <w:shd w:val="clear" w:color="auto" w:fill="FFFFFF"/>
        </w:rPr>
        <w:t>, </w:t>
      </w:r>
      <w:hyperlink r:id="rId8" w:tooltip="Вікторівка (Ольгинська громада)" w:history="1">
        <w:r>
          <w:rPr>
            <w:rStyle w:val="a3"/>
            <w:rFonts w:ascii="Times New Roman" w:hAnsi="Times New Roman"/>
            <w:color w:val="000000"/>
            <w:sz w:val="28"/>
            <w:szCs w:val="28"/>
            <w:u w:val="none"/>
            <w:shd w:val="clear" w:color="auto" w:fill="FFFFFF"/>
          </w:rPr>
          <w:t>Вікторівка</w:t>
        </w:r>
      </w:hyperlink>
      <w:r>
        <w:rPr>
          <w:rFonts w:ascii="Times New Roman" w:hAnsi="Times New Roman"/>
          <w:color w:val="000000"/>
          <w:sz w:val="28"/>
          <w:szCs w:val="28"/>
          <w:shd w:val="clear" w:color="auto" w:fill="FFFFFF"/>
        </w:rPr>
        <w:t>, </w:t>
      </w:r>
      <w:hyperlink r:id="rId9" w:tooltip="Миколаївка (Ольгинська громада)" w:history="1">
        <w:r>
          <w:rPr>
            <w:rStyle w:val="a3"/>
            <w:rFonts w:ascii="Times New Roman" w:hAnsi="Times New Roman"/>
            <w:color w:val="000000"/>
            <w:sz w:val="28"/>
            <w:szCs w:val="28"/>
            <w:u w:val="none"/>
            <w:shd w:val="clear" w:color="auto" w:fill="FFFFFF"/>
          </w:rPr>
          <w:t>Миколаївка</w:t>
        </w:r>
      </w:hyperlink>
      <w:r>
        <w:rPr>
          <w:rFonts w:ascii="Times New Roman" w:hAnsi="Times New Roman"/>
          <w:color w:val="000000"/>
          <w:sz w:val="28"/>
          <w:szCs w:val="28"/>
          <w:shd w:val="clear" w:color="auto" w:fill="FFFFFF"/>
        </w:rPr>
        <w:t>,</w:t>
      </w:r>
      <w:proofErr w:type="gramEnd"/>
      <w:r>
        <w:rPr>
          <w:rFonts w:ascii="Times New Roman" w:hAnsi="Times New Roman"/>
          <w:color w:val="000000"/>
          <w:sz w:val="28"/>
          <w:szCs w:val="28"/>
          <w:shd w:val="clear" w:color="auto" w:fill="FFFFFF"/>
        </w:rPr>
        <w:t> </w:t>
      </w:r>
      <w:hyperlink r:id="rId10" w:tooltip="Новогнатівка" w:history="1">
        <w:r>
          <w:rPr>
            <w:rStyle w:val="a3"/>
            <w:rFonts w:ascii="Times New Roman" w:hAnsi="Times New Roman"/>
            <w:color w:val="000000"/>
            <w:sz w:val="28"/>
            <w:szCs w:val="28"/>
            <w:u w:val="none"/>
            <w:shd w:val="clear" w:color="auto" w:fill="FFFFFF"/>
          </w:rPr>
          <w:t>Новогнатівка</w:t>
        </w:r>
      </w:hyperlink>
      <w:r>
        <w:rPr>
          <w:rFonts w:ascii="Times New Roman" w:hAnsi="Times New Roman"/>
          <w:color w:val="000000"/>
          <w:sz w:val="28"/>
          <w:szCs w:val="28"/>
          <w:shd w:val="clear" w:color="auto" w:fill="FFFFFF"/>
        </w:rPr>
        <w:t>, </w:t>
      </w:r>
      <w:hyperlink r:id="rId11" w:tooltip="Лісне (Волноваський район)" w:history="1">
        <w:r>
          <w:rPr>
            <w:rStyle w:val="a3"/>
            <w:rFonts w:ascii="Times New Roman" w:hAnsi="Times New Roman"/>
            <w:color w:val="000000"/>
            <w:sz w:val="28"/>
            <w:szCs w:val="28"/>
            <w:u w:val="none"/>
            <w:shd w:val="clear" w:color="auto" w:fill="FFFFFF"/>
          </w:rPr>
          <w:t>Лісне</w:t>
        </w:r>
      </w:hyperlink>
      <w:r>
        <w:rPr>
          <w:rFonts w:ascii="Times New Roman" w:hAnsi="Times New Roman"/>
          <w:color w:val="000000"/>
          <w:sz w:val="28"/>
          <w:szCs w:val="28"/>
          <w:shd w:val="clear" w:color="auto" w:fill="FFFFFF"/>
        </w:rPr>
        <w:t>, </w:t>
      </w:r>
      <w:hyperlink r:id="rId12" w:tooltip="Пільне" w:history="1">
        <w:r>
          <w:rPr>
            <w:rStyle w:val="a3"/>
            <w:rFonts w:ascii="Times New Roman" w:hAnsi="Times New Roman"/>
            <w:color w:val="000000"/>
            <w:sz w:val="28"/>
            <w:szCs w:val="28"/>
            <w:u w:val="none"/>
            <w:shd w:val="clear" w:color="auto" w:fill="FFFFFF"/>
          </w:rPr>
          <w:t>Пільне</w:t>
        </w:r>
      </w:hyperlink>
      <w:r w:rsidR="000F2441">
        <w:rPr>
          <w:rFonts w:ascii="Times New Roman" w:hAnsi="Times New Roman"/>
          <w:color w:val="000000"/>
          <w:sz w:val="28"/>
          <w:szCs w:val="28"/>
          <w:shd w:val="clear" w:color="auto" w:fill="FFFFFF"/>
        </w:rPr>
        <w:t>.</w:t>
      </w:r>
      <w:r w:rsidR="000F2441">
        <w:rPr>
          <w:rFonts w:ascii="Times New Roman" w:hAnsi="Times New Roman"/>
          <w:color w:val="000000"/>
          <w:sz w:val="28"/>
          <w:szCs w:val="28"/>
          <w:shd w:val="clear" w:color="auto" w:fill="FFFFFF"/>
          <w:lang w:val="uk-UA"/>
        </w:rPr>
        <w:t xml:space="preserve"> А</w:t>
      </w:r>
      <w:r w:rsidRPr="00880614">
        <w:rPr>
          <w:rFonts w:ascii="Times New Roman" w:hAnsi="Times New Roman"/>
          <w:color w:val="000000"/>
          <w:sz w:val="28"/>
          <w:szCs w:val="28"/>
          <w:shd w:val="clear" w:color="auto" w:fill="FFFFFF"/>
          <w:lang w:val="uk-UA"/>
        </w:rPr>
        <w:t>дміністративний центр</w:t>
      </w:r>
      <w:r>
        <w:rPr>
          <w:rFonts w:ascii="Times New Roman" w:hAnsi="Times New Roman"/>
          <w:color w:val="000000"/>
          <w:sz w:val="28"/>
          <w:szCs w:val="28"/>
          <w:shd w:val="clear" w:color="auto" w:fill="FFFFFF"/>
        </w:rPr>
        <w:t> </w:t>
      </w:r>
      <w:r w:rsidRPr="00880614">
        <w:rPr>
          <w:rFonts w:ascii="Times New Roman" w:hAnsi="Times New Roman"/>
          <w:color w:val="000000"/>
          <w:sz w:val="28"/>
          <w:szCs w:val="28"/>
          <w:shd w:val="clear" w:color="auto" w:fill="FFFFFF"/>
          <w:lang w:val="uk-UA"/>
        </w:rPr>
        <w:t xml:space="preserve">— селище </w:t>
      </w:r>
      <w:hyperlink r:id="rId13" w:tooltip="Ольгинка (смт)" w:history="1">
        <w:proofErr w:type="spellStart"/>
        <w:r w:rsidRPr="00880614">
          <w:rPr>
            <w:rStyle w:val="a3"/>
            <w:rFonts w:ascii="Times New Roman" w:hAnsi="Times New Roman"/>
            <w:color w:val="000000"/>
            <w:sz w:val="28"/>
            <w:szCs w:val="28"/>
            <w:u w:val="none"/>
            <w:shd w:val="clear" w:color="auto" w:fill="FFFFFF"/>
            <w:lang w:val="uk-UA"/>
          </w:rPr>
          <w:t>Ольгинка</w:t>
        </w:r>
        <w:proofErr w:type="spellEnd"/>
      </w:hyperlink>
      <w:r w:rsidRPr="00880614">
        <w:rPr>
          <w:rFonts w:ascii="Arial" w:hAnsi="Arial" w:cs="Arial"/>
          <w:color w:val="202122"/>
          <w:sz w:val="21"/>
          <w:szCs w:val="21"/>
          <w:shd w:val="clear" w:color="auto" w:fill="FFFFFF"/>
          <w:lang w:val="uk-UA"/>
        </w:rPr>
        <w:t>.</w:t>
      </w:r>
    </w:p>
    <w:p w:rsidR="0032023F" w:rsidRPr="00B81488" w:rsidRDefault="0032023F" w:rsidP="0032023F">
      <w:pPr>
        <w:spacing w:after="0" w:line="240" w:lineRule="auto"/>
        <w:ind w:firstLine="709"/>
        <w:jc w:val="both"/>
        <w:rPr>
          <w:rFonts w:ascii="Times New Roman" w:hAnsi="Times New Roman"/>
          <w:sz w:val="28"/>
          <w:szCs w:val="28"/>
          <w:lang w:val="uk-UA"/>
        </w:rPr>
      </w:pPr>
      <w:r w:rsidRPr="00B81488">
        <w:rPr>
          <w:rFonts w:ascii="Times New Roman" w:hAnsi="Times New Roman"/>
          <w:sz w:val="28"/>
          <w:szCs w:val="28"/>
          <w:lang w:val="uk-UA"/>
        </w:rPr>
        <w:t>Відповідно до Бюджетного кодексу України бюджет об’єднаної територіальної громади містить надходження і витрати на виконання повноважень органу місцевого самоврядування. Ці надходження і витрати становлять єдиний баланс відповідного бюджету. Це означає, що повноваження на здійснення витрат бюджету мають відповідати обсягу його надходжень на відповідній території.</w:t>
      </w:r>
    </w:p>
    <w:p w:rsidR="0032023F" w:rsidRDefault="0032023F" w:rsidP="0032023F">
      <w:pPr>
        <w:spacing w:after="0" w:line="240" w:lineRule="auto"/>
        <w:ind w:firstLine="709"/>
        <w:jc w:val="both"/>
        <w:rPr>
          <w:rFonts w:ascii="Times New Roman" w:hAnsi="Times New Roman"/>
          <w:sz w:val="28"/>
          <w:szCs w:val="28"/>
        </w:rPr>
      </w:pPr>
      <w:r w:rsidRPr="00B81488">
        <w:rPr>
          <w:rFonts w:ascii="Times New Roman" w:hAnsi="Times New Roman"/>
          <w:sz w:val="28"/>
          <w:szCs w:val="28"/>
          <w:lang w:val="uk-UA"/>
        </w:rPr>
        <w:t xml:space="preserve">Надходження бюджету </w:t>
      </w:r>
      <w:proofErr w:type="spellStart"/>
      <w:r w:rsidRPr="00B81488">
        <w:rPr>
          <w:rFonts w:ascii="Times New Roman" w:hAnsi="Times New Roman"/>
          <w:sz w:val="28"/>
          <w:szCs w:val="28"/>
          <w:lang w:val="uk-UA"/>
        </w:rPr>
        <w:t>Ольгинської</w:t>
      </w:r>
      <w:proofErr w:type="spellEnd"/>
      <w:r w:rsidRPr="00B81488">
        <w:rPr>
          <w:rFonts w:ascii="Times New Roman" w:hAnsi="Times New Roman"/>
          <w:sz w:val="28"/>
          <w:szCs w:val="28"/>
          <w:lang w:val="uk-UA"/>
        </w:rPr>
        <w:t xml:space="preserve"> </w:t>
      </w:r>
      <w:r w:rsidR="00DA095C">
        <w:rPr>
          <w:rFonts w:ascii="Times New Roman" w:hAnsi="Times New Roman"/>
          <w:sz w:val="28"/>
          <w:szCs w:val="28"/>
          <w:lang w:val="uk-UA"/>
        </w:rPr>
        <w:t>селищної</w:t>
      </w:r>
      <w:r w:rsidRPr="00B81488">
        <w:rPr>
          <w:rFonts w:ascii="Times New Roman" w:hAnsi="Times New Roman"/>
          <w:sz w:val="28"/>
          <w:szCs w:val="28"/>
          <w:lang w:val="uk-UA"/>
        </w:rPr>
        <w:t xml:space="preserve"> територіальної громади передбачають доходи бюджету. Відповідно до ст. 63 Закону України «Про місцеве самоврядування в Україні» доходи місцевих бюджетів формуються за рахунок власних, визначених законодавством джерел та закріплених у встановленому законом порядку загальнодержавних податків, зборів та інших обов’язкових платежів. </w:t>
      </w:r>
      <w:r w:rsidRPr="000F2441">
        <w:rPr>
          <w:rFonts w:ascii="Times New Roman" w:hAnsi="Times New Roman"/>
          <w:sz w:val="28"/>
          <w:szCs w:val="28"/>
          <w:lang w:val="uk-UA"/>
        </w:rPr>
        <w:t>Склад доходів</w:t>
      </w:r>
      <w:r w:rsidR="006F2FFD">
        <w:rPr>
          <w:rFonts w:ascii="Times New Roman" w:hAnsi="Times New Roman"/>
          <w:sz w:val="28"/>
          <w:szCs w:val="28"/>
          <w:lang w:val="uk-UA"/>
        </w:rPr>
        <w:t xml:space="preserve"> </w:t>
      </w:r>
      <w:r w:rsidRPr="000F2441">
        <w:rPr>
          <w:rFonts w:ascii="Times New Roman" w:hAnsi="Times New Roman"/>
          <w:sz w:val="28"/>
          <w:szCs w:val="28"/>
          <w:lang w:val="uk-UA"/>
        </w:rPr>
        <w:t>бюджету</w:t>
      </w:r>
      <w:r w:rsidR="006F2FFD">
        <w:rPr>
          <w:rFonts w:ascii="Times New Roman" w:hAnsi="Times New Roman"/>
          <w:sz w:val="28"/>
          <w:szCs w:val="28"/>
          <w:lang w:val="uk-UA"/>
        </w:rPr>
        <w:t xml:space="preserve"> </w:t>
      </w:r>
      <w:r w:rsidRPr="000F2441">
        <w:rPr>
          <w:rFonts w:ascii="Times New Roman" w:hAnsi="Times New Roman"/>
          <w:sz w:val="28"/>
          <w:szCs w:val="28"/>
          <w:lang w:val="uk-UA"/>
        </w:rPr>
        <w:t>об’єднаної</w:t>
      </w:r>
      <w:r w:rsidR="006F2FFD">
        <w:rPr>
          <w:rFonts w:ascii="Times New Roman" w:hAnsi="Times New Roman"/>
          <w:sz w:val="28"/>
          <w:szCs w:val="28"/>
          <w:lang w:val="uk-UA"/>
        </w:rPr>
        <w:t xml:space="preserve"> </w:t>
      </w:r>
      <w:r w:rsidRPr="000F2441">
        <w:rPr>
          <w:rFonts w:ascii="Times New Roman" w:hAnsi="Times New Roman"/>
          <w:sz w:val="28"/>
          <w:szCs w:val="28"/>
          <w:lang w:val="uk-UA"/>
        </w:rPr>
        <w:t>територіальної</w:t>
      </w:r>
      <w:r w:rsidR="006F2FFD">
        <w:rPr>
          <w:rFonts w:ascii="Times New Roman" w:hAnsi="Times New Roman"/>
          <w:sz w:val="28"/>
          <w:szCs w:val="28"/>
          <w:lang w:val="uk-UA"/>
        </w:rPr>
        <w:t xml:space="preserve"> </w:t>
      </w:r>
      <w:r w:rsidRPr="000F2441">
        <w:rPr>
          <w:rFonts w:ascii="Times New Roman" w:hAnsi="Times New Roman"/>
          <w:sz w:val="28"/>
          <w:szCs w:val="28"/>
          <w:lang w:val="uk-UA"/>
        </w:rPr>
        <w:t>громади</w:t>
      </w:r>
      <w:r w:rsidR="006F2FFD">
        <w:rPr>
          <w:rFonts w:ascii="Times New Roman" w:hAnsi="Times New Roman"/>
          <w:sz w:val="28"/>
          <w:szCs w:val="28"/>
          <w:lang w:val="uk-UA"/>
        </w:rPr>
        <w:t xml:space="preserve"> </w:t>
      </w:r>
      <w:r w:rsidRPr="000F2441">
        <w:rPr>
          <w:rFonts w:ascii="Times New Roman" w:hAnsi="Times New Roman"/>
          <w:sz w:val="28"/>
          <w:szCs w:val="28"/>
          <w:lang w:val="uk-UA"/>
        </w:rPr>
        <w:t>визначається</w:t>
      </w:r>
      <w:r w:rsidR="006F2FFD">
        <w:rPr>
          <w:rFonts w:ascii="Times New Roman" w:hAnsi="Times New Roman"/>
          <w:sz w:val="28"/>
          <w:szCs w:val="28"/>
          <w:lang w:val="uk-UA"/>
        </w:rPr>
        <w:t xml:space="preserve"> </w:t>
      </w:r>
      <w:r w:rsidRPr="000F2441">
        <w:rPr>
          <w:rFonts w:ascii="Times New Roman" w:hAnsi="Times New Roman"/>
          <w:sz w:val="28"/>
          <w:szCs w:val="28"/>
          <w:lang w:val="uk-UA"/>
        </w:rPr>
        <w:t xml:space="preserve">Бюджетним кодексом України (ст. 64, 69¹, 71 Кодексу) та законом про Державний бюджет України. </w:t>
      </w:r>
      <w:r>
        <w:rPr>
          <w:rFonts w:ascii="Times New Roman" w:hAnsi="Times New Roman"/>
          <w:sz w:val="28"/>
          <w:szCs w:val="28"/>
        </w:rPr>
        <w:t xml:space="preserve">Доходи бюджету </w:t>
      </w:r>
      <w:proofErr w:type="spellStart"/>
      <w:r>
        <w:rPr>
          <w:rFonts w:ascii="Times New Roman" w:hAnsi="Times New Roman"/>
          <w:sz w:val="28"/>
          <w:szCs w:val="28"/>
        </w:rPr>
        <w:t>зараховуються</w:t>
      </w:r>
      <w:proofErr w:type="spellEnd"/>
      <w:r>
        <w:rPr>
          <w:rFonts w:ascii="Times New Roman" w:hAnsi="Times New Roman"/>
          <w:sz w:val="28"/>
          <w:szCs w:val="28"/>
        </w:rPr>
        <w:t xml:space="preserve"> до </w:t>
      </w:r>
      <w:proofErr w:type="spellStart"/>
      <w:r>
        <w:rPr>
          <w:rFonts w:ascii="Times New Roman" w:hAnsi="Times New Roman"/>
          <w:sz w:val="28"/>
          <w:szCs w:val="28"/>
        </w:rPr>
        <w:t>загального</w:t>
      </w:r>
      <w:proofErr w:type="spellEnd"/>
      <w:r w:rsidR="006F2FFD">
        <w:rPr>
          <w:rFonts w:ascii="Times New Roman" w:hAnsi="Times New Roman"/>
          <w:sz w:val="28"/>
          <w:szCs w:val="28"/>
        </w:rPr>
        <w:t xml:space="preserve"> </w:t>
      </w:r>
      <w:proofErr w:type="spellStart"/>
      <w:r>
        <w:rPr>
          <w:rFonts w:ascii="Times New Roman" w:hAnsi="Times New Roman"/>
          <w:sz w:val="28"/>
          <w:szCs w:val="28"/>
        </w:rPr>
        <w:t>або</w:t>
      </w:r>
      <w:proofErr w:type="spellEnd"/>
      <w:r w:rsidR="006F2FFD">
        <w:rPr>
          <w:rFonts w:ascii="Times New Roman" w:hAnsi="Times New Roman"/>
          <w:sz w:val="28"/>
          <w:szCs w:val="28"/>
        </w:rPr>
        <w:t xml:space="preserve"> </w:t>
      </w:r>
      <w:proofErr w:type="spellStart"/>
      <w:r>
        <w:rPr>
          <w:rFonts w:ascii="Times New Roman" w:hAnsi="Times New Roman"/>
          <w:sz w:val="28"/>
          <w:szCs w:val="28"/>
        </w:rPr>
        <w:t>спеці</w:t>
      </w:r>
      <w:r w:rsidR="000A57F3">
        <w:rPr>
          <w:rFonts w:ascii="Times New Roman" w:hAnsi="Times New Roman"/>
          <w:sz w:val="28"/>
          <w:szCs w:val="28"/>
        </w:rPr>
        <w:t>ального</w:t>
      </w:r>
      <w:proofErr w:type="spellEnd"/>
      <w:r w:rsidR="000A57F3">
        <w:rPr>
          <w:rFonts w:ascii="Times New Roman" w:hAnsi="Times New Roman"/>
          <w:sz w:val="28"/>
          <w:szCs w:val="28"/>
        </w:rPr>
        <w:t xml:space="preserve"> фонду бюджету </w:t>
      </w:r>
      <w:r w:rsidR="000A57F3">
        <w:rPr>
          <w:rFonts w:ascii="Times New Roman" w:hAnsi="Times New Roman"/>
          <w:sz w:val="28"/>
          <w:szCs w:val="28"/>
          <w:lang w:val="uk-UA"/>
        </w:rPr>
        <w:t>селищної</w:t>
      </w:r>
      <w:r w:rsidR="006F2FFD">
        <w:rPr>
          <w:rFonts w:ascii="Times New Roman" w:hAnsi="Times New Roman"/>
          <w:sz w:val="28"/>
          <w:szCs w:val="28"/>
        </w:rPr>
        <w:t xml:space="preserve"> </w:t>
      </w:r>
      <w:proofErr w:type="spellStart"/>
      <w:r>
        <w:rPr>
          <w:rFonts w:ascii="Times New Roman" w:hAnsi="Times New Roman"/>
          <w:sz w:val="28"/>
          <w:szCs w:val="28"/>
        </w:rPr>
        <w:t>територіальної</w:t>
      </w:r>
      <w:proofErr w:type="spellEnd"/>
      <w:r w:rsidR="006F2FFD">
        <w:rPr>
          <w:rFonts w:ascii="Times New Roman" w:hAnsi="Times New Roman"/>
          <w:sz w:val="28"/>
          <w:szCs w:val="28"/>
        </w:rPr>
        <w:t xml:space="preserve"> </w:t>
      </w:r>
      <w:proofErr w:type="spellStart"/>
      <w:r>
        <w:rPr>
          <w:rFonts w:ascii="Times New Roman" w:hAnsi="Times New Roman"/>
          <w:sz w:val="28"/>
          <w:szCs w:val="28"/>
        </w:rPr>
        <w:t>громади</w:t>
      </w:r>
      <w:proofErr w:type="spellEnd"/>
      <w:r w:rsidR="006F2FFD">
        <w:rPr>
          <w:rFonts w:ascii="Times New Roman" w:hAnsi="Times New Roman"/>
          <w:sz w:val="28"/>
          <w:szCs w:val="28"/>
        </w:rPr>
        <w:t xml:space="preserve">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proofErr w:type="spellStart"/>
      <w:r>
        <w:rPr>
          <w:rFonts w:ascii="Times New Roman" w:hAnsi="Times New Roman"/>
          <w:sz w:val="28"/>
          <w:szCs w:val="28"/>
        </w:rPr>
        <w:t>вимог</w:t>
      </w:r>
      <w:proofErr w:type="spellEnd"/>
      <w:r w:rsidR="006F2FFD">
        <w:rPr>
          <w:rFonts w:ascii="Times New Roman" w:hAnsi="Times New Roman"/>
          <w:sz w:val="28"/>
          <w:szCs w:val="28"/>
        </w:rPr>
        <w:t xml:space="preserve"> </w:t>
      </w:r>
      <w:proofErr w:type="gramStart"/>
      <w:r>
        <w:rPr>
          <w:rFonts w:ascii="Times New Roman" w:hAnsi="Times New Roman"/>
          <w:sz w:val="28"/>
          <w:szCs w:val="28"/>
        </w:rPr>
        <w:t>Бюджетного</w:t>
      </w:r>
      <w:proofErr w:type="gramEnd"/>
      <w:r>
        <w:rPr>
          <w:rFonts w:ascii="Times New Roman" w:hAnsi="Times New Roman"/>
          <w:sz w:val="28"/>
          <w:szCs w:val="28"/>
        </w:rPr>
        <w:t xml:space="preserve"> кодексу </w:t>
      </w:r>
      <w:proofErr w:type="spellStart"/>
      <w:r>
        <w:rPr>
          <w:rFonts w:ascii="Times New Roman" w:hAnsi="Times New Roman"/>
          <w:sz w:val="28"/>
          <w:szCs w:val="28"/>
        </w:rPr>
        <w:t>України</w:t>
      </w:r>
      <w:proofErr w:type="spellEnd"/>
      <w:r>
        <w:rPr>
          <w:rFonts w:ascii="Times New Roman" w:hAnsi="Times New Roman"/>
          <w:sz w:val="28"/>
          <w:szCs w:val="28"/>
        </w:rPr>
        <w:t xml:space="preserve"> (ст. 13 Кодексу) та закону про </w:t>
      </w:r>
      <w:proofErr w:type="spellStart"/>
      <w:r>
        <w:rPr>
          <w:rFonts w:ascii="Times New Roman" w:hAnsi="Times New Roman"/>
          <w:sz w:val="28"/>
          <w:szCs w:val="28"/>
        </w:rPr>
        <w:t>Державний</w:t>
      </w:r>
      <w:proofErr w:type="spellEnd"/>
      <w:r>
        <w:rPr>
          <w:rFonts w:ascii="Times New Roman" w:hAnsi="Times New Roman"/>
          <w:sz w:val="28"/>
          <w:szCs w:val="28"/>
        </w:rPr>
        <w:t xml:space="preserve"> бюджет </w:t>
      </w:r>
      <w:proofErr w:type="spellStart"/>
      <w:r>
        <w:rPr>
          <w:rFonts w:ascii="Times New Roman" w:hAnsi="Times New Roman"/>
          <w:sz w:val="28"/>
          <w:szCs w:val="28"/>
        </w:rPr>
        <w:t>України</w:t>
      </w:r>
      <w:proofErr w:type="spellEnd"/>
      <w:r>
        <w:rPr>
          <w:rFonts w:ascii="Times New Roman" w:hAnsi="Times New Roman"/>
          <w:sz w:val="28"/>
          <w:szCs w:val="28"/>
        </w:rPr>
        <w:t xml:space="preserve">. </w:t>
      </w:r>
      <w:proofErr w:type="spellStart"/>
      <w:r>
        <w:rPr>
          <w:rFonts w:ascii="Times New Roman" w:hAnsi="Times New Roman"/>
          <w:sz w:val="28"/>
          <w:szCs w:val="28"/>
        </w:rPr>
        <w:t>Кошти</w:t>
      </w:r>
      <w:proofErr w:type="spellEnd"/>
      <w:r w:rsidR="006F2FFD">
        <w:rPr>
          <w:rFonts w:ascii="Times New Roman" w:hAnsi="Times New Roman"/>
          <w:sz w:val="28"/>
          <w:szCs w:val="28"/>
        </w:rPr>
        <w:t xml:space="preserve"> </w:t>
      </w:r>
      <w:proofErr w:type="gramStart"/>
      <w:r>
        <w:rPr>
          <w:rFonts w:ascii="Times New Roman" w:hAnsi="Times New Roman"/>
          <w:sz w:val="28"/>
          <w:szCs w:val="28"/>
        </w:rPr>
        <w:t>державного</w:t>
      </w:r>
      <w:proofErr w:type="gramEnd"/>
      <w:r>
        <w:rPr>
          <w:rFonts w:ascii="Times New Roman" w:hAnsi="Times New Roman"/>
          <w:sz w:val="28"/>
          <w:szCs w:val="28"/>
        </w:rPr>
        <w:t xml:space="preserve"> бюджету, </w:t>
      </w:r>
      <w:proofErr w:type="spellStart"/>
      <w:r>
        <w:rPr>
          <w:rFonts w:ascii="Times New Roman" w:hAnsi="Times New Roman"/>
          <w:sz w:val="28"/>
          <w:szCs w:val="28"/>
        </w:rPr>
        <w:t>що</w:t>
      </w:r>
      <w:proofErr w:type="spellEnd"/>
      <w:r w:rsidR="006F2FFD">
        <w:rPr>
          <w:rFonts w:ascii="Times New Roman" w:hAnsi="Times New Roman"/>
          <w:sz w:val="28"/>
          <w:szCs w:val="28"/>
        </w:rPr>
        <w:t xml:space="preserve"> </w:t>
      </w:r>
      <w:proofErr w:type="spellStart"/>
      <w:r>
        <w:rPr>
          <w:rFonts w:ascii="Times New Roman" w:hAnsi="Times New Roman"/>
          <w:sz w:val="28"/>
          <w:szCs w:val="28"/>
        </w:rPr>
        <w:t>передаються</w:t>
      </w:r>
      <w:proofErr w:type="spellEnd"/>
      <w:r>
        <w:rPr>
          <w:rFonts w:ascii="Times New Roman" w:hAnsi="Times New Roman"/>
          <w:sz w:val="28"/>
          <w:szCs w:val="28"/>
        </w:rPr>
        <w:t xml:space="preserve"> у </w:t>
      </w:r>
      <w:proofErr w:type="spellStart"/>
      <w:r>
        <w:rPr>
          <w:rFonts w:ascii="Times New Roman" w:hAnsi="Times New Roman"/>
          <w:sz w:val="28"/>
          <w:szCs w:val="28"/>
        </w:rPr>
        <w:t>вигляді</w:t>
      </w:r>
      <w:proofErr w:type="spellEnd"/>
      <w:r w:rsidR="006F2FFD">
        <w:rPr>
          <w:rFonts w:ascii="Times New Roman" w:hAnsi="Times New Roman"/>
          <w:sz w:val="28"/>
          <w:szCs w:val="28"/>
        </w:rPr>
        <w:t xml:space="preserve"> </w:t>
      </w:r>
      <w:proofErr w:type="spellStart"/>
      <w:r>
        <w:rPr>
          <w:rFonts w:ascii="Times New Roman" w:hAnsi="Times New Roman"/>
          <w:sz w:val="28"/>
          <w:szCs w:val="28"/>
        </w:rPr>
        <w:t>дотацій</w:t>
      </w:r>
      <w:proofErr w:type="spellEnd"/>
      <w:r>
        <w:rPr>
          <w:rFonts w:ascii="Times New Roman" w:hAnsi="Times New Roman"/>
          <w:sz w:val="28"/>
          <w:szCs w:val="28"/>
        </w:rPr>
        <w:t xml:space="preserve"> та </w:t>
      </w:r>
      <w:proofErr w:type="spellStart"/>
      <w:r>
        <w:rPr>
          <w:rFonts w:ascii="Times New Roman" w:hAnsi="Times New Roman"/>
          <w:sz w:val="28"/>
          <w:szCs w:val="28"/>
        </w:rPr>
        <w:t>субвенцій</w:t>
      </w:r>
      <w:proofErr w:type="spellEnd"/>
      <w:r>
        <w:rPr>
          <w:rFonts w:ascii="Times New Roman" w:hAnsi="Times New Roman"/>
          <w:sz w:val="28"/>
          <w:szCs w:val="28"/>
        </w:rPr>
        <w:t xml:space="preserve">, </w:t>
      </w:r>
      <w:proofErr w:type="spellStart"/>
      <w:r>
        <w:rPr>
          <w:rFonts w:ascii="Times New Roman" w:hAnsi="Times New Roman"/>
          <w:sz w:val="28"/>
          <w:szCs w:val="28"/>
        </w:rPr>
        <w:t>затверджуються</w:t>
      </w:r>
      <w:proofErr w:type="spellEnd"/>
      <w:r>
        <w:rPr>
          <w:rFonts w:ascii="Times New Roman" w:hAnsi="Times New Roman"/>
          <w:sz w:val="28"/>
          <w:szCs w:val="28"/>
        </w:rPr>
        <w:t xml:space="preserve"> в </w:t>
      </w:r>
      <w:proofErr w:type="spellStart"/>
      <w:r>
        <w:rPr>
          <w:rFonts w:ascii="Times New Roman" w:hAnsi="Times New Roman"/>
          <w:sz w:val="28"/>
          <w:szCs w:val="28"/>
        </w:rPr>
        <w:t>законі</w:t>
      </w:r>
      <w:proofErr w:type="spellEnd"/>
      <w:r>
        <w:rPr>
          <w:rFonts w:ascii="Times New Roman" w:hAnsi="Times New Roman"/>
          <w:sz w:val="28"/>
          <w:szCs w:val="28"/>
        </w:rPr>
        <w:t xml:space="preserve"> про </w:t>
      </w:r>
      <w:proofErr w:type="spellStart"/>
      <w:r>
        <w:rPr>
          <w:rFonts w:ascii="Times New Roman" w:hAnsi="Times New Roman"/>
          <w:sz w:val="28"/>
          <w:szCs w:val="28"/>
        </w:rPr>
        <w:t>Державний</w:t>
      </w:r>
      <w:proofErr w:type="spellEnd"/>
      <w:r>
        <w:rPr>
          <w:rFonts w:ascii="Times New Roman" w:hAnsi="Times New Roman"/>
          <w:sz w:val="28"/>
          <w:szCs w:val="28"/>
        </w:rPr>
        <w:t xml:space="preserve"> бюджет </w:t>
      </w:r>
      <w:proofErr w:type="spellStart"/>
      <w:r>
        <w:rPr>
          <w:rFonts w:ascii="Times New Roman" w:hAnsi="Times New Roman"/>
          <w:sz w:val="28"/>
          <w:szCs w:val="28"/>
        </w:rPr>
        <w:t>України</w:t>
      </w:r>
      <w:proofErr w:type="spellEnd"/>
      <w:r>
        <w:rPr>
          <w:rFonts w:ascii="Times New Roman" w:hAnsi="Times New Roman"/>
          <w:sz w:val="28"/>
          <w:szCs w:val="28"/>
        </w:rPr>
        <w:t>.</w:t>
      </w:r>
    </w:p>
    <w:p w:rsidR="0032023F" w:rsidRDefault="000A57F3" w:rsidP="0032023F">
      <w:pPr>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Витрати</w:t>
      </w:r>
      <w:proofErr w:type="spellEnd"/>
      <w:r>
        <w:rPr>
          <w:rFonts w:ascii="Times New Roman" w:hAnsi="Times New Roman"/>
          <w:sz w:val="28"/>
          <w:szCs w:val="28"/>
        </w:rPr>
        <w:t xml:space="preserve"> бюджету </w:t>
      </w:r>
      <w:r>
        <w:rPr>
          <w:rFonts w:ascii="Times New Roman" w:hAnsi="Times New Roman"/>
          <w:sz w:val="28"/>
          <w:szCs w:val="28"/>
          <w:lang w:val="uk-UA"/>
        </w:rPr>
        <w:t>селищної</w:t>
      </w:r>
      <w:r w:rsidR="006F2FFD">
        <w:rPr>
          <w:rFonts w:ascii="Times New Roman" w:hAnsi="Times New Roman"/>
          <w:sz w:val="28"/>
          <w:szCs w:val="28"/>
        </w:rPr>
        <w:t xml:space="preserve"> </w:t>
      </w:r>
      <w:proofErr w:type="spellStart"/>
      <w:r w:rsidR="0032023F">
        <w:rPr>
          <w:rFonts w:ascii="Times New Roman" w:hAnsi="Times New Roman"/>
          <w:sz w:val="28"/>
          <w:szCs w:val="28"/>
        </w:rPr>
        <w:t>територіальної</w:t>
      </w:r>
      <w:proofErr w:type="spellEnd"/>
      <w:r w:rsidR="006F2FFD">
        <w:rPr>
          <w:rFonts w:ascii="Times New Roman" w:hAnsi="Times New Roman"/>
          <w:sz w:val="28"/>
          <w:szCs w:val="28"/>
        </w:rPr>
        <w:t xml:space="preserve"> </w:t>
      </w:r>
      <w:proofErr w:type="spellStart"/>
      <w:r w:rsidR="0032023F">
        <w:rPr>
          <w:rFonts w:ascii="Times New Roman" w:hAnsi="Times New Roman"/>
          <w:sz w:val="28"/>
          <w:szCs w:val="28"/>
        </w:rPr>
        <w:t>громади</w:t>
      </w:r>
      <w:proofErr w:type="spellEnd"/>
      <w:r w:rsidR="006F2FFD">
        <w:rPr>
          <w:rFonts w:ascii="Times New Roman" w:hAnsi="Times New Roman"/>
          <w:sz w:val="28"/>
          <w:szCs w:val="28"/>
        </w:rPr>
        <w:t xml:space="preserve"> </w:t>
      </w:r>
      <w:proofErr w:type="spellStart"/>
      <w:r w:rsidR="0032023F">
        <w:rPr>
          <w:rFonts w:ascii="Times New Roman" w:hAnsi="Times New Roman"/>
          <w:sz w:val="28"/>
          <w:szCs w:val="28"/>
        </w:rPr>
        <w:t>містять</w:t>
      </w:r>
      <w:proofErr w:type="spellEnd"/>
      <w:r w:rsidR="006F2FFD">
        <w:rPr>
          <w:rFonts w:ascii="Times New Roman" w:hAnsi="Times New Roman"/>
          <w:sz w:val="28"/>
          <w:szCs w:val="28"/>
        </w:rPr>
        <w:t xml:space="preserve"> </w:t>
      </w:r>
      <w:proofErr w:type="spellStart"/>
      <w:r w:rsidR="0032023F">
        <w:rPr>
          <w:rFonts w:ascii="Times New Roman" w:hAnsi="Times New Roman"/>
          <w:sz w:val="28"/>
          <w:szCs w:val="28"/>
        </w:rPr>
        <w:t>видатки</w:t>
      </w:r>
      <w:proofErr w:type="spellEnd"/>
      <w:r w:rsidR="0032023F">
        <w:rPr>
          <w:rFonts w:ascii="Times New Roman" w:hAnsi="Times New Roman"/>
          <w:sz w:val="28"/>
          <w:szCs w:val="28"/>
        </w:rPr>
        <w:t xml:space="preserve"> бюджету (ст. 2 Кодексу).</w:t>
      </w:r>
    </w:p>
    <w:p w:rsidR="0032023F" w:rsidRDefault="0032023F" w:rsidP="0032023F">
      <w:pPr>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Видатки</w:t>
      </w:r>
      <w:proofErr w:type="spellEnd"/>
      <w:r>
        <w:rPr>
          <w:rFonts w:ascii="Times New Roman" w:hAnsi="Times New Roman"/>
          <w:sz w:val="28"/>
          <w:szCs w:val="28"/>
        </w:rPr>
        <w:t xml:space="preserve"> бюджету </w:t>
      </w:r>
      <w:r w:rsidR="00DA095C">
        <w:rPr>
          <w:rFonts w:ascii="Times New Roman" w:hAnsi="Times New Roman"/>
          <w:sz w:val="28"/>
          <w:szCs w:val="28"/>
          <w:lang w:val="uk-UA"/>
        </w:rPr>
        <w:t>селищної</w:t>
      </w:r>
      <w:r w:rsidR="006F2FFD">
        <w:rPr>
          <w:rFonts w:ascii="Times New Roman" w:hAnsi="Times New Roman"/>
          <w:sz w:val="28"/>
          <w:szCs w:val="28"/>
        </w:rPr>
        <w:t xml:space="preserve"> </w:t>
      </w:r>
      <w:proofErr w:type="spellStart"/>
      <w:r>
        <w:rPr>
          <w:rFonts w:ascii="Times New Roman" w:hAnsi="Times New Roman"/>
          <w:sz w:val="28"/>
          <w:szCs w:val="28"/>
        </w:rPr>
        <w:t>територіальної</w:t>
      </w:r>
      <w:proofErr w:type="spellEnd"/>
      <w:r w:rsidR="006F2FFD">
        <w:rPr>
          <w:rFonts w:ascii="Times New Roman" w:hAnsi="Times New Roman"/>
          <w:sz w:val="28"/>
          <w:szCs w:val="28"/>
        </w:rPr>
        <w:t xml:space="preserve"> </w:t>
      </w:r>
      <w:proofErr w:type="spellStart"/>
      <w:r>
        <w:rPr>
          <w:rFonts w:ascii="Times New Roman" w:hAnsi="Times New Roman"/>
          <w:sz w:val="28"/>
          <w:szCs w:val="28"/>
        </w:rPr>
        <w:t>громади</w:t>
      </w:r>
      <w:proofErr w:type="spellEnd"/>
      <w:r w:rsidR="006F2FFD">
        <w:rPr>
          <w:rFonts w:ascii="Times New Roman" w:hAnsi="Times New Roman"/>
          <w:sz w:val="28"/>
          <w:szCs w:val="28"/>
        </w:rPr>
        <w:t xml:space="preserve"> </w:t>
      </w:r>
      <w:proofErr w:type="spellStart"/>
      <w:r>
        <w:rPr>
          <w:rFonts w:ascii="Times New Roman" w:hAnsi="Times New Roman"/>
          <w:sz w:val="28"/>
          <w:szCs w:val="28"/>
        </w:rPr>
        <w:t>здійснюються</w:t>
      </w:r>
      <w:proofErr w:type="spellEnd"/>
      <w:r w:rsidR="006F2FFD">
        <w:rPr>
          <w:rFonts w:ascii="Times New Roman" w:hAnsi="Times New Roman"/>
          <w:sz w:val="28"/>
          <w:szCs w:val="28"/>
        </w:rPr>
        <w:t xml:space="preserve"> </w:t>
      </w:r>
      <w:proofErr w:type="spellStart"/>
      <w:r>
        <w:rPr>
          <w:rFonts w:ascii="Times New Roman" w:hAnsi="Times New Roman"/>
          <w:sz w:val="28"/>
          <w:szCs w:val="28"/>
        </w:rPr>
        <w:t>із</w:t>
      </w:r>
      <w:proofErr w:type="spellEnd"/>
      <w:r w:rsidR="006F2FFD">
        <w:rPr>
          <w:rFonts w:ascii="Times New Roman" w:hAnsi="Times New Roman"/>
          <w:sz w:val="28"/>
          <w:szCs w:val="28"/>
        </w:rPr>
        <w:t xml:space="preserve"> </w:t>
      </w:r>
      <w:proofErr w:type="spellStart"/>
      <w:r>
        <w:rPr>
          <w:rFonts w:ascii="Times New Roman" w:hAnsi="Times New Roman"/>
          <w:sz w:val="28"/>
          <w:szCs w:val="28"/>
        </w:rPr>
        <w:t>загального</w:t>
      </w:r>
      <w:proofErr w:type="spellEnd"/>
      <w:r>
        <w:rPr>
          <w:rFonts w:ascii="Times New Roman" w:hAnsi="Times New Roman"/>
          <w:sz w:val="28"/>
          <w:szCs w:val="28"/>
        </w:rPr>
        <w:t xml:space="preserve"> та </w:t>
      </w:r>
      <w:proofErr w:type="spellStart"/>
      <w:r>
        <w:rPr>
          <w:rFonts w:ascii="Times New Roman" w:hAnsi="Times New Roman"/>
          <w:sz w:val="28"/>
          <w:szCs w:val="28"/>
        </w:rPr>
        <w:t>спеціального</w:t>
      </w:r>
      <w:proofErr w:type="spellEnd"/>
      <w:r w:rsidR="006F2FFD">
        <w:rPr>
          <w:rFonts w:ascii="Times New Roman" w:hAnsi="Times New Roman"/>
          <w:sz w:val="28"/>
          <w:szCs w:val="28"/>
        </w:rPr>
        <w:t xml:space="preserve"> </w:t>
      </w:r>
      <w:proofErr w:type="spellStart"/>
      <w:r>
        <w:rPr>
          <w:rFonts w:ascii="Times New Roman" w:hAnsi="Times New Roman"/>
          <w:sz w:val="28"/>
          <w:szCs w:val="28"/>
        </w:rPr>
        <w:t>фондів</w:t>
      </w:r>
      <w:proofErr w:type="spellEnd"/>
      <w:r>
        <w:rPr>
          <w:rFonts w:ascii="Times New Roman" w:hAnsi="Times New Roman"/>
          <w:sz w:val="28"/>
          <w:szCs w:val="28"/>
        </w:rPr>
        <w:t xml:space="preserve"> бюджету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proofErr w:type="spellStart"/>
      <w:r>
        <w:rPr>
          <w:rFonts w:ascii="Times New Roman" w:hAnsi="Times New Roman"/>
          <w:sz w:val="28"/>
          <w:szCs w:val="28"/>
        </w:rPr>
        <w:t>вимог</w:t>
      </w:r>
      <w:proofErr w:type="spellEnd"/>
      <w:r w:rsidR="006F2FFD">
        <w:rPr>
          <w:rFonts w:ascii="Times New Roman" w:hAnsi="Times New Roman"/>
          <w:sz w:val="28"/>
          <w:szCs w:val="28"/>
        </w:rPr>
        <w:t xml:space="preserve"> </w:t>
      </w:r>
      <w:proofErr w:type="gramStart"/>
      <w:r>
        <w:rPr>
          <w:rFonts w:ascii="Times New Roman" w:hAnsi="Times New Roman"/>
          <w:sz w:val="28"/>
          <w:szCs w:val="28"/>
        </w:rPr>
        <w:t>Бюджетного</w:t>
      </w:r>
      <w:proofErr w:type="gramEnd"/>
      <w:r>
        <w:rPr>
          <w:rFonts w:ascii="Times New Roman" w:hAnsi="Times New Roman"/>
          <w:sz w:val="28"/>
          <w:szCs w:val="28"/>
        </w:rPr>
        <w:t xml:space="preserve"> кодексу </w:t>
      </w:r>
      <w:proofErr w:type="spellStart"/>
      <w:r>
        <w:rPr>
          <w:rFonts w:ascii="Times New Roman" w:hAnsi="Times New Roman"/>
          <w:sz w:val="28"/>
          <w:szCs w:val="28"/>
        </w:rPr>
        <w:t>України</w:t>
      </w:r>
      <w:proofErr w:type="spellEnd"/>
      <w:r>
        <w:rPr>
          <w:rFonts w:ascii="Times New Roman" w:hAnsi="Times New Roman"/>
          <w:sz w:val="28"/>
          <w:szCs w:val="28"/>
        </w:rPr>
        <w:t xml:space="preserve"> (ст. 13 Кодексу) та закону про </w:t>
      </w:r>
      <w:proofErr w:type="spellStart"/>
      <w:r>
        <w:rPr>
          <w:rFonts w:ascii="Times New Roman" w:hAnsi="Times New Roman"/>
          <w:sz w:val="28"/>
          <w:szCs w:val="28"/>
        </w:rPr>
        <w:t>Державний</w:t>
      </w:r>
      <w:proofErr w:type="spellEnd"/>
      <w:r>
        <w:rPr>
          <w:rFonts w:ascii="Times New Roman" w:hAnsi="Times New Roman"/>
          <w:sz w:val="28"/>
          <w:szCs w:val="28"/>
        </w:rPr>
        <w:t xml:space="preserve"> бюджет </w:t>
      </w:r>
      <w:proofErr w:type="spellStart"/>
      <w:r>
        <w:rPr>
          <w:rFonts w:ascii="Times New Roman" w:hAnsi="Times New Roman"/>
          <w:sz w:val="28"/>
          <w:szCs w:val="28"/>
        </w:rPr>
        <w:t>України</w:t>
      </w:r>
      <w:proofErr w:type="spellEnd"/>
      <w:r>
        <w:rPr>
          <w:rFonts w:ascii="Times New Roman" w:hAnsi="Times New Roman"/>
          <w:sz w:val="28"/>
          <w:szCs w:val="28"/>
        </w:rPr>
        <w:t xml:space="preserve">. </w:t>
      </w:r>
    </w:p>
    <w:p w:rsidR="0032023F" w:rsidRDefault="0032023F" w:rsidP="0032023F">
      <w:pPr>
        <w:pStyle w:val="a5"/>
        <w:spacing w:line="240" w:lineRule="auto"/>
        <w:ind w:firstLine="708"/>
        <w:rPr>
          <w:sz w:val="28"/>
          <w:szCs w:val="28"/>
          <w:lang w:val="ru-RU"/>
        </w:rPr>
      </w:pPr>
      <w:r>
        <w:rPr>
          <w:sz w:val="28"/>
          <w:szCs w:val="28"/>
        </w:rPr>
        <w:t>Згідно звіту про виконання місцевих бюджетів станом на 01.01.2022 року, а саме розділу І «Доходи» уточнені план</w:t>
      </w:r>
      <w:r w:rsidR="000A57F3">
        <w:rPr>
          <w:sz w:val="28"/>
          <w:szCs w:val="28"/>
        </w:rPr>
        <w:t>ові показники бюджету селищної</w:t>
      </w:r>
      <w:r>
        <w:rPr>
          <w:sz w:val="28"/>
          <w:szCs w:val="28"/>
        </w:rPr>
        <w:t xml:space="preserve"> територіальної громади на 2022 рік по доходній частині становили в сумі  </w:t>
      </w:r>
      <w:r>
        <w:rPr>
          <w:sz w:val="28"/>
          <w:szCs w:val="28"/>
          <w:lang w:val="ru-RU"/>
        </w:rPr>
        <w:t>103 974 081</w:t>
      </w:r>
      <w:r>
        <w:rPr>
          <w:sz w:val="28"/>
          <w:szCs w:val="28"/>
        </w:rPr>
        <w:t xml:space="preserve">,00 грн., в тому числі по загальному фонду – </w:t>
      </w:r>
      <w:r>
        <w:rPr>
          <w:sz w:val="28"/>
          <w:szCs w:val="28"/>
          <w:lang w:val="ru-RU"/>
        </w:rPr>
        <w:t>97 265 270</w:t>
      </w:r>
      <w:r>
        <w:rPr>
          <w:sz w:val="28"/>
          <w:szCs w:val="28"/>
        </w:rPr>
        <w:t xml:space="preserve">,00 грн., по спеціальному фонду – </w:t>
      </w:r>
      <w:r>
        <w:rPr>
          <w:sz w:val="28"/>
          <w:szCs w:val="28"/>
          <w:lang w:val="ru-RU"/>
        </w:rPr>
        <w:t>6 708 811</w:t>
      </w:r>
      <w:r>
        <w:rPr>
          <w:sz w:val="28"/>
          <w:szCs w:val="28"/>
        </w:rPr>
        <w:t>,00грн.(затверджених розписом), або ж всього</w:t>
      </w:r>
      <w:r>
        <w:rPr>
          <w:sz w:val="28"/>
          <w:szCs w:val="28"/>
          <w:lang w:val="ru-RU"/>
        </w:rPr>
        <w:t xml:space="preserve"> 147 101 746,00</w:t>
      </w:r>
      <w:r>
        <w:rPr>
          <w:sz w:val="28"/>
          <w:szCs w:val="28"/>
        </w:rPr>
        <w:t xml:space="preserve"> грн. (включаючи інші джерела власних надходжень бюджетних установ в сумі </w:t>
      </w:r>
      <w:r>
        <w:rPr>
          <w:sz w:val="28"/>
          <w:szCs w:val="28"/>
          <w:lang w:val="ru-RU"/>
        </w:rPr>
        <w:t>43 127 665</w:t>
      </w:r>
      <w:r>
        <w:rPr>
          <w:sz w:val="28"/>
          <w:szCs w:val="28"/>
        </w:rPr>
        <w:t xml:space="preserve"> грн.). Фактично надійшло доходів в сумі </w:t>
      </w:r>
      <w:r>
        <w:rPr>
          <w:sz w:val="28"/>
          <w:szCs w:val="28"/>
          <w:lang w:val="ru-RU"/>
        </w:rPr>
        <w:t>105 291 352,00</w:t>
      </w:r>
      <w:r>
        <w:rPr>
          <w:sz w:val="28"/>
          <w:szCs w:val="28"/>
        </w:rPr>
        <w:t xml:space="preserve"> грн., в тому числі по загальному фонду – </w:t>
      </w:r>
      <w:r>
        <w:rPr>
          <w:sz w:val="28"/>
          <w:szCs w:val="28"/>
          <w:lang w:val="ru-RU"/>
        </w:rPr>
        <w:t>101 904 619</w:t>
      </w:r>
      <w:r>
        <w:rPr>
          <w:sz w:val="28"/>
          <w:szCs w:val="28"/>
        </w:rPr>
        <w:t xml:space="preserve">,00 грн., що становить </w:t>
      </w:r>
      <w:r>
        <w:rPr>
          <w:sz w:val="28"/>
          <w:szCs w:val="28"/>
          <w:lang w:val="ru-RU"/>
        </w:rPr>
        <w:t>104,77</w:t>
      </w:r>
      <w:r>
        <w:rPr>
          <w:sz w:val="28"/>
          <w:szCs w:val="28"/>
        </w:rPr>
        <w:t xml:space="preserve"> % до уточненого плану,  по спеціальному фонду – </w:t>
      </w:r>
      <w:r>
        <w:rPr>
          <w:sz w:val="28"/>
          <w:szCs w:val="28"/>
          <w:lang w:val="ru-RU"/>
        </w:rPr>
        <w:t>3 386 733,00</w:t>
      </w:r>
      <w:r>
        <w:rPr>
          <w:sz w:val="28"/>
          <w:szCs w:val="28"/>
        </w:rPr>
        <w:t xml:space="preserve"> грн., що становить </w:t>
      </w:r>
      <w:r>
        <w:rPr>
          <w:sz w:val="28"/>
          <w:szCs w:val="28"/>
          <w:lang w:val="ru-RU"/>
        </w:rPr>
        <w:t>50,48</w:t>
      </w:r>
      <w:r>
        <w:rPr>
          <w:sz w:val="28"/>
          <w:szCs w:val="28"/>
        </w:rPr>
        <w:t xml:space="preserve"> %</w:t>
      </w:r>
      <w:r>
        <w:rPr>
          <w:sz w:val="28"/>
          <w:szCs w:val="28"/>
          <w:lang w:val="ru-RU"/>
        </w:rPr>
        <w:t xml:space="preserve">, </w:t>
      </w:r>
      <w:proofErr w:type="spellStart"/>
      <w:r>
        <w:rPr>
          <w:sz w:val="28"/>
          <w:szCs w:val="28"/>
          <w:lang w:val="ru-RU"/>
        </w:rPr>
        <w:t>або</w:t>
      </w:r>
      <w:proofErr w:type="spellEnd"/>
      <w:r>
        <w:rPr>
          <w:sz w:val="28"/>
          <w:szCs w:val="28"/>
          <w:lang w:val="ru-RU"/>
        </w:rPr>
        <w:t xml:space="preserve"> ж </w:t>
      </w:r>
      <w:proofErr w:type="spellStart"/>
      <w:r>
        <w:rPr>
          <w:sz w:val="28"/>
          <w:szCs w:val="28"/>
          <w:lang w:val="ru-RU"/>
        </w:rPr>
        <w:t>всього</w:t>
      </w:r>
      <w:proofErr w:type="spellEnd"/>
      <w:r>
        <w:rPr>
          <w:sz w:val="28"/>
          <w:szCs w:val="28"/>
          <w:lang w:val="ru-RU"/>
        </w:rPr>
        <w:t xml:space="preserve">  148 289 067,00 </w:t>
      </w:r>
      <w:proofErr w:type="spellStart"/>
      <w:r>
        <w:rPr>
          <w:sz w:val="28"/>
          <w:szCs w:val="28"/>
          <w:lang w:val="ru-RU"/>
        </w:rPr>
        <w:t>грн</w:t>
      </w:r>
      <w:proofErr w:type="spellEnd"/>
      <w:r>
        <w:rPr>
          <w:sz w:val="28"/>
          <w:szCs w:val="28"/>
        </w:rPr>
        <w:t>.</w:t>
      </w:r>
      <w:r>
        <w:rPr>
          <w:sz w:val="28"/>
          <w:szCs w:val="28"/>
          <w:lang w:val="ru-RU"/>
        </w:rPr>
        <w:t>(</w:t>
      </w:r>
      <w:proofErr w:type="spellStart"/>
      <w:r>
        <w:rPr>
          <w:sz w:val="28"/>
          <w:szCs w:val="28"/>
          <w:lang w:val="ru-RU"/>
        </w:rPr>
        <w:t>включаючи</w:t>
      </w:r>
      <w:proofErr w:type="spellEnd"/>
      <w:r w:rsidR="000F2441">
        <w:rPr>
          <w:sz w:val="28"/>
          <w:szCs w:val="28"/>
          <w:lang w:val="ru-RU"/>
        </w:rPr>
        <w:t xml:space="preserve"> </w:t>
      </w:r>
      <w:proofErr w:type="spellStart"/>
      <w:r>
        <w:rPr>
          <w:sz w:val="28"/>
          <w:szCs w:val="28"/>
          <w:lang w:val="ru-RU"/>
        </w:rPr>
        <w:t>інші</w:t>
      </w:r>
      <w:proofErr w:type="spellEnd"/>
      <w:r w:rsidR="000F2441">
        <w:rPr>
          <w:sz w:val="28"/>
          <w:szCs w:val="28"/>
          <w:lang w:val="ru-RU"/>
        </w:rPr>
        <w:t xml:space="preserve"> </w:t>
      </w:r>
      <w:proofErr w:type="spellStart"/>
      <w:r>
        <w:rPr>
          <w:sz w:val="28"/>
          <w:szCs w:val="28"/>
          <w:lang w:val="ru-RU"/>
        </w:rPr>
        <w:t>джерела</w:t>
      </w:r>
      <w:proofErr w:type="spellEnd"/>
      <w:r w:rsidR="000F2441">
        <w:rPr>
          <w:sz w:val="28"/>
          <w:szCs w:val="28"/>
          <w:lang w:val="ru-RU"/>
        </w:rPr>
        <w:t xml:space="preserve"> </w:t>
      </w:r>
      <w:proofErr w:type="spellStart"/>
      <w:r>
        <w:rPr>
          <w:sz w:val="28"/>
          <w:szCs w:val="28"/>
          <w:lang w:val="ru-RU"/>
        </w:rPr>
        <w:t>власних</w:t>
      </w:r>
      <w:proofErr w:type="spellEnd"/>
      <w:r w:rsidR="000F2441">
        <w:rPr>
          <w:sz w:val="28"/>
          <w:szCs w:val="28"/>
          <w:lang w:val="ru-RU"/>
        </w:rPr>
        <w:t xml:space="preserve"> </w:t>
      </w:r>
      <w:proofErr w:type="spellStart"/>
      <w:r>
        <w:rPr>
          <w:sz w:val="28"/>
          <w:szCs w:val="28"/>
          <w:lang w:val="ru-RU"/>
        </w:rPr>
        <w:t>надходжень</w:t>
      </w:r>
      <w:proofErr w:type="spellEnd"/>
      <w:r w:rsidR="000F2441">
        <w:rPr>
          <w:sz w:val="28"/>
          <w:szCs w:val="28"/>
          <w:lang w:val="ru-RU"/>
        </w:rPr>
        <w:t xml:space="preserve"> </w:t>
      </w:r>
      <w:proofErr w:type="spellStart"/>
      <w:r>
        <w:rPr>
          <w:sz w:val="28"/>
          <w:szCs w:val="28"/>
          <w:lang w:val="ru-RU"/>
        </w:rPr>
        <w:t>бюджетних</w:t>
      </w:r>
      <w:proofErr w:type="spellEnd"/>
      <w:r w:rsidR="000F2441">
        <w:rPr>
          <w:sz w:val="28"/>
          <w:szCs w:val="28"/>
          <w:lang w:val="ru-RU"/>
        </w:rPr>
        <w:t xml:space="preserve"> </w:t>
      </w:r>
      <w:proofErr w:type="spellStart"/>
      <w:r>
        <w:rPr>
          <w:sz w:val="28"/>
          <w:szCs w:val="28"/>
          <w:lang w:val="ru-RU"/>
        </w:rPr>
        <w:t>установ</w:t>
      </w:r>
      <w:proofErr w:type="spellEnd"/>
      <w:r>
        <w:rPr>
          <w:sz w:val="28"/>
          <w:szCs w:val="28"/>
          <w:lang w:val="ru-RU"/>
        </w:rPr>
        <w:t xml:space="preserve"> в </w:t>
      </w:r>
      <w:proofErr w:type="spellStart"/>
      <w:r>
        <w:rPr>
          <w:sz w:val="28"/>
          <w:szCs w:val="28"/>
          <w:lang w:val="ru-RU"/>
        </w:rPr>
        <w:t>сумі</w:t>
      </w:r>
      <w:proofErr w:type="spellEnd"/>
      <w:r w:rsidR="000F2441">
        <w:rPr>
          <w:sz w:val="28"/>
          <w:szCs w:val="28"/>
          <w:lang w:val="ru-RU"/>
        </w:rPr>
        <w:t xml:space="preserve"> </w:t>
      </w:r>
      <w:r w:rsidR="009A2F94">
        <w:rPr>
          <w:sz w:val="28"/>
          <w:szCs w:val="28"/>
          <w:lang w:val="ru-RU"/>
        </w:rPr>
        <w:t xml:space="preserve">42 997 714,00 </w:t>
      </w:r>
      <w:proofErr w:type="spellStart"/>
      <w:r w:rsidR="009A2F94">
        <w:rPr>
          <w:sz w:val="28"/>
          <w:szCs w:val="28"/>
          <w:lang w:val="ru-RU"/>
        </w:rPr>
        <w:t>грн</w:t>
      </w:r>
      <w:proofErr w:type="spellEnd"/>
      <w:r w:rsidR="009A2F94">
        <w:rPr>
          <w:sz w:val="28"/>
          <w:szCs w:val="28"/>
          <w:lang w:val="ru-RU"/>
        </w:rPr>
        <w:t>.</w:t>
      </w:r>
    </w:p>
    <w:p w:rsidR="00DA095C" w:rsidRDefault="00DA095C" w:rsidP="0032023F">
      <w:pPr>
        <w:pStyle w:val="a5"/>
        <w:spacing w:line="240" w:lineRule="auto"/>
        <w:ind w:firstLine="708"/>
        <w:rPr>
          <w:sz w:val="28"/>
          <w:szCs w:val="28"/>
          <w:lang w:val="ru-RU"/>
        </w:rPr>
      </w:pPr>
    </w:p>
    <w:p w:rsidR="00DA095C" w:rsidRPr="0032023F" w:rsidRDefault="00DA095C" w:rsidP="0032023F">
      <w:pPr>
        <w:pStyle w:val="a5"/>
        <w:spacing w:line="240" w:lineRule="auto"/>
        <w:ind w:firstLine="708"/>
        <w:rPr>
          <w:sz w:val="28"/>
          <w:szCs w:val="28"/>
        </w:rPr>
      </w:pPr>
    </w:p>
    <w:p w:rsidR="0032023F" w:rsidRDefault="0032023F" w:rsidP="00711B25">
      <w:pPr>
        <w:pStyle w:val="a5"/>
        <w:spacing w:line="240" w:lineRule="auto"/>
        <w:ind w:firstLine="708"/>
        <w:jc w:val="center"/>
        <w:rPr>
          <w:b/>
          <w:szCs w:val="24"/>
        </w:rPr>
      </w:pPr>
      <w:r>
        <w:rPr>
          <w:b/>
          <w:szCs w:val="24"/>
        </w:rPr>
        <w:lastRenderedPageBreak/>
        <w:t xml:space="preserve">ВИКОНАННЯ ДОХІДНОЇ ЧАСТИНИ БЮДЖЕТУ ОЛЬГИНСЬКОЇ </w:t>
      </w:r>
      <w:r w:rsidR="00DA095C">
        <w:rPr>
          <w:b/>
          <w:szCs w:val="24"/>
        </w:rPr>
        <w:t>СЕЛИЩНОЇ</w:t>
      </w:r>
      <w:r>
        <w:rPr>
          <w:b/>
          <w:szCs w:val="24"/>
        </w:rPr>
        <w:t xml:space="preserve"> ТЕРИТОРІАЛЬНОЇ ГРОМАДИ ЗА 2021 РІК</w:t>
      </w:r>
    </w:p>
    <w:p w:rsidR="0032023F" w:rsidRDefault="0032023F" w:rsidP="0032023F">
      <w:pPr>
        <w:pStyle w:val="a5"/>
        <w:spacing w:line="240" w:lineRule="auto"/>
        <w:ind w:firstLine="708"/>
        <w:jc w:val="center"/>
        <w:rPr>
          <w:szCs w:val="24"/>
        </w:rPr>
      </w:pPr>
    </w:p>
    <w:tbl>
      <w:tblPr>
        <w:tblW w:w="9580" w:type="dxa"/>
        <w:tblLook w:val="04A0"/>
      </w:tblPr>
      <w:tblGrid>
        <w:gridCol w:w="4986"/>
        <w:gridCol w:w="4986"/>
      </w:tblGrid>
      <w:tr w:rsidR="0032023F" w:rsidTr="0032023F">
        <w:tc>
          <w:tcPr>
            <w:tcW w:w="4908" w:type="dxa"/>
            <w:hideMark/>
          </w:tcPr>
          <w:p w:rsidR="0032023F" w:rsidRDefault="0032023F">
            <w:pPr>
              <w:pStyle w:val="a5"/>
              <w:spacing w:line="240" w:lineRule="auto"/>
              <w:jc w:val="center"/>
              <w:rPr>
                <w:b/>
                <w:sz w:val="20"/>
              </w:rPr>
            </w:pPr>
            <w:r>
              <w:rPr>
                <w:b/>
                <w:sz w:val="20"/>
              </w:rPr>
              <w:t>ВИКОНАННЯ ВРАХОВУЮЧИ ТРАНСФЕРТИ, грн.</w:t>
            </w:r>
          </w:p>
        </w:tc>
        <w:tc>
          <w:tcPr>
            <w:tcW w:w="4672" w:type="dxa"/>
            <w:hideMark/>
          </w:tcPr>
          <w:p w:rsidR="0032023F" w:rsidRDefault="0032023F">
            <w:pPr>
              <w:pStyle w:val="a5"/>
              <w:spacing w:line="240" w:lineRule="auto"/>
              <w:jc w:val="center"/>
              <w:rPr>
                <w:b/>
                <w:sz w:val="20"/>
              </w:rPr>
            </w:pPr>
            <w:r>
              <w:rPr>
                <w:b/>
                <w:sz w:val="20"/>
              </w:rPr>
              <w:t>ВИКОНАННЯ БЕЗ ВРАХУВАННЯ ТРАНСФЕРТІВ, грн.</w:t>
            </w:r>
          </w:p>
        </w:tc>
      </w:tr>
      <w:tr w:rsidR="0032023F" w:rsidTr="0032023F">
        <w:trPr>
          <w:trHeight w:val="4384"/>
        </w:trPr>
        <w:tc>
          <w:tcPr>
            <w:tcW w:w="4908" w:type="dxa"/>
          </w:tcPr>
          <w:p w:rsidR="0032023F" w:rsidRDefault="0032023F">
            <w:pPr>
              <w:pStyle w:val="a5"/>
              <w:spacing w:line="240" w:lineRule="auto"/>
              <w:jc w:val="left"/>
              <w:rPr>
                <w:b/>
                <w:szCs w:val="24"/>
              </w:rPr>
            </w:pPr>
            <w:r>
              <w:rPr>
                <w:b/>
                <w:noProof/>
                <w:lang w:val="ru-RU"/>
              </w:rPr>
              <w:drawing>
                <wp:inline distT="0" distB="0" distL="0" distR="0">
                  <wp:extent cx="2990850" cy="2419350"/>
                  <wp:effectExtent l="19050" t="0" r="1905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2023F" w:rsidRDefault="0032023F">
            <w:pPr>
              <w:pStyle w:val="a5"/>
              <w:spacing w:line="240" w:lineRule="auto"/>
              <w:jc w:val="left"/>
              <w:rPr>
                <w:szCs w:val="24"/>
              </w:rPr>
            </w:pPr>
          </w:p>
        </w:tc>
        <w:tc>
          <w:tcPr>
            <w:tcW w:w="4672" w:type="dxa"/>
            <w:hideMark/>
          </w:tcPr>
          <w:p w:rsidR="0032023F" w:rsidRDefault="0032023F">
            <w:pPr>
              <w:pStyle w:val="a5"/>
              <w:spacing w:line="240" w:lineRule="auto"/>
              <w:jc w:val="left"/>
              <w:rPr>
                <w:rFonts w:ascii="Calibri" w:eastAsia="Calibri" w:hAnsi="Calibri"/>
                <w:sz w:val="22"/>
                <w:szCs w:val="22"/>
                <w:lang w:eastAsia="en-US"/>
              </w:rPr>
            </w:pPr>
            <w:r>
              <w:rPr>
                <w:noProof/>
                <w:lang w:val="ru-RU"/>
              </w:rPr>
              <w:drawing>
                <wp:inline distT="0" distB="0" distL="0" distR="0">
                  <wp:extent cx="2990850" cy="2581275"/>
                  <wp:effectExtent l="19050" t="0" r="19050" b="0"/>
                  <wp:docPr id="2"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2023F" w:rsidRDefault="0032023F">
            <w:pPr>
              <w:rPr>
                <w:rFonts w:ascii="Calibri" w:eastAsia="Calibri" w:hAnsi="Calibri"/>
                <w:lang w:val="uk-UA" w:eastAsia="en-US"/>
              </w:rPr>
            </w:pPr>
          </w:p>
        </w:tc>
      </w:tr>
    </w:tbl>
    <w:p w:rsidR="0032023F" w:rsidRDefault="0032023F" w:rsidP="0032023F">
      <w:pPr>
        <w:pStyle w:val="a5"/>
        <w:spacing w:line="240" w:lineRule="auto"/>
        <w:ind w:firstLine="708"/>
        <w:rPr>
          <w:sz w:val="28"/>
          <w:szCs w:val="28"/>
        </w:rPr>
      </w:pPr>
      <w:r>
        <w:rPr>
          <w:sz w:val="28"/>
          <w:szCs w:val="28"/>
        </w:rPr>
        <w:t>Згідно звіту про виконання місцевих бюджетів станом на 01.01.2022 року, а саме розділу ІІ «Видатки» уточнені план</w:t>
      </w:r>
      <w:r w:rsidR="000A57F3">
        <w:rPr>
          <w:sz w:val="28"/>
          <w:szCs w:val="28"/>
        </w:rPr>
        <w:t>ові показники бюджету селищної</w:t>
      </w:r>
      <w:r>
        <w:rPr>
          <w:sz w:val="28"/>
          <w:szCs w:val="28"/>
        </w:rPr>
        <w:t xml:space="preserve"> територіальної громади на 2021 рік по видатковій частині становили в сумі </w:t>
      </w:r>
      <w:r w:rsidR="001A6BB1">
        <w:rPr>
          <w:sz w:val="28"/>
          <w:szCs w:val="28"/>
        </w:rPr>
        <w:t>148 483 175,00</w:t>
      </w:r>
      <w:r>
        <w:rPr>
          <w:sz w:val="28"/>
          <w:szCs w:val="28"/>
        </w:rPr>
        <w:t xml:space="preserve"> грн., в тому числі по загальному фонду -  </w:t>
      </w:r>
      <w:r w:rsidR="001A6BB1">
        <w:rPr>
          <w:sz w:val="28"/>
          <w:szCs w:val="28"/>
        </w:rPr>
        <w:t>143 268 074</w:t>
      </w:r>
      <w:r>
        <w:rPr>
          <w:sz w:val="28"/>
          <w:szCs w:val="28"/>
        </w:rPr>
        <w:t xml:space="preserve">,00 грн., по спеціальному фонду – </w:t>
      </w:r>
      <w:r w:rsidR="001A6BB1">
        <w:rPr>
          <w:sz w:val="28"/>
          <w:szCs w:val="28"/>
        </w:rPr>
        <w:t>5 215 101,00</w:t>
      </w:r>
      <w:r>
        <w:rPr>
          <w:sz w:val="28"/>
          <w:szCs w:val="28"/>
        </w:rPr>
        <w:t xml:space="preserve"> грн.</w:t>
      </w:r>
      <w:r w:rsidR="000A57F3">
        <w:rPr>
          <w:sz w:val="28"/>
          <w:szCs w:val="28"/>
        </w:rPr>
        <w:t>.</w:t>
      </w:r>
      <w:r>
        <w:rPr>
          <w:sz w:val="28"/>
          <w:szCs w:val="28"/>
        </w:rPr>
        <w:t xml:space="preserve"> Касові видатки за </w:t>
      </w:r>
      <w:r w:rsidR="001A6BB1">
        <w:rPr>
          <w:sz w:val="28"/>
          <w:szCs w:val="28"/>
        </w:rPr>
        <w:t>2021</w:t>
      </w:r>
      <w:r>
        <w:rPr>
          <w:sz w:val="28"/>
          <w:szCs w:val="28"/>
        </w:rPr>
        <w:t xml:space="preserve"> рік склали в сумі  </w:t>
      </w:r>
      <w:r w:rsidR="001A6BB1">
        <w:rPr>
          <w:sz w:val="28"/>
          <w:szCs w:val="28"/>
        </w:rPr>
        <w:t>124 110 681,00</w:t>
      </w:r>
      <w:r>
        <w:rPr>
          <w:sz w:val="28"/>
          <w:szCs w:val="28"/>
        </w:rPr>
        <w:t xml:space="preserve"> грн., в тому числі по загальному фонду – </w:t>
      </w:r>
      <w:r w:rsidR="001A6BB1">
        <w:rPr>
          <w:sz w:val="28"/>
          <w:szCs w:val="28"/>
        </w:rPr>
        <w:t>120 944 837,00</w:t>
      </w:r>
      <w:r>
        <w:rPr>
          <w:sz w:val="28"/>
          <w:szCs w:val="28"/>
        </w:rPr>
        <w:t xml:space="preserve"> грн., що становить </w:t>
      </w:r>
      <w:r w:rsidR="001A6BB1">
        <w:rPr>
          <w:sz w:val="28"/>
          <w:szCs w:val="28"/>
        </w:rPr>
        <w:t>84,42</w:t>
      </w:r>
      <w:r>
        <w:rPr>
          <w:sz w:val="28"/>
          <w:szCs w:val="28"/>
        </w:rPr>
        <w:t xml:space="preserve">% до уточненого плану, по спеціальному фонду – </w:t>
      </w:r>
      <w:r w:rsidR="001A6BB1">
        <w:rPr>
          <w:sz w:val="28"/>
          <w:szCs w:val="28"/>
        </w:rPr>
        <w:t>3 165 844,00</w:t>
      </w:r>
      <w:r>
        <w:rPr>
          <w:sz w:val="28"/>
          <w:szCs w:val="28"/>
        </w:rPr>
        <w:t xml:space="preserve"> грн., що становить </w:t>
      </w:r>
      <w:r w:rsidR="001A6BB1">
        <w:rPr>
          <w:sz w:val="28"/>
          <w:szCs w:val="28"/>
        </w:rPr>
        <w:t>60,71</w:t>
      </w:r>
      <w:r>
        <w:rPr>
          <w:sz w:val="28"/>
          <w:szCs w:val="28"/>
        </w:rPr>
        <w:t>% до уточнених призначень.</w:t>
      </w: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lang w:val="ru-RU"/>
        </w:rPr>
      </w:pPr>
    </w:p>
    <w:p w:rsidR="00347FD9" w:rsidRPr="00347FD9" w:rsidRDefault="00347FD9" w:rsidP="0032023F">
      <w:pPr>
        <w:pStyle w:val="a5"/>
        <w:spacing w:line="240" w:lineRule="auto"/>
        <w:ind w:firstLine="708"/>
        <w:rPr>
          <w:sz w:val="28"/>
          <w:szCs w:val="28"/>
          <w:lang w:val="ru-RU"/>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jc w:val="center"/>
        <w:rPr>
          <w:b/>
          <w:szCs w:val="24"/>
        </w:rPr>
      </w:pPr>
      <w:r>
        <w:rPr>
          <w:b/>
          <w:szCs w:val="24"/>
        </w:rPr>
        <w:lastRenderedPageBreak/>
        <w:t xml:space="preserve">ВИКОНАННЯ ВИДАТКОВОЇ ЧАСТИНИ ЗАГАЛЬНОГО ФОНДУ БЮДЖЕТУ ОЛЬГИНСЬКОЇ </w:t>
      </w:r>
      <w:r w:rsidR="00DA095C">
        <w:rPr>
          <w:b/>
          <w:szCs w:val="24"/>
        </w:rPr>
        <w:t>СЕЛИЩНОЇ</w:t>
      </w:r>
      <w:r>
        <w:rPr>
          <w:b/>
          <w:szCs w:val="24"/>
        </w:rPr>
        <w:t xml:space="preserve"> ТЕРИТОРІАЛЬНОЇ ГРОМАДИ ЗА 2021 РІК У РОЗРІЗІ ОСНОВНИХ ГАЛУЗЕЙ</w:t>
      </w:r>
    </w:p>
    <w:p w:rsidR="0032023F" w:rsidRDefault="0032023F" w:rsidP="0032023F">
      <w:pPr>
        <w:pStyle w:val="a5"/>
        <w:spacing w:line="240" w:lineRule="auto"/>
        <w:ind w:firstLine="708"/>
        <w:jc w:val="center"/>
        <w:rPr>
          <w:szCs w:val="24"/>
        </w:rPr>
      </w:pPr>
      <w:r w:rsidRPr="001A6BB1">
        <w:rPr>
          <w:b/>
          <w:noProof/>
          <w:lang w:val="ru-RU"/>
        </w:rPr>
        <w:drawing>
          <wp:inline distT="0" distB="0" distL="0" distR="0">
            <wp:extent cx="5486400" cy="3819525"/>
            <wp:effectExtent l="19050" t="0" r="0" b="0"/>
            <wp:docPr id="4"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2023F" w:rsidRDefault="0032023F" w:rsidP="00B81488">
      <w:pPr>
        <w:pStyle w:val="a5"/>
        <w:spacing w:line="240" w:lineRule="auto"/>
        <w:ind w:firstLine="708"/>
        <w:jc w:val="center"/>
        <w:rPr>
          <w:sz w:val="28"/>
          <w:szCs w:val="28"/>
          <w:lang w:val="ru-RU"/>
        </w:rPr>
      </w:pPr>
      <w:r>
        <w:rPr>
          <w:b/>
          <w:szCs w:val="24"/>
        </w:rPr>
        <w:t xml:space="preserve">СТРУКТУРАВИДАТКОВОЇ ЧАСТИНИ ЗАГАЛЬНОГО ФОНДУ БЮДЖЕТ ОЛЬГИНСЬКОЇ </w:t>
      </w:r>
      <w:r w:rsidR="00DA095C">
        <w:rPr>
          <w:b/>
          <w:szCs w:val="24"/>
        </w:rPr>
        <w:t>СЕЛИЩНОЇ</w:t>
      </w:r>
      <w:r>
        <w:rPr>
          <w:b/>
          <w:szCs w:val="24"/>
        </w:rPr>
        <w:t xml:space="preserve"> ТЕРИТОРІАЛЬНОЇ ГРОМАДИ ЗА 2021 РІК У РОЗРІЗІ ОСНОВНИХ ГАЛУЗЕЙ</w:t>
      </w:r>
    </w:p>
    <w:p w:rsidR="0032023F" w:rsidRDefault="00B81488" w:rsidP="0032023F">
      <w:pPr>
        <w:pStyle w:val="a5"/>
        <w:spacing w:line="240" w:lineRule="auto"/>
        <w:ind w:firstLine="708"/>
        <w:rPr>
          <w:sz w:val="28"/>
          <w:szCs w:val="28"/>
        </w:rPr>
      </w:pPr>
      <w:r>
        <w:rPr>
          <w:noProof/>
          <w:lang w:val="ru-RU"/>
        </w:rPr>
        <w:drawing>
          <wp:inline distT="0" distB="0" distL="0" distR="0">
            <wp:extent cx="5829300" cy="4257675"/>
            <wp:effectExtent l="19050" t="0" r="0" b="0"/>
            <wp:docPr id="3"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jc w:val="center"/>
        <w:rPr>
          <w:b/>
          <w:szCs w:val="24"/>
        </w:rPr>
      </w:pPr>
      <w:r>
        <w:rPr>
          <w:b/>
          <w:szCs w:val="24"/>
        </w:rPr>
        <w:lastRenderedPageBreak/>
        <w:t xml:space="preserve">СТРУКТУРАВИДАТКОВОЇ ЧАСТИНИ СПЕЦІАЛЬНОГО ФОНДУ БЮДЖЕТУ ОЛЬГИНСЬКОЇ </w:t>
      </w:r>
      <w:r w:rsidR="00DA095C">
        <w:rPr>
          <w:b/>
          <w:szCs w:val="24"/>
        </w:rPr>
        <w:t>СЕЛИЩНОЇ</w:t>
      </w:r>
      <w:r>
        <w:rPr>
          <w:b/>
          <w:szCs w:val="24"/>
        </w:rPr>
        <w:t xml:space="preserve"> ТЕРИТОРІАЛЬНОЇ ГРОМАДИ ЗА 2021 РІК У РОЗРІЗІ ОСНОВНИХ ГАЛУЗЕЙ</w:t>
      </w:r>
    </w:p>
    <w:p w:rsidR="0032023F" w:rsidRDefault="0032023F" w:rsidP="0032023F">
      <w:pPr>
        <w:pStyle w:val="a5"/>
        <w:spacing w:line="240" w:lineRule="auto"/>
        <w:ind w:firstLine="708"/>
        <w:jc w:val="center"/>
        <w:rPr>
          <w:szCs w:val="24"/>
        </w:rPr>
      </w:pPr>
    </w:p>
    <w:p w:rsidR="0032023F" w:rsidRDefault="0032023F" w:rsidP="0032023F">
      <w:pPr>
        <w:pStyle w:val="a5"/>
        <w:spacing w:line="240" w:lineRule="auto"/>
        <w:ind w:firstLine="708"/>
        <w:rPr>
          <w:sz w:val="28"/>
          <w:szCs w:val="28"/>
        </w:rPr>
      </w:pPr>
      <w:r>
        <w:rPr>
          <w:noProof/>
          <w:lang w:val="ru-RU"/>
        </w:rPr>
        <w:drawing>
          <wp:inline distT="0" distB="0" distL="0" distR="0">
            <wp:extent cx="5715000" cy="3667125"/>
            <wp:effectExtent l="19050" t="0" r="0" b="0"/>
            <wp:docPr id="6"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2023F" w:rsidRDefault="0032023F" w:rsidP="0032023F">
      <w:pPr>
        <w:pStyle w:val="a5"/>
        <w:spacing w:line="240" w:lineRule="auto"/>
        <w:ind w:firstLine="708"/>
        <w:rPr>
          <w:sz w:val="28"/>
          <w:szCs w:val="28"/>
        </w:rPr>
      </w:pPr>
      <w:r>
        <w:rPr>
          <w:sz w:val="28"/>
          <w:szCs w:val="28"/>
        </w:rPr>
        <w:t>Згідно звіту про виконання місцевих бюджетів станом на 01.01.20</w:t>
      </w:r>
      <w:r w:rsidR="00A74026">
        <w:rPr>
          <w:sz w:val="28"/>
          <w:szCs w:val="28"/>
        </w:rPr>
        <w:t>22</w:t>
      </w:r>
      <w:r>
        <w:rPr>
          <w:sz w:val="28"/>
          <w:szCs w:val="28"/>
        </w:rPr>
        <w:t xml:space="preserve"> року, а саме розділу ІІІ «Кредитування» по загальному та спеціальному фонду бюджету </w:t>
      </w:r>
      <w:proofErr w:type="spellStart"/>
      <w:r>
        <w:rPr>
          <w:sz w:val="28"/>
          <w:szCs w:val="28"/>
        </w:rPr>
        <w:t>Ольгинської</w:t>
      </w:r>
      <w:proofErr w:type="spellEnd"/>
      <w:r>
        <w:rPr>
          <w:sz w:val="28"/>
          <w:szCs w:val="28"/>
        </w:rPr>
        <w:t xml:space="preserve"> </w:t>
      </w:r>
      <w:r w:rsidR="0018330A">
        <w:rPr>
          <w:sz w:val="28"/>
          <w:szCs w:val="28"/>
        </w:rPr>
        <w:t xml:space="preserve">селищної </w:t>
      </w:r>
      <w:r>
        <w:rPr>
          <w:sz w:val="28"/>
          <w:szCs w:val="28"/>
        </w:rPr>
        <w:t>територіальної громади за 2021 рік дані відсутні, оскільки кредитування не здійснювалось.</w:t>
      </w:r>
    </w:p>
    <w:p w:rsidR="0032023F" w:rsidRDefault="00A74026" w:rsidP="0032023F">
      <w:pPr>
        <w:pStyle w:val="a5"/>
        <w:spacing w:line="240" w:lineRule="auto"/>
        <w:ind w:firstLine="708"/>
        <w:rPr>
          <w:sz w:val="28"/>
          <w:szCs w:val="28"/>
        </w:rPr>
      </w:pPr>
      <w:r>
        <w:rPr>
          <w:sz w:val="28"/>
          <w:szCs w:val="28"/>
        </w:rPr>
        <w:t xml:space="preserve">По загальному фонду бюджету </w:t>
      </w:r>
      <w:proofErr w:type="spellStart"/>
      <w:r>
        <w:rPr>
          <w:sz w:val="28"/>
          <w:szCs w:val="28"/>
        </w:rPr>
        <w:t>Ольгинської</w:t>
      </w:r>
      <w:proofErr w:type="spellEnd"/>
      <w:r w:rsidR="0032023F">
        <w:rPr>
          <w:sz w:val="28"/>
          <w:szCs w:val="28"/>
        </w:rPr>
        <w:t xml:space="preserve"> </w:t>
      </w:r>
      <w:proofErr w:type="spellStart"/>
      <w:r w:rsidR="0018330A">
        <w:rPr>
          <w:sz w:val="28"/>
          <w:szCs w:val="28"/>
        </w:rPr>
        <w:t>слищної</w:t>
      </w:r>
      <w:proofErr w:type="spellEnd"/>
      <w:r w:rsidR="0032023F">
        <w:rPr>
          <w:sz w:val="28"/>
          <w:szCs w:val="28"/>
        </w:rPr>
        <w:t xml:space="preserve"> територіальної громади по уточненому розпису згідно звіту профіцит загального фонду у 20</w:t>
      </w:r>
      <w:r w:rsidR="00D81060">
        <w:rPr>
          <w:sz w:val="28"/>
          <w:szCs w:val="28"/>
        </w:rPr>
        <w:t>21</w:t>
      </w:r>
      <w:r w:rsidR="0032023F">
        <w:rPr>
          <w:sz w:val="28"/>
          <w:szCs w:val="28"/>
        </w:rPr>
        <w:t xml:space="preserve"> році затверджений у сумі </w:t>
      </w:r>
      <w:r w:rsidR="00D842F7">
        <w:rPr>
          <w:sz w:val="28"/>
          <w:szCs w:val="28"/>
        </w:rPr>
        <w:t>3 012 995</w:t>
      </w:r>
      <w:r w:rsidR="00D81060">
        <w:rPr>
          <w:sz w:val="28"/>
          <w:szCs w:val="28"/>
        </w:rPr>
        <w:t>,00</w:t>
      </w:r>
      <w:r w:rsidR="0032023F">
        <w:rPr>
          <w:sz w:val="28"/>
          <w:szCs w:val="28"/>
        </w:rPr>
        <w:t xml:space="preserve"> грн. (з урахуванням суми міжбюджетних трансфертів, які передаються між місцевими бюджетами різних рівнів або між бюджетами однієї підпорядкованості); по спеціальному фонду – згідно звіту </w:t>
      </w:r>
      <w:r w:rsidR="00D842F7">
        <w:rPr>
          <w:sz w:val="28"/>
          <w:szCs w:val="28"/>
        </w:rPr>
        <w:t>про</w:t>
      </w:r>
      <w:r w:rsidR="0032023F">
        <w:rPr>
          <w:sz w:val="28"/>
          <w:szCs w:val="28"/>
        </w:rPr>
        <w:t>фіцит спеціального фонду у 20</w:t>
      </w:r>
      <w:r w:rsidR="00D842F7">
        <w:rPr>
          <w:sz w:val="28"/>
          <w:szCs w:val="28"/>
        </w:rPr>
        <w:t>21</w:t>
      </w:r>
      <w:r w:rsidR="0032023F">
        <w:rPr>
          <w:sz w:val="28"/>
          <w:szCs w:val="28"/>
        </w:rPr>
        <w:t xml:space="preserve"> році затверджений у сумі </w:t>
      </w:r>
      <w:r w:rsidR="00D842F7">
        <w:rPr>
          <w:sz w:val="28"/>
          <w:szCs w:val="28"/>
        </w:rPr>
        <w:t>1 631 566,00</w:t>
      </w:r>
      <w:r w:rsidR="0032023F">
        <w:rPr>
          <w:sz w:val="28"/>
          <w:szCs w:val="28"/>
        </w:rPr>
        <w:t xml:space="preserve"> грн. (з урахуванням суми міжбюджетних трансфертів, які передаються між місцевими бюджетами різних рівнів або між бюджетами однієї підпорядкованості).</w:t>
      </w: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32023F" w:rsidRPr="0032023F" w:rsidRDefault="0032023F" w:rsidP="0032023F">
      <w:pPr>
        <w:pStyle w:val="a5"/>
        <w:spacing w:line="240" w:lineRule="auto"/>
        <w:ind w:firstLine="708"/>
        <w:rPr>
          <w:sz w:val="28"/>
          <w:szCs w:val="28"/>
        </w:rPr>
      </w:pPr>
    </w:p>
    <w:p w:rsidR="0032023F" w:rsidRP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rPr>
          <w:sz w:val="28"/>
          <w:szCs w:val="28"/>
        </w:rPr>
      </w:pPr>
    </w:p>
    <w:p w:rsidR="00D842F7" w:rsidRDefault="00D842F7" w:rsidP="0032023F">
      <w:pPr>
        <w:pStyle w:val="a5"/>
        <w:spacing w:line="240" w:lineRule="auto"/>
        <w:ind w:firstLine="708"/>
        <w:rPr>
          <w:sz w:val="28"/>
          <w:szCs w:val="28"/>
        </w:rPr>
      </w:pPr>
    </w:p>
    <w:p w:rsidR="00D842F7" w:rsidRDefault="00D842F7" w:rsidP="0032023F">
      <w:pPr>
        <w:pStyle w:val="a5"/>
        <w:spacing w:line="240" w:lineRule="auto"/>
        <w:ind w:firstLine="708"/>
        <w:rPr>
          <w:sz w:val="28"/>
          <w:szCs w:val="28"/>
        </w:rPr>
      </w:pPr>
    </w:p>
    <w:p w:rsidR="00D842F7" w:rsidRDefault="00D842F7" w:rsidP="0032023F">
      <w:pPr>
        <w:pStyle w:val="a5"/>
        <w:spacing w:line="240" w:lineRule="auto"/>
        <w:ind w:firstLine="708"/>
        <w:rPr>
          <w:sz w:val="28"/>
          <w:szCs w:val="28"/>
        </w:rPr>
      </w:pPr>
    </w:p>
    <w:p w:rsidR="00D842F7" w:rsidRDefault="00D842F7" w:rsidP="0032023F">
      <w:pPr>
        <w:pStyle w:val="a5"/>
        <w:spacing w:line="240" w:lineRule="auto"/>
        <w:ind w:firstLine="708"/>
        <w:rPr>
          <w:sz w:val="28"/>
          <w:szCs w:val="28"/>
        </w:rPr>
      </w:pPr>
    </w:p>
    <w:p w:rsidR="00D842F7" w:rsidRPr="0032023F" w:rsidRDefault="00D842F7" w:rsidP="0032023F">
      <w:pPr>
        <w:pStyle w:val="a5"/>
        <w:spacing w:line="240" w:lineRule="auto"/>
        <w:ind w:firstLine="708"/>
        <w:rPr>
          <w:sz w:val="28"/>
          <w:szCs w:val="28"/>
        </w:rPr>
      </w:pPr>
    </w:p>
    <w:p w:rsidR="0032023F" w:rsidRPr="0032023F" w:rsidRDefault="0032023F" w:rsidP="0032023F">
      <w:pPr>
        <w:pStyle w:val="a5"/>
        <w:spacing w:line="240" w:lineRule="auto"/>
        <w:ind w:firstLine="708"/>
        <w:rPr>
          <w:sz w:val="28"/>
          <w:szCs w:val="28"/>
        </w:rPr>
      </w:pPr>
    </w:p>
    <w:p w:rsidR="0032023F" w:rsidRDefault="0032023F" w:rsidP="0032023F">
      <w:pPr>
        <w:tabs>
          <w:tab w:val="left" w:pos="6945"/>
        </w:tabs>
        <w:spacing w:after="0" w:line="240" w:lineRule="auto"/>
        <w:ind w:firstLine="680"/>
        <w:jc w:val="both"/>
        <w:rPr>
          <w:rFonts w:ascii="Times New Roman" w:hAnsi="Times New Roman"/>
          <w:sz w:val="28"/>
          <w:szCs w:val="28"/>
          <w:lang w:val="uk-UA"/>
        </w:rPr>
      </w:pPr>
    </w:p>
    <w:p w:rsidR="0032023F" w:rsidRDefault="0032023F" w:rsidP="0032023F">
      <w:pPr>
        <w:pStyle w:val="a5"/>
        <w:numPr>
          <w:ilvl w:val="0"/>
          <w:numId w:val="1"/>
        </w:numPr>
        <w:spacing w:line="240" w:lineRule="auto"/>
        <w:jc w:val="center"/>
        <w:rPr>
          <w:b/>
          <w:sz w:val="28"/>
          <w:szCs w:val="28"/>
          <w:u w:val="single"/>
        </w:rPr>
      </w:pPr>
      <w:r>
        <w:rPr>
          <w:b/>
          <w:sz w:val="28"/>
          <w:szCs w:val="28"/>
          <w:u w:val="single"/>
        </w:rPr>
        <w:lastRenderedPageBreak/>
        <w:t>ПОКАЗНИКИ ЕКОНОМІЧНОГО РОЗВИТКУ РЕГІОНУ</w:t>
      </w:r>
    </w:p>
    <w:p w:rsidR="0032023F" w:rsidRDefault="0032023F" w:rsidP="0032023F">
      <w:pPr>
        <w:pStyle w:val="a5"/>
        <w:spacing w:line="240" w:lineRule="auto"/>
        <w:ind w:left="1068"/>
        <w:rPr>
          <w:b/>
          <w:sz w:val="28"/>
          <w:szCs w:val="28"/>
          <w:u w:val="single"/>
        </w:rPr>
      </w:pPr>
    </w:p>
    <w:p w:rsidR="0032023F" w:rsidRDefault="0032023F" w:rsidP="0032023F">
      <w:pPr>
        <w:pStyle w:val="a5"/>
        <w:spacing w:line="240" w:lineRule="auto"/>
        <w:ind w:firstLine="708"/>
        <w:rPr>
          <w:sz w:val="28"/>
          <w:szCs w:val="28"/>
        </w:rPr>
      </w:pPr>
      <w:r>
        <w:rPr>
          <w:sz w:val="28"/>
          <w:szCs w:val="28"/>
        </w:rPr>
        <w:t xml:space="preserve">Основною метою економічного і соціального розвитку </w:t>
      </w:r>
      <w:proofErr w:type="spellStart"/>
      <w:r>
        <w:rPr>
          <w:sz w:val="28"/>
          <w:szCs w:val="28"/>
        </w:rPr>
        <w:t>Ольгинської</w:t>
      </w:r>
      <w:proofErr w:type="spellEnd"/>
      <w:r>
        <w:rPr>
          <w:sz w:val="28"/>
          <w:szCs w:val="28"/>
        </w:rPr>
        <w:t xml:space="preserve"> </w:t>
      </w:r>
      <w:r w:rsidR="0018330A">
        <w:rPr>
          <w:sz w:val="28"/>
          <w:szCs w:val="28"/>
        </w:rPr>
        <w:t>селищної</w:t>
      </w:r>
      <w:r>
        <w:rPr>
          <w:sz w:val="28"/>
          <w:szCs w:val="28"/>
        </w:rPr>
        <w:t xml:space="preserve"> територіальної громади було, є і буде створення умов для повноцінного функціонування громади, зокрема, 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w:t>
      </w:r>
    </w:p>
    <w:p w:rsidR="0032023F" w:rsidRDefault="0032023F" w:rsidP="0032023F">
      <w:pPr>
        <w:pStyle w:val="a5"/>
        <w:spacing w:line="240" w:lineRule="auto"/>
        <w:ind w:firstLine="708"/>
        <w:rPr>
          <w:sz w:val="28"/>
          <w:szCs w:val="28"/>
        </w:rPr>
      </w:pPr>
      <w:r>
        <w:rPr>
          <w:sz w:val="28"/>
          <w:szCs w:val="28"/>
        </w:rPr>
        <w:t xml:space="preserve">На території громади розташовані 11населених пунктів: </w:t>
      </w:r>
      <w:proofErr w:type="spellStart"/>
      <w:r>
        <w:rPr>
          <w:sz w:val="28"/>
          <w:szCs w:val="28"/>
        </w:rPr>
        <w:t>смт.Ольгинка</w:t>
      </w:r>
      <w:proofErr w:type="spellEnd"/>
      <w:r>
        <w:rPr>
          <w:sz w:val="28"/>
          <w:szCs w:val="28"/>
        </w:rPr>
        <w:t xml:space="preserve">, </w:t>
      </w:r>
      <w:proofErr w:type="spellStart"/>
      <w:r>
        <w:rPr>
          <w:sz w:val="28"/>
          <w:szCs w:val="28"/>
        </w:rPr>
        <w:t>смт.Благодатне</w:t>
      </w:r>
      <w:proofErr w:type="spellEnd"/>
      <w:r>
        <w:rPr>
          <w:sz w:val="28"/>
          <w:szCs w:val="28"/>
        </w:rPr>
        <w:t xml:space="preserve">, </w:t>
      </w:r>
      <w:proofErr w:type="spellStart"/>
      <w:r>
        <w:rPr>
          <w:sz w:val="28"/>
          <w:szCs w:val="28"/>
        </w:rPr>
        <w:t>смт.Володимирівка</w:t>
      </w:r>
      <w:proofErr w:type="spellEnd"/>
      <w:r>
        <w:rPr>
          <w:sz w:val="28"/>
          <w:szCs w:val="28"/>
        </w:rPr>
        <w:t xml:space="preserve">, </w:t>
      </w:r>
      <w:proofErr w:type="spellStart"/>
      <w:r>
        <w:rPr>
          <w:sz w:val="28"/>
          <w:szCs w:val="28"/>
        </w:rPr>
        <w:t>смт.Графське</w:t>
      </w:r>
      <w:proofErr w:type="spellEnd"/>
      <w:r>
        <w:rPr>
          <w:sz w:val="28"/>
          <w:szCs w:val="28"/>
        </w:rPr>
        <w:t xml:space="preserve">, </w:t>
      </w:r>
      <w:proofErr w:type="spellStart"/>
      <w:r>
        <w:rPr>
          <w:sz w:val="28"/>
          <w:szCs w:val="28"/>
        </w:rPr>
        <w:t>смт.Новотроїцьке</w:t>
      </w:r>
      <w:proofErr w:type="spellEnd"/>
      <w:r>
        <w:rPr>
          <w:sz w:val="28"/>
          <w:szCs w:val="28"/>
        </w:rPr>
        <w:t xml:space="preserve"> село </w:t>
      </w:r>
      <w:proofErr w:type="spellStart"/>
      <w:r>
        <w:rPr>
          <w:sz w:val="28"/>
          <w:szCs w:val="28"/>
        </w:rPr>
        <w:t>Богданівка</w:t>
      </w:r>
      <w:proofErr w:type="spellEnd"/>
      <w:r>
        <w:rPr>
          <w:sz w:val="28"/>
          <w:szCs w:val="28"/>
        </w:rPr>
        <w:t xml:space="preserve">, село </w:t>
      </w:r>
      <w:proofErr w:type="spellStart"/>
      <w:r>
        <w:rPr>
          <w:sz w:val="28"/>
          <w:szCs w:val="28"/>
        </w:rPr>
        <w:t>Вікторівка</w:t>
      </w:r>
      <w:proofErr w:type="spellEnd"/>
      <w:r>
        <w:rPr>
          <w:sz w:val="28"/>
          <w:szCs w:val="28"/>
        </w:rPr>
        <w:t xml:space="preserve">, село Миколаївка, село </w:t>
      </w:r>
      <w:proofErr w:type="spellStart"/>
      <w:r>
        <w:rPr>
          <w:sz w:val="28"/>
          <w:szCs w:val="28"/>
        </w:rPr>
        <w:t>Новогнатівка</w:t>
      </w:r>
      <w:proofErr w:type="spellEnd"/>
      <w:r>
        <w:rPr>
          <w:sz w:val="28"/>
          <w:szCs w:val="28"/>
        </w:rPr>
        <w:t xml:space="preserve">, село Лісне, село </w:t>
      </w:r>
      <w:proofErr w:type="spellStart"/>
      <w:r>
        <w:rPr>
          <w:sz w:val="28"/>
          <w:szCs w:val="28"/>
        </w:rPr>
        <w:t>Пільне</w:t>
      </w:r>
      <w:proofErr w:type="spellEnd"/>
      <w:r>
        <w:rPr>
          <w:sz w:val="28"/>
          <w:szCs w:val="28"/>
        </w:rPr>
        <w:t xml:space="preserve">. Адміністративний центр громади знаходиться в </w:t>
      </w:r>
      <w:proofErr w:type="spellStart"/>
      <w:r>
        <w:rPr>
          <w:sz w:val="28"/>
          <w:szCs w:val="28"/>
        </w:rPr>
        <w:t>смт.Ольгинка</w:t>
      </w:r>
      <w:proofErr w:type="spellEnd"/>
      <w:r>
        <w:rPr>
          <w:sz w:val="28"/>
          <w:szCs w:val="28"/>
        </w:rPr>
        <w:t xml:space="preserve">. </w:t>
      </w:r>
    </w:p>
    <w:p w:rsidR="0032023F" w:rsidRDefault="0032023F" w:rsidP="0032023F">
      <w:pPr>
        <w:pStyle w:val="a5"/>
        <w:spacing w:line="240" w:lineRule="auto"/>
        <w:ind w:firstLine="709"/>
        <w:rPr>
          <w:sz w:val="28"/>
          <w:szCs w:val="28"/>
        </w:rPr>
      </w:pPr>
      <w:r>
        <w:rPr>
          <w:sz w:val="28"/>
          <w:szCs w:val="28"/>
        </w:rPr>
        <w:t>На території громади найбільш розвиненим було і залишається сільське господарство. Основними напрямками розвитку агропромислового комплексу є вирощування зернових і технічних культур, виробництво готових кормів для тварин. Основними представниками аграрного сектору, що здійснюють свою діяльність на території об’єднаної громади є:</w:t>
      </w:r>
    </w:p>
    <w:p w:rsidR="00D842F7" w:rsidRDefault="0032023F" w:rsidP="00D842F7">
      <w:pPr>
        <w:pStyle w:val="a5"/>
        <w:spacing w:line="240" w:lineRule="auto"/>
        <w:ind w:firstLine="709"/>
        <w:rPr>
          <w:sz w:val="28"/>
          <w:szCs w:val="28"/>
        </w:rPr>
      </w:pPr>
      <w:proofErr w:type="spellStart"/>
      <w:r>
        <w:rPr>
          <w:color w:val="1D1D1B"/>
          <w:sz w:val="28"/>
          <w:szCs w:val="28"/>
          <w:bdr w:val="none" w:sz="0" w:space="0" w:color="auto" w:frame="1"/>
        </w:rPr>
        <w:t>ПрАТ</w:t>
      </w:r>
      <w:proofErr w:type="spellEnd"/>
      <w:r>
        <w:rPr>
          <w:color w:val="1D1D1B"/>
          <w:sz w:val="28"/>
          <w:szCs w:val="28"/>
          <w:bdr w:val="none" w:sz="0" w:space="0" w:color="auto" w:frame="1"/>
        </w:rPr>
        <w:t xml:space="preserve"> «ЕКОПРОД» розташоване в селищі Володимирівка та селищі Миколаївка, основними видами діяльності  є рослинництво, тваринництво, насінництво, енергогенерація. Надання послуг в обробці </w:t>
      </w:r>
      <w:proofErr w:type="spellStart"/>
      <w:r>
        <w:rPr>
          <w:color w:val="1D1D1B"/>
          <w:sz w:val="28"/>
          <w:szCs w:val="28"/>
          <w:bdr w:val="none" w:sz="0" w:space="0" w:color="auto" w:frame="1"/>
        </w:rPr>
        <w:t>грунту</w:t>
      </w:r>
      <w:proofErr w:type="spellEnd"/>
      <w:r>
        <w:rPr>
          <w:color w:val="1D1D1B"/>
          <w:sz w:val="28"/>
          <w:szCs w:val="28"/>
          <w:bdr w:val="none" w:sz="0" w:space="0" w:color="auto" w:frame="1"/>
        </w:rPr>
        <w:t>, а також в ремонті тракторів, комбайнів та іншої с/г техніки, реалізація засобів захисту рослин, насіннєвого матеріалу. Продукцією </w:t>
      </w:r>
      <w:proofErr w:type="spellStart"/>
      <w:r>
        <w:rPr>
          <w:color w:val="1D1D1B"/>
          <w:sz w:val="28"/>
          <w:szCs w:val="28"/>
          <w:bdr w:val="none" w:sz="0" w:space="0" w:color="auto" w:frame="1"/>
        </w:rPr>
        <w:t>ПрАТ</w:t>
      </w:r>
      <w:proofErr w:type="spellEnd"/>
      <w:r>
        <w:rPr>
          <w:color w:val="1D1D1B"/>
          <w:sz w:val="28"/>
          <w:szCs w:val="28"/>
          <w:bdr w:val="none" w:sz="0" w:space="0" w:color="auto" w:frame="1"/>
        </w:rPr>
        <w:t xml:space="preserve"> «ЕКОПРОД» є зерно пшениці, ячменю, кукурудзи, насіння соняшника, ВРХ, а також переробка вищевказаної продукції</w:t>
      </w:r>
      <w:r>
        <w:rPr>
          <w:rFonts w:ascii="Calibri" w:hAnsi="Calibri" w:cs="Calibri"/>
          <w:color w:val="1D1D1B"/>
          <w:sz w:val="22"/>
          <w:szCs w:val="22"/>
          <w:bdr w:val="none" w:sz="0" w:space="0" w:color="auto" w:frame="1"/>
        </w:rPr>
        <w:t>.</w:t>
      </w:r>
      <w:r w:rsidR="005A61DC">
        <w:rPr>
          <w:rFonts w:ascii="Calibri" w:hAnsi="Calibri" w:cs="Calibri"/>
          <w:color w:val="1D1D1B"/>
          <w:sz w:val="22"/>
          <w:szCs w:val="22"/>
          <w:bdr w:val="none" w:sz="0" w:space="0" w:color="auto" w:frame="1"/>
        </w:rPr>
        <w:t xml:space="preserve"> </w:t>
      </w:r>
      <w:r w:rsidR="00D842F7">
        <w:rPr>
          <w:sz w:val="28"/>
          <w:szCs w:val="28"/>
        </w:rPr>
        <w:t xml:space="preserve">Забезпечило надходження до бюджету об’єднаної територіальної громади в сумі </w:t>
      </w:r>
      <w:r w:rsidR="004C6D66" w:rsidRPr="00FE5F0E">
        <w:rPr>
          <w:color w:val="000000" w:themeColor="text1"/>
          <w:sz w:val="28"/>
          <w:szCs w:val="28"/>
        </w:rPr>
        <w:t>8 128 238,00</w:t>
      </w:r>
      <w:r w:rsidR="00D842F7">
        <w:rPr>
          <w:sz w:val="28"/>
          <w:szCs w:val="28"/>
        </w:rPr>
        <w:t xml:space="preserve"> грн., питома вага сплачених податків і зборів у власних надходженнях до загального фонду за 2021 рік 5,</w:t>
      </w:r>
      <w:r w:rsidR="004C6D66">
        <w:rPr>
          <w:sz w:val="28"/>
          <w:szCs w:val="28"/>
        </w:rPr>
        <w:t>5</w:t>
      </w:r>
      <w:r w:rsidR="00D842F7">
        <w:rPr>
          <w:sz w:val="28"/>
          <w:szCs w:val="28"/>
        </w:rPr>
        <w:t>%</w:t>
      </w:r>
      <w:r w:rsidR="004C6D66">
        <w:rPr>
          <w:sz w:val="28"/>
          <w:szCs w:val="28"/>
        </w:rPr>
        <w:t>.</w:t>
      </w:r>
    </w:p>
    <w:p w:rsidR="0032023F" w:rsidRDefault="0032023F" w:rsidP="0032023F">
      <w:pPr>
        <w:tabs>
          <w:tab w:val="left" w:pos="6945"/>
        </w:tabs>
        <w:spacing w:after="0" w:line="240" w:lineRule="auto"/>
        <w:ind w:firstLine="680"/>
        <w:jc w:val="both"/>
        <w:rPr>
          <w:rFonts w:ascii="Times New Roman" w:hAnsi="Times New Roman"/>
          <w:sz w:val="28"/>
          <w:szCs w:val="28"/>
        </w:rPr>
      </w:pPr>
      <w:proofErr w:type="spellStart"/>
      <w:r>
        <w:rPr>
          <w:rFonts w:ascii="Times New Roman" w:hAnsi="Times New Roman"/>
          <w:sz w:val="28"/>
          <w:szCs w:val="28"/>
        </w:rPr>
        <w:t>Досить</w:t>
      </w:r>
      <w:proofErr w:type="spellEnd"/>
      <w:r>
        <w:rPr>
          <w:rFonts w:ascii="Times New Roman" w:hAnsi="Times New Roman"/>
          <w:sz w:val="28"/>
          <w:szCs w:val="28"/>
        </w:rPr>
        <w:t xml:space="preserve"> активно </w:t>
      </w:r>
      <w:proofErr w:type="spellStart"/>
      <w:r>
        <w:rPr>
          <w:rFonts w:ascii="Times New Roman" w:hAnsi="Times New Roman"/>
          <w:sz w:val="28"/>
          <w:szCs w:val="28"/>
        </w:rPr>
        <w:t>розвивається</w:t>
      </w:r>
      <w:proofErr w:type="spellEnd"/>
      <w:r>
        <w:rPr>
          <w:rFonts w:ascii="Times New Roman" w:hAnsi="Times New Roman"/>
          <w:sz w:val="28"/>
          <w:szCs w:val="28"/>
        </w:rPr>
        <w:t xml:space="preserve">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промисловість</w:t>
      </w:r>
      <w:proofErr w:type="spellEnd"/>
      <w:r>
        <w:rPr>
          <w:rFonts w:ascii="Times New Roman" w:hAnsi="Times New Roman"/>
          <w:sz w:val="28"/>
          <w:szCs w:val="28"/>
        </w:rPr>
        <w:t xml:space="preserve"> на </w:t>
      </w:r>
      <w:proofErr w:type="spellStart"/>
      <w:r>
        <w:rPr>
          <w:rFonts w:ascii="Times New Roman" w:hAnsi="Times New Roman"/>
          <w:sz w:val="28"/>
          <w:szCs w:val="28"/>
        </w:rPr>
        <w:t>території</w:t>
      </w:r>
      <w:proofErr w:type="spellEnd"/>
      <w:r w:rsidR="001B17A2">
        <w:rPr>
          <w:rFonts w:ascii="Times New Roman" w:hAnsi="Times New Roman"/>
          <w:sz w:val="28"/>
          <w:szCs w:val="28"/>
          <w:lang w:val="uk-UA"/>
        </w:rPr>
        <w:t xml:space="preserve"> </w:t>
      </w:r>
      <w:proofErr w:type="spellStart"/>
      <w:r>
        <w:rPr>
          <w:rFonts w:ascii="Times New Roman" w:hAnsi="Times New Roman"/>
          <w:sz w:val="28"/>
          <w:szCs w:val="28"/>
        </w:rPr>
        <w:t>громади</w:t>
      </w:r>
      <w:proofErr w:type="spellEnd"/>
      <w:r>
        <w:rPr>
          <w:rFonts w:ascii="Times New Roman" w:hAnsi="Times New Roman"/>
          <w:sz w:val="28"/>
          <w:szCs w:val="28"/>
        </w:rPr>
        <w:t xml:space="preserve">. Так </w:t>
      </w:r>
      <w:proofErr w:type="spellStart"/>
      <w:r>
        <w:rPr>
          <w:rFonts w:ascii="Times New Roman" w:hAnsi="Times New Roman"/>
          <w:sz w:val="28"/>
          <w:szCs w:val="28"/>
        </w:rPr>
        <w:t>основними</w:t>
      </w:r>
      <w:proofErr w:type="spellEnd"/>
      <w:r w:rsidR="001B17A2">
        <w:rPr>
          <w:rFonts w:ascii="Times New Roman" w:hAnsi="Times New Roman"/>
          <w:sz w:val="28"/>
          <w:szCs w:val="28"/>
          <w:lang w:val="uk-UA"/>
        </w:rPr>
        <w:t xml:space="preserve"> </w:t>
      </w:r>
      <w:proofErr w:type="spellStart"/>
      <w:r>
        <w:rPr>
          <w:rFonts w:ascii="Times New Roman" w:hAnsi="Times New Roman"/>
          <w:sz w:val="28"/>
          <w:szCs w:val="28"/>
        </w:rPr>
        <w:t>бюджетоутворюючими</w:t>
      </w:r>
      <w:proofErr w:type="spellEnd"/>
      <w:r w:rsidR="001B17A2">
        <w:rPr>
          <w:rFonts w:ascii="Times New Roman" w:hAnsi="Times New Roman"/>
          <w:sz w:val="28"/>
          <w:szCs w:val="28"/>
          <w:lang w:val="uk-UA"/>
        </w:rPr>
        <w:t xml:space="preserve"> </w:t>
      </w:r>
      <w:proofErr w:type="spellStart"/>
      <w:proofErr w:type="gramStart"/>
      <w:r>
        <w:rPr>
          <w:rFonts w:ascii="Times New Roman" w:hAnsi="Times New Roman"/>
          <w:sz w:val="28"/>
          <w:szCs w:val="28"/>
        </w:rPr>
        <w:t>п</w:t>
      </w:r>
      <w:proofErr w:type="gramEnd"/>
      <w:r>
        <w:rPr>
          <w:rFonts w:ascii="Times New Roman" w:hAnsi="Times New Roman"/>
          <w:sz w:val="28"/>
          <w:szCs w:val="28"/>
        </w:rPr>
        <w:t>ідприємствами</w:t>
      </w:r>
      <w:proofErr w:type="spellEnd"/>
      <w:r>
        <w:rPr>
          <w:rFonts w:ascii="Times New Roman" w:hAnsi="Times New Roman"/>
          <w:sz w:val="28"/>
          <w:szCs w:val="28"/>
        </w:rPr>
        <w:t xml:space="preserve"> є:</w:t>
      </w:r>
    </w:p>
    <w:p w:rsidR="0032023F" w:rsidRDefault="0032023F" w:rsidP="0032023F">
      <w:pPr>
        <w:pStyle w:val="ab"/>
        <w:numPr>
          <w:ilvl w:val="0"/>
          <w:numId w:val="2"/>
        </w:numPr>
        <w:ind w:left="0" w:firstLine="709"/>
        <w:jc w:val="both"/>
        <w:rPr>
          <w:rFonts w:ascii="Times New Roman" w:hAnsi="Times New Roman"/>
          <w:sz w:val="28"/>
          <w:szCs w:val="28"/>
          <w:lang w:eastAsia="ru-RU"/>
        </w:rPr>
      </w:pPr>
      <w:r>
        <w:rPr>
          <w:rFonts w:ascii="Times New Roman" w:hAnsi="Times New Roman"/>
          <w:sz w:val="28"/>
          <w:szCs w:val="28"/>
          <w:lang w:eastAsia="ru-RU"/>
        </w:rPr>
        <w:t>підприємство «</w:t>
      </w:r>
      <w:proofErr w:type="spellStart"/>
      <w:r>
        <w:rPr>
          <w:rFonts w:ascii="Times New Roman" w:hAnsi="Times New Roman"/>
          <w:sz w:val="28"/>
          <w:szCs w:val="28"/>
          <w:lang w:eastAsia="ru-RU"/>
        </w:rPr>
        <w:t>Великоанадольський</w:t>
      </w:r>
      <w:proofErr w:type="spellEnd"/>
      <w:r>
        <w:rPr>
          <w:rFonts w:ascii="Times New Roman" w:hAnsi="Times New Roman"/>
          <w:sz w:val="28"/>
          <w:szCs w:val="28"/>
          <w:lang w:eastAsia="ru-RU"/>
        </w:rPr>
        <w:t xml:space="preserve"> вогнетривкий комбінат» розташоване у селищі Володимирівка Волноваського району Донецької області. Основний вид діяльності – виробництво вогнетривів алюмосилікатних, </w:t>
      </w:r>
      <w:proofErr w:type="spellStart"/>
      <w:r>
        <w:rPr>
          <w:rFonts w:ascii="Times New Roman" w:hAnsi="Times New Roman"/>
          <w:sz w:val="28"/>
          <w:szCs w:val="28"/>
          <w:lang w:eastAsia="ru-RU"/>
        </w:rPr>
        <w:t>неформованих</w:t>
      </w:r>
      <w:proofErr w:type="spellEnd"/>
      <w:r>
        <w:rPr>
          <w:rFonts w:ascii="Times New Roman" w:hAnsi="Times New Roman"/>
          <w:sz w:val="28"/>
          <w:szCs w:val="28"/>
          <w:lang w:eastAsia="ru-RU"/>
        </w:rPr>
        <w:t xml:space="preserve"> вогнетривів, видобуток каоліну, виробництво шамоту. В даний час комбінат спеціалізується на виробництві алюмосилікатних шамотних виробів загального призначення, складних та особливо складних фасонів, для кладки коксових печей, для футерування сталерозливних ковшів та вагранок, ребристих для підвісних склепінь, для доменних печей. Легкові вироби, мулітові набивні маси, шамотний мертель та інші порошки</w:t>
      </w:r>
      <w:r w:rsidR="00C24E32">
        <w:rPr>
          <w:rFonts w:ascii="Times New Roman" w:hAnsi="Times New Roman"/>
          <w:sz w:val="28"/>
          <w:szCs w:val="28"/>
          <w:lang w:eastAsia="ru-RU"/>
        </w:rPr>
        <w:t xml:space="preserve">. Забезпечило надходження до бюджету об’єднаної територіальної громади в сумі </w:t>
      </w:r>
      <w:r w:rsidR="00C24E32" w:rsidRPr="00FE5F0E">
        <w:rPr>
          <w:rFonts w:ascii="Times New Roman" w:hAnsi="Times New Roman"/>
          <w:color w:val="000000" w:themeColor="text1"/>
          <w:sz w:val="28"/>
          <w:szCs w:val="28"/>
          <w:lang w:eastAsia="ru-RU"/>
        </w:rPr>
        <w:t>29 329 431,00</w:t>
      </w:r>
      <w:r w:rsidR="00C24E32">
        <w:rPr>
          <w:rFonts w:ascii="Times New Roman" w:hAnsi="Times New Roman"/>
          <w:sz w:val="28"/>
          <w:szCs w:val="28"/>
          <w:lang w:eastAsia="ru-RU"/>
        </w:rPr>
        <w:t xml:space="preserve"> грн., питома вага сплачених податків і зборів у власних надходженнях до загального фонду за 2021 рік  20%; </w:t>
      </w:r>
    </w:p>
    <w:p w:rsidR="0032023F" w:rsidRDefault="0032023F" w:rsidP="0032023F">
      <w:pPr>
        <w:pStyle w:val="ab"/>
        <w:numPr>
          <w:ilvl w:val="0"/>
          <w:numId w:val="2"/>
        </w:numPr>
        <w:ind w:left="0" w:firstLine="851"/>
        <w:jc w:val="both"/>
        <w:rPr>
          <w:rFonts w:ascii="inherit" w:hAnsi="inherit"/>
        </w:rPr>
      </w:pPr>
      <w:r>
        <w:rPr>
          <w:rStyle w:val="y2iqfc"/>
          <w:rFonts w:ascii="Times New Roman" w:hAnsi="Times New Roman"/>
          <w:color w:val="202124"/>
          <w:sz w:val="28"/>
          <w:szCs w:val="28"/>
        </w:rPr>
        <w:t>Новотроїцьке рудоуправління (НТРУ) є одним із найбільших виробників вапняків в Україні з обсягом виробництва на рівні 4 млн. тонн на рік. Рудоуправління вже не вперше займається залученням працівників із навчальних закладів.</w:t>
      </w:r>
      <w:r>
        <w:rPr>
          <w:rStyle w:val="y2iqfc"/>
          <w:rFonts w:ascii="inherit" w:hAnsi="inherit"/>
          <w:color w:val="202124"/>
          <w:sz w:val="28"/>
          <w:szCs w:val="28"/>
        </w:rPr>
        <w:t xml:space="preserve">У Новотроїцьких кар'єрах добувають </w:t>
      </w:r>
      <w:proofErr w:type="spellStart"/>
      <w:r>
        <w:rPr>
          <w:rStyle w:val="y2iqfc"/>
          <w:rFonts w:ascii="inherit" w:hAnsi="inherit"/>
          <w:color w:val="202124"/>
          <w:sz w:val="28"/>
          <w:szCs w:val="28"/>
        </w:rPr>
        <w:t>доломітизовані</w:t>
      </w:r>
      <w:proofErr w:type="spellEnd"/>
      <w:r>
        <w:rPr>
          <w:rStyle w:val="y2iqfc"/>
          <w:rFonts w:ascii="inherit" w:hAnsi="inherit"/>
          <w:color w:val="202124"/>
          <w:sz w:val="28"/>
          <w:szCs w:val="28"/>
        </w:rPr>
        <w:t xml:space="preserve"> вапняки, у яких кальцит частково заміщений доломітом.</w:t>
      </w:r>
      <w:r w:rsidR="000E739B">
        <w:rPr>
          <w:rStyle w:val="y2iqfc"/>
          <w:rFonts w:ascii="inherit" w:hAnsi="inherit"/>
          <w:color w:val="202124"/>
          <w:sz w:val="28"/>
          <w:szCs w:val="28"/>
        </w:rPr>
        <w:t xml:space="preserve"> Забезпечило надходження до бюджету об</w:t>
      </w:r>
      <w:r w:rsidR="000E739B">
        <w:rPr>
          <w:rStyle w:val="y2iqfc"/>
          <w:rFonts w:ascii="inherit" w:hAnsi="inherit" w:hint="eastAsia"/>
          <w:color w:val="202124"/>
          <w:sz w:val="28"/>
          <w:szCs w:val="28"/>
        </w:rPr>
        <w:t>’</w:t>
      </w:r>
      <w:proofErr w:type="spellStart"/>
      <w:r w:rsidR="000E739B">
        <w:rPr>
          <w:rStyle w:val="y2iqfc"/>
          <w:rFonts w:ascii="inherit" w:hAnsi="inherit"/>
          <w:color w:val="202124"/>
          <w:sz w:val="28"/>
          <w:szCs w:val="28"/>
        </w:rPr>
        <w:t>єднаної</w:t>
      </w:r>
      <w:proofErr w:type="spellEnd"/>
      <w:r w:rsidR="000E739B">
        <w:rPr>
          <w:rStyle w:val="y2iqfc"/>
          <w:rFonts w:ascii="inherit" w:hAnsi="inherit"/>
          <w:color w:val="202124"/>
          <w:sz w:val="28"/>
          <w:szCs w:val="28"/>
        </w:rPr>
        <w:t xml:space="preserve">  територіальної громади </w:t>
      </w:r>
      <w:r w:rsidR="00DE127A" w:rsidRPr="00FE5F0E">
        <w:rPr>
          <w:rStyle w:val="y2iqfc"/>
          <w:rFonts w:ascii="inherit" w:hAnsi="inherit"/>
          <w:color w:val="000000" w:themeColor="text1"/>
          <w:sz w:val="28"/>
          <w:szCs w:val="28"/>
        </w:rPr>
        <w:t>96</w:t>
      </w:r>
      <w:r w:rsidR="00DE127A" w:rsidRPr="00FE5F0E">
        <w:rPr>
          <w:rStyle w:val="y2iqfc"/>
          <w:rFonts w:ascii="inherit" w:hAnsi="inherit" w:hint="eastAsia"/>
          <w:color w:val="000000" w:themeColor="text1"/>
          <w:sz w:val="28"/>
          <w:szCs w:val="28"/>
        </w:rPr>
        <w:t> </w:t>
      </w:r>
      <w:r w:rsidR="00DE127A" w:rsidRPr="00FE5F0E">
        <w:rPr>
          <w:rStyle w:val="y2iqfc"/>
          <w:rFonts w:ascii="inherit" w:hAnsi="inherit"/>
          <w:color w:val="000000" w:themeColor="text1"/>
          <w:sz w:val="28"/>
          <w:szCs w:val="28"/>
        </w:rPr>
        <w:t>116</w:t>
      </w:r>
      <w:r w:rsidR="00DE127A" w:rsidRPr="00FE5F0E">
        <w:rPr>
          <w:rStyle w:val="y2iqfc"/>
          <w:rFonts w:ascii="inherit" w:hAnsi="inherit" w:hint="eastAsia"/>
          <w:color w:val="000000" w:themeColor="text1"/>
          <w:sz w:val="28"/>
          <w:szCs w:val="28"/>
        </w:rPr>
        <w:t> </w:t>
      </w:r>
      <w:r w:rsidR="00DE127A" w:rsidRPr="00FE5F0E">
        <w:rPr>
          <w:rStyle w:val="y2iqfc"/>
          <w:rFonts w:ascii="inherit" w:hAnsi="inherit"/>
          <w:color w:val="000000" w:themeColor="text1"/>
          <w:sz w:val="28"/>
          <w:szCs w:val="28"/>
        </w:rPr>
        <w:t>372,00 грн.</w:t>
      </w:r>
      <w:r w:rsidR="00C24E32" w:rsidRPr="00FE5F0E">
        <w:rPr>
          <w:rStyle w:val="y2iqfc"/>
          <w:rFonts w:ascii="inherit" w:hAnsi="inherit"/>
          <w:color w:val="000000" w:themeColor="text1"/>
          <w:sz w:val="28"/>
          <w:szCs w:val="28"/>
        </w:rPr>
        <w:t>,</w:t>
      </w:r>
      <w:r w:rsidR="00C24E32">
        <w:rPr>
          <w:rStyle w:val="y2iqfc"/>
          <w:rFonts w:ascii="inherit" w:hAnsi="inherit"/>
          <w:color w:val="202124"/>
          <w:sz w:val="28"/>
          <w:szCs w:val="28"/>
        </w:rPr>
        <w:t xml:space="preserve"> питома вага сплачених податків і зборів у власних надходженнях до загального фонду за 2021 рік  65%;</w:t>
      </w:r>
    </w:p>
    <w:p w:rsidR="0032023F" w:rsidRPr="0032023F" w:rsidRDefault="0032023F" w:rsidP="0032023F">
      <w:pPr>
        <w:tabs>
          <w:tab w:val="left" w:pos="6945"/>
        </w:tabs>
        <w:spacing w:after="0" w:line="240" w:lineRule="auto"/>
        <w:ind w:firstLine="680"/>
        <w:jc w:val="both"/>
        <w:rPr>
          <w:rFonts w:ascii="Times New Roman" w:hAnsi="Times New Roman"/>
          <w:sz w:val="28"/>
          <w:szCs w:val="28"/>
          <w:lang w:val="uk-UA"/>
        </w:rPr>
      </w:pPr>
      <w:r w:rsidRPr="0032023F">
        <w:rPr>
          <w:rFonts w:ascii="Times New Roman" w:hAnsi="Times New Roman"/>
          <w:sz w:val="28"/>
          <w:szCs w:val="28"/>
          <w:lang w:val="uk-UA"/>
        </w:rPr>
        <w:lastRenderedPageBreak/>
        <w:t xml:space="preserve">Крім того на території громади здійснюють свою діяльність інші підприємства, фізичні особи підприємці, діють автозаправні станції, які забезпечили надходження в сумі </w:t>
      </w:r>
      <w:r w:rsidR="00C37D0D">
        <w:rPr>
          <w:rFonts w:ascii="Times New Roman" w:hAnsi="Times New Roman"/>
          <w:sz w:val="28"/>
          <w:szCs w:val="28"/>
          <w:lang w:val="uk-UA"/>
        </w:rPr>
        <w:t>14 715 026</w:t>
      </w:r>
      <w:r w:rsidR="004B408C">
        <w:rPr>
          <w:rFonts w:ascii="Times New Roman" w:hAnsi="Times New Roman"/>
          <w:sz w:val="28"/>
          <w:szCs w:val="28"/>
          <w:lang w:val="uk-UA"/>
        </w:rPr>
        <w:t xml:space="preserve">,00 грн., що становить </w:t>
      </w:r>
      <w:r w:rsidR="00C37D0D">
        <w:rPr>
          <w:rFonts w:ascii="Times New Roman" w:hAnsi="Times New Roman"/>
          <w:sz w:val="28"/>
          <w:szCs w:val="28"/>
          <w:lang w:val="uk-UA"/>
        </w:rPr>
        <w:t>9,5</w:t>
      </w:r>
      <w:r w:rsidRPr="0032023F">
        <w:rPr>
          <w:rFonts w:ascii="Times New Roman" w:hAnsi="Times New Roman"/>
          <w:sz w:val="28"/>
          <w:szCs w:val="28"/>
          <w:lang w:val="uk-UA"/>
        </w:rPr>
        <w:t>% у власних надходженн</w:t>
      </w:r>
      <w:r w:rsidR="000A57F3">
        <w:rPr>
          <w:rFonts w:ascii="Times New Roman" w:hAnsi="Times New Roman"/>
          <w:sz w:val="28"/>
          <w:szCs w:val="28"/>
          <w:lang w:val="uk-UA"/>
        </w:rPr>
        <w:t>ях до загального фонду бюджету селищної</w:t>
      </w:r>
      <w:r w:rsidRPr="0032023F">
        <w:rPr>
          <w:rFonts w:ascii="Times New Roman" w:hAnsi="Times New Roman"/>
          <w:sz w:val="28"/>
          <w:szCs w:val="28"/>
          <w:lang w:val="uk-UA"/>
        </w:rPr>
        <w:t xml:space="preserve"> територіальної громади за 20</w:t>
      </w:r>
      <w:r w:rsidR="00D842F7">
        <w:rPr>
          <w:rFonts w:ascii="Times New Roman" w:hAnsi="Times New Roman"/>
          <w:sz w:val="28"/>
          <w:szCs w:val="28"/>
          <w:lang w:val="uk-UA"/>
        </w:rPr>
        <w:t>21</w:t>
      </w:r>
      <w:r w:rsidRPr="0032023F">
        <w:rPr>
          <w:rFonts w:ascii="Times New Roman" w:hAnsi="Times New Roman"/>
          <w:sz w:val="28"/>
          <w:szCs w:val="28"/>
          <w:lang w:val="uk-UA"/>
        </w:rPr>
        <w:t xml:space="preserve"> рік, в тому числі надходження від фізичних осіб, що сплачують податки і збори.</w:t>
      </w:r>
    </w:p>
    <w:p w:rsidR="0032023F" w:rsidRDefault="001B17A2" w:rsidP="0032023F">
      <w:pPr>
        <w:pStyle w:val="ab"/>
        <w:jc w:val="both"/>
        <w:rPr>
          <w:rStyle w:val="y2iqfc"/>
          <w:color w:val="202124"/>
        </w:rPr>
      </w:pPr>
      <w:r>
        <w:rPr>
          <w:rStyle w:val="y2iqfc"/>
          <w:rFonts w:ascii="Times New Roman" w:hAnsi="Times New Roman"/>
          <w:color w:val="202124"/>
          <w:sz w:val="28"/>
          <w:szCs w:val="28"/>
        </w:rPr>
        <w:t xml:space="preserve">        </w:t>
      </w:r>
      <w:r w:rsidR="0032023F">
        <w:rPr>
          <w:rStyle w:val="y2iqfc"/>
          <w:rFonts w:ascii="Times New Roman" w:hAnsi="Times New Roman"/>
          <w:color w:val="202124"/>
          <w:sz w:val="28"/>
          <w:szCs w:val="28"/>
        </w:rPr>
        <w:t>У Благодатному працює «</w:t>
      </w:r>
      <w:proofErr w:type="spellStart"/>
      <w:r w:rsidR="0032023F">
        <w:rPr>
          <w:rStyle w:val="y2iqfc"/>
          <w:rFonts w:ascii="Times New Roman" w:hAnsi="Times New Roman"/>
          <w:color w:val="202124"/>
          <w:sz w:val="28"/>
          <w:szCs w:val="28"/>
        </w:rPr>
        <w:t>Форест</w:t>
      </w:r>
      <w:proofErr w:type="spellEnd"/>
      <w:r w:rsidR="0032023F">
        <w:rPr>
          <w:rStyle w:val="y2iqfc"/>
          <w:rFonts w:ascii="Times New Roman" w:hAnsi="Times New Roman"/>
          <w:color w:val="202124"/>
          <w:sz w:val="28"/>
          <w:szCs w:val="28"/>
        </w:rPr>
        <w:t xml:space="preserve"> парк», справді заповідна «перлина» з великими можливостями для відпочинку та туризму, а також для оздоровлення. Саме тут розташоване єдине на південному сході України радонове джерело.Упорядковане місце відпочинку має популярність серед місцевих жителів. Люди тут відпочивають як у котеджах, так і в кемпінгу із наметами. </w:t>
      </w:r>
    </w:p>
    <w:p w:rsidR="00443D67" w:rsidRDefault="001B17A2" w:rsidP="0032023F">
      <w:pPr>
        <w:pStyle w:val="ab"/>
        <w:jc w:val="both"/>
        <w:rPr>
          <w:rStyle w:val="y2iqfc"/>
          <w:rFonts w:ascii="Times New Roman" w:hAnsi="Times New Roman"/>
          <w:color w:val="202124"/>
          <w:sz w:val="28"/>
          <w:szCs w:val="28"/>
        </w:rPr>
      </w:pPr>
      <w:r>
        <w:rPr>
          <w:rStyle w:val="y2iqfc"/>
          <w:rFonts w:ascii="Times New Roman" w:hAnsi="Times New Roman"/>
          <w:color w:val="202124"/>
          <w:sz w:val="28"/>
          <w:szCs w:val="28"/>
        </w:rPr>
        <w:t xml:space="preserve">         </w:t>
      </w:r>
      <w:r w:rsidR="0032023F">
        <w:rPr>
          <w:rStyle w:val="y2iqfc"/>
          <w:rFonts w:ascii="Times New Roman" w:hAnsi="Times New Roman"/>
          <w:color w:val="202124"/>
          <w:sz w:val="28"/>
          <w:szCs w:val="28"/>
        </w:rPr>
        <w:t>Маріупольська лісова науково-дослідна станція. Заснована наприкінці 19-го століття, прославилася найстарішими штучними лісовими насадженнями. Є унікальним прикладом створення стійких та високопродуктивних культур у зоні степу. За високу наукову, культурну, просвітницьку, естетичну цінність станцію було визнано заповідною зоною.</w:t>
      </w:r>
    </w:p>
    <w:p w:rsidR="00443D67" w:rsidRDefault="00443D67" w:rsidP="0032023F">
      <w:pPr>
        <w:pStyle w:val="ab"/>
        <w:jc w:val="both"/>
        <w:rPr>
          <w:rStyle w:val="y2iqfc"/>
          <w:rFonts w:ascii="Times New Roman" w:hAnsi="Times New Roman"/>
          <w:color w:val="202124"/>
          <w:sz w:val="28"/>
          <w:szCs w:val="28"/>
        </w:rPr>
      </w:pPr>
    </w:p>
    <w:p w:rsidR="00443D67" w:rsidRDefault="00443D67" w:rsidP="00443D67">
      <w:pPr>
        <w:pStyle w:val="ab"/>
        <w:jc w:val="center"/>
        <w:rPr>
          <w:rStyle w:val="y2iqfc"/>
          <w:rFonts w:ascii="Times New Roman" w:hAnsi="Times New Roman"/>
          <w:b/>
          <w:color w:val="202124"/>
          <w:sz w:val="28"/>
          <w:szCs w:val="28"/>
        </w:rPr>
      </w:pPr>
      <w:r w:rsidRPr="00443D67">
        <w:rPr>
          <w:rStyle w:val="y2iqfc"/>
          <w:rFonts w:ascii="Times New Roman" w:hAnsi="Times New Roman"/>
          <w:b/>
          <w:color w:val="202124"/>
          <w:sz w:val="28"/>
          <w:szCs w:val="28"/>
        </w:rPr>
        <w:t xml:space="preserve">НАДХОДЖЕННЯ ВІД ОСНОВНИХ БЮДЖЕТОУТВОРЮЮЧИХ ПІДПРИЄМСТВ У 2021 РОЦІ ПО ОЛЬГИНСЬКІЙ </w:t>
      </w:r>
      <w:r w:rsidR="001B17A2">
        <w:rPr>
          <w:rStyle w:val="y2iqfc"/>
          <w:rFonts w:ascii="Times New Roman" w:hAnsi="Times New Roman"/>
          <w:b/>
          <w:color w:val="202124"/>
          <w:sz w:val="28"/>
          <w:szCs w:val="28"/>
        </w:rPr>
        <w:t>СЕЛИЩНОЇ</w:t>
      </w:r>
      <w:r w:rsidRPr="00443D67">
        <w:rPr>
          <w:rStyle w:val="y2iqfc"/>
          <w:rFonts w:ascii="Times New Roman" w:hAnsi="Times New Roman"/>
          <w:b/>
          <w:color w:val="202124"/>
          <w:sz w:val="28"/>
          <w:szCs w:val="28"/>
        </w:rPr>
        <w:t xml:space="preserve"> ТЕРИТОРІАЛЬНІЙ ГРОМАД</w:t>
      </w:r>
      <w:r>
        <w:rPr>
          <w:rStyle w:val="y2iqfc"/>
          <w:rFonts w:ascii="Times New Roman" w:hAnsi="Times New Roman"/>
          <w:b/>
          <w:color w:val="202124"/>
          <w:sz w:val="28"/>
          <w:szCs w:val="28"/>
        </w:rPr>
        <w:t>І</w:t>
      </w:r>
    </w:p>
    <w:p w:rsidR="00C37D0D" w:rsidRPr="00443D67" w:rsidRDefault="00C37D0D" w:rsidP="00443D67">
      <w:pPr>
        <w:pStyle w:val="ab"/>
        <w:jc w:val="center"/>
        <w:rPr>
          <w:b/>
        </w:rPr>
      </w:pPr>
    </w:p>
    <w:p w:rsidR="0032023F" w:rsidRDefault="00347FD9" w:rsidP="0032023F">
      <w:pPr>
        <w:tabs>
          <w:tab w:val="left" w:pos="6945"/>
        </w:tabs>
        <w:spacing w:after="0" w:line="240" w:lineRule="auto"/>
        <w:ind w:firstLine="680"/>
        <w:jc w:val="both"/>
        <w:rPr>
          <w:rFonts w:ascii="Times New Roman" w:hAnsi="Times New Roman"/>
          <w:sz w:val="28"/>
          <w:szCs w:val="28"/>
          <w:lang w:val="uk-UA"/>
        </w:rPr>
      </w:pPr>
      <w:r>
        <w:rPr>
          <w:rFonts w:ascii="Times New Roman" w:hAnsi="Times New Roman"/>
          <w:noProof/>
          <w:sz w:val="28"/>
          <w:szCs w:val="28"/>
        </w:rPr>
        <w:drawing>
          <wp:inline distT="0" distB="0" distL="0" distR="0">
            <wp:extent cx="6048375" cy="2228850"/>
            <wp:effectExtent l="19050" t="0" r="952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2023F" w:rsidRDefault="0032023F" w:rsidP="0032023F">
      <w:pPr>
        <w:tabs>
          <w:tab w:val="left" w:pos="6945"/>
        </w:tabs>
        <w:spacing w:after="0" w:line="240" w:lineRule="auto"/>
        <w:ind w:firstLine="680"/>
        <w:jc w:val="both"/>
        <w:rPr>
          <w:rFonts w:ascii="Times New Roman" w:hAnsi="Times New Roman"/>
          <w:sz w:val="28"/>
          <w:szCs w:val="28"/>
        </w:rPr>
      </w:pPr>
    </w:p>
    <w:p w:rsidR="0032023F" w:rsidRPr="006208F4" w:rsidRDefault="0032023F" w:rsidP="0032023F">
      <w:pPr>
        <w:tabs>
          <w:tab w:val="left" w:pos="6945"/>
        </w:tabs>
        <w:spacing w:after="0" w:line="240" w:lineRule="auto"/>
        <w:ind w:firstLine="680"/>
        <w:jc w:val="both"/>
        <w:rPr>
          <w:rFonts w:ascii="Times New Roman" w:hAnsi="Times New Roman"/>
          <w:sz w:val="28"/>
          <w:szCs w:val="28"/>
          <w:lang w:val="uk-UA"/>
        </w:rPr>
      </w:pPr>
      <w:r>
        <w:rPr>
          <w:rFonts w:ascii="Times New Roman" w:hAnsi="Times New Roman"/>
          <w:sz w:val="28"/>
          <w:szCs w:val="28"/>
        </w:rPr>
        <w:t xml:space="preserve">В </w:t>
      </w:r>
      <w:proofErr w:type="spellStart"/>
      <w:r>
        <w:rPr>
          <w:rFonts w:ascii="Times New Roman" w:hAnsi="Times New Roman"/>
          <w:sz w:val="28"/>
          <w:szCs w:val="28"/>
        </w:rPr>
        <w:t>структурі</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надходжень</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від</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інших</w:t>
      </w:r>
      <w:proofErr w:type="spellEnd"/>
      <w:r w:rsidR="005A61DC">
        <w:rPr>
          <w:rFonts w:ascii="Times New Roman" w:hAnsi="Times New Roman"/>
          <w:sz w:val="28"/>
          <w:szCs w:val="28"/>
          <w:lang w:val="uk-UA"/>
        </w:rPr>
        <w:t xml:space="preserve"> </w:t>
      </w:r>
      <w:proofErr w:type="spellStart"/>
      <w:proofErr w:type="gramStart"/>
      <w:r>
        <w:rPr>
          <w:rFonts w:ascii="Times New Roman" w:hAnsi="Times New Roman"/>
          <w:sz w:val="28"/>
          <w:szCs w:val="28"/>
        </w:rPr>
        <w:t>п</w:t>
      </w:r>
      <w:proofErr w:type="gramEnd"/>
      <w:r>
        <w:rPr>
          <w:rFonts w:ascii="Times New Roman" w:hAnsi="Times New Roman"/>
          <w:sz w:val="28"/>
          <w:szCs w:val="28"/>
        </w:rPr>
        <w:t>ідприємств</w:t>
      </w:r>
      <w:proofErr w:type="spellEnd"/>
      <w:r>
        <w:rPr>
          <w:rFonts w:ascii="Times New Roman" w:hAnsi="Times New Roman"/>
          <w:sz w:val="28"/>
          <w:szCs w:val="28"/>
        </w:rPr>
        <w:t xml:space="preserve">, </w:t>
      </w:r>
      <w:proofErr w:type="spellStart"/>
      <w:r>
        <w:rPr>
          <w:rFonts w:ascii="Times New Roman" w:hAnsi="Times New Roman"/>
          <w:sz w:val="28"/>
          <w:szCs w:val="28"/>
        </w:rPr>
        <w:t>фізичних</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осіб</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підприємців</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слід</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виділити</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надходження</w:t>
      </w:r>
      <w:proofErr w:type="spellEnd"/>
      <w:r>
        <w:rPr>
          <w:rFonts w:ascii="Times New Roman" w:hAnsi="Times New Roman"/>
          <w:sz w:val="28"/>
          <w:szCs w:val="28"/>
        </w:rPr>
        <w:t xml:space="preserve"> у 20</w:t>
      </w:r>
      <w:r w:rsidR="00D842F7">
        <w:rPr>
          <w:rFonts w:ascii="Times New Roman" w:hAnsi="Times New Roman"/>
          <w:sz w:val="28"/>
          <w:szCs w:val="28"/>
          <w:lang w:val="uk-UA"/>
        </w:rPr>
        <w:t>21</w:t>
      </w:r>
      <w:r w:rsidR="005A61DC">
        <w:rPr>
          <w:rFonts w:ascii="Times New Roman" w:hAnsi="Times New Roman"/>
          <w:sz w:val="28"/>
          <w:szCs w:val="28"/>
          <w:lang w:val="uk-UA"/>
        </w:rPr>
        <w:t xml:space="preserve"> </w:t>
      </w:r>
      <w:proofErr w:type="spellStart"/>
      <w:r>
        <w:rPr>
          <w:rFonts w:ascii="Times New Roman" w:hAnsi="Times New Roman"/>
          <w:sz w:val="28"/>
          <w:szCs w:val="28"/>
        </w:rPr>
        <w:t>році</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акцизного </w:t>
      </w:r>
      <w:proofErr w:type="spellStart"/>
      <w:r>
        <w:rPr>
          <w:rFonts w:ascii="Times New Roman" w:hAnsi="Times New Roman"/>
          <w:sz w:val="28"/>
          <w:szCs w:val="28"/>
        </w:rPr>
        <w:t>податку</w:t>
      </w:r>
      <w:proofErr w:type="spellEnd"/>
      <w:r>
        <w:rPr>
          <w:rFonts w:ascii="Times New Roman" w:hAnsi="Times New Roman"/>
          <w:sz w:val="28"/>
          <w:szCs w:val="28"/>
        </w:rPr>
        <w:t xml:space="preserve"> </w:t>
      </w:r>
      <w:proofErr w:type="spellStart"/>
      <w:r>
        <w:rPr>
          <w:rFonts w:ascii="Times New Roman" w:hAnsi="Times New Roman"/>
          <w:sz w:val="28"/>
          <w:szCs w:val="28"/>
        </w:rPr>
        <w:t>з</w:t>
      </w:r>
      <w:proofErr w:type="spellEnd"/>
      <w:r>
        <w:rPr>
          <w:rFonts w:ascii="Times New Roman" w:hAnsi="Times New Roman"/>
          <w:sz w:val="28"/>
          <w:szCs w:val="28"/>
        </w:rPr>
        <w:t xml:space="preserve"> </w:t>
      </w:r>
      <w:proofErr w:type="spellStart"/>
      <w:r>
        <w:rPr>
          <w:rFonts w:ascii="Times New Roman" w:hAnsi="Times New Roman"/>
          <w:sz w:val="28"/>
          <w:szCs w:val="28"/>
        </w:rPr>
        <w:t>пального</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всього</w:t>
      </w:r>
      <w:proofErr w:type="spellEnd"/>
      <w:r>
        <w:rPr>
          <w:rFonts w:ascii="Times New Roman" w:hAnsi="Times New Roman"/>
          <w:sz w:val="28"/>
          <w:szCs w:val="28"/>
        </w:rPr>
        <w:t xml:space="preserve"> в </w:t>
      </w:r>
      <w:proofErr w:type="spellStart"/>
      <w:r>
        <w:rPr>
          <w:rFonts w:ascii="Times New Roman" w:hAnsi="Times New Roman"/>
          <w:sz w:val="28"/>
          <w:szCs w:val="28"/>
        </w:rPr>
        <w:t>сумі</w:t>
      </w:r>
      <w:proofErr w:type="spellEnd"/>
      <w:r w:rsidR="005A61DC">
        <w:rPr>
          <w:rFonts w:ascii="Times New Roman" w:hAnsi="Times New Roman"/>
          <w:sz w:val="28"/>
          <w:szCs w:val="28"/>
          <w:lang w:val="uk-UA"/>
        </w:rPr>
        <w:t xml:space="preserve"> </w:t>
      </w:r>
      <w:r w:rsidR="009641F8">
        <w:rPr>
          <w:rFonts w:ascii="Times New Roman" w:hAnsi="Times New Roman"/>
          <w:sz w:val="28"/>
          <w:szCs w:val="28"/>
          <w:lang w:val="uk-UA"/>
        </w:rPr>
        <w:t>2 147 447</w:t>
      </w:r>
      <w:r w:rsidR="00FB7B6A">
        <w:rPr>
          <w:rFonts w:ascii="Times New Roman" w:hAnsi="Times New Roman"/>
          <w:sz w:val="28"/>
          <w:szCs w:val="28"/>
          <w:lang w:val="uk-UA"/>
        </w:rPr>
        <w:t>,00</w:t>
      </w:r>
      <w:r>
        <w:rPr>
          <w:rFonts w:ascii="Times New Roman" w:hAnsi="Times New Roman"/>
          <w:sz w:val="28"/>
          <w:szCs w:val="28"/>
        </w:rPr>
        <w:t xml:space="preserve"> </w:t>
      </w:r>
      <w:proofErr w:type="spellStart"/>
      <w:r>
        <w:rPr>
          <w:rFonts w:ascii="Times New Roman" w:hAnsi="Times New Roman"/>
          <w:sz w:val="28"/>
          <w:szCs w:val="28"/>
        </w:rPr>
        <w:t>грн</w:t>
      </w:r>
      <w:proofErr w:type="spellEnd"/>
      <w:r>
        <w:rPr>
          <w:rFonts w:ascii="Times New Roman" w:hAnsi="Times New Roman"/>
          <w:sz w:val="28"/>
          <w:szCs w:val="28"/>
        </w:rPr>
        <w:t xml:space="preserve">. </w:t>
      </w:r>
      <w:proofErr w:type="spellStart"/>
      <w:r>
        <w:rPr>
          <w:rFonts w:ascii="Times New Roman" w:hAnsi="Times New Roman"/>
          <w:sz w:val="28"/>
          <w:szCs w:val="28"/>
        </w:rPr>
        <w:t>питома</w:t>
      </w:r>
      <w:proofErr w:type="spellEnd"/>
      <w:r>
        <w:rPr>
          <w:rFonts w:ascii="Times New Roman" w:hAnsi="Times New Roman"/>
          <w:sz w:val="28"/>
          <w:szCs w:val="28"/>
        </w:rPr>
        <w:t xml:space="preserve"> вага </w:t>
      </w:r>
      <w:proofErr w:type="spellStart"/>
      <w:r>
        <w:rPr>
          <w:rFonts w:ascii="Times New Roman" w:hAnsi="Times New Roman"/>
          <w:sz w:val="28"/>
          <w:szCs w:val="28"/>
        </w:rPr>
        <w:t>якого</w:t>
      </w:r>
      <w:proofErr w:type="spellEnd"/>
      <w:r>
        <w:rPr>
          <w:rFonts w:ascii="Times New Roman" w:hAnsi="Times New Roman"/>
          <w:sz w:val="28"/>
          <w:szCs w:val="28"/>
        </w:rPr>
        <w:t xml:space="preserve"> становить </w:t>
      </w:r>
      <w:r w:rsidR="009641F8">
        <w:rPr>
          <w:rFonts w:ascii="Times New Roman" w:hAnsi="Times New Roman"/>
          <w:sz w:val="28"/>
          <w:szCs w:val="28"/>
          <w:lang w:val="uk-UA"/>
        </w:rPr>
        <w:t>2,2</w:t>
      </w:r>
      <w:r>
        <w:rPr>
          <w:rFonts w:ascii="Times New Roman" w:hAnsi="Times New Roman"/>
          <w:sz w:val="28"/>
          <w:szCs w:val="28"/>
        </w:rPr>
        <w:t xml:space="preserve">% </w:t>
      </w:r>
      <w:proofErr w:type="spellStart"/>
      <w:r>
        <w:rPr>
          <w:rFonts w:ascii="Times New Roman" w:hAnsi="Times New Roman"/>
          <w:sz w:val="28"/>
          <w:szCs w:val="28"/>
        </w:rPr>
        <w:t>відносно</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загальної</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суми</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власних</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надходжень</w:t>
      </w:r>
      <w:proofErr w:type="spellEnd"/>
      <w:r>
        <w:rPr>
          <w:rFonts w:ascii="Times New Roman" w:hAnsi="Times New Roman"/>
          <w:sz w:val="28"/>
          <w:szCs w:val="28"/>
        </w:rPr>
        <w:t xml:space="preserve"> по </w:t>
      </w:r>
      <w:proofErr w:type="spellStart"/>
      <w:r>
        <w:rPr>
          <w:rFonts w:ascii="Times New Roman" w:hAnsi="Times New Roman"/>
          <w:sz w:val="28"/>
          <w:szCs w:val="28"/>
        </w:rPr>
        <w:t>загальному</w:t>
      </w:r>
      <w:proofErr w:type="spellEnd"/>
      <w:r>
        <w:rPr>
          <w:rFonts w:ascii="Times New Roman" w:hAnsi="Times New Roman"/>
          <w:sz w:val="28"/>
          <w:szCs w:val="28"/>
        </w:rPr>
        <w:t xml:space="preserve"> фонду бюджету </w:t>
      </w:r>
      <w:proofErr w:type="spellStart"/>
      <w:r>
        <w:rPr>
          <w:rFonts w:ascii="Times New Roman" w:hAnsi="Times New Roman"/>
          <w:sz w:val="28"/>
          <w:szCs w:val="28"/>
        </w:rPr>
        <w:t>об’єднаної</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територіальної</w:t>
      </w:r>
      <w:proofErr w:type="spellEnd"/>
      <w:r w:rsidR="005A61DC">
        <w:rPr>
          <w:rFonts w:ascii="Times New Roman" w:hAnsi="Times New Roman"/>
          <w:sz w:val="28"/>
          <w:szCs w:val="28"/>
          <w:lang w:val="uk-UA"/>
        </w:rPr>
        <w:t xml:space="preserve"> </w:t>
      </w:r>
      <w:proofErr w:type="spellStart"/>
      <w:r w:rsidR="00F25871">
        <w:rPr>
          <w:rFonts w:ascii="Times New Roman" w:hAnsi="Times New Roman"/>
          <w:sz w:val="28"/>
          <w:szCs w:val="28"/>
        </w:rPr>
        <w:t>громади</w:t>
      </w:r>
      <w:proofErr w:type="spellEnd"/>
      <w:r w:rsidR="00F25871">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єдиного</w:t>
      </w:r>
      <w:proofErr w:type="spellEnd"/>
      <w:r w:rsidR="005A61DC">
        <w:rPr>
          <w:rFonts w:ascii="Times New Roman" w:hAnsi="Times New Roman"/>
          <w:sz w:val="28"/>
          <w:szCs w:val="28"/>
          <w:lang w:val="uk-UA"/>
        </w:rPr>
        <w:t xml:space="preserve"> </w:t>
      </w:r>
      <w:proofErr w:type="spellStart"/>
      <w:r>
        <w:rPr>
          <w:rFonts w:ascii="Times New Roman" w:hAnsi="Times New Roman"/>
          <w:sz w:val="28"/>
          <w:szCs w:val="28"/>
        </w:rPr>
        <w:t>податку</w:t>
      </w:r>
      <w:proofErr w:type="spellEnd"/>
      <w:r>
        <w:rPr>
          <w:rFonts w:ascii="Times New Roman" w:hAnsi="Times New Roman"/>
          <w:sz w:val="28"/>
          <w:szCs w:val="28"/>
        </w:rPr>
        <w:t xml:space="preserve"> </w:t>
      </w:r>
      <w:proofErr w:type="spellStart"/>
      <w:r>
        <w:rPr>
          <w:rFonts w:ascii="Times New Roman" w:hAnsi="Times New Roman"/>
          <w:sz w:val="28"/>
          <w:szCs w:val="28"/>
        </w:rPr>
        <w:t>з</w:t>
      </w:r>
      <w:proofErr w:type="spellEnd"/>
      <w:r>
        <w:rPr>
          <w:rFonts w:ascii="Times New Roman" w:hAnsi="Times New Roman"/>
          <w:sz w:val="28"/>
          <w:szCs w:val="28"/>
        </w:rPr>
        <w:t xml:space="preserve"> </w:t>
      </w:r>
      <w:proofErr w:type="spellStart"/>
      <w:r>
        <w:rPr>
          <w:rFonts w:ascii="Times New Roman" w:hAnsi="Times New Roman"/>
          <w:sz w:val="28"/>
          <w:szCs w:val="28"/>
        </w:rPr>
        <w:t>фізичнихосіб</w:t>
      </w:r>
      <w:proofErr w:type="spellEnd"/>
      <w:r>
        <w:rPr>
          <w:rFonts w:ascii="Times New Roman" w:hAnsi="Times New Roman"/>
          <w:sz w:val="28"/>
          <w:szCs w:val="28"/>
        </w:rPr>
        <w:t xml:space="preserve"> в </w:t>
      </w:r>
      <w:proofErr w:type="spellStart"/>
      <w:r>
        <w:rPr>
          <w:rFonts w:ascii="Times New Roman" w:hAnsi="Times New Roman"/>
          <w:sz w:val="28"/>
          <w:szCs w:val="28"/>
        </w:rPr>
        <w:t>сумі</w:t>
      </w:r>
      <w:proofErr w:type="spellEnd"/>
      <w:r w:rsidR="005A61DC">
        <w:rPr>
          <w:rFonts w:ascii="Times New Roman" w:hAnsi="Times New Roman"/>
          <w:sz w:val="28"/>
          <w:szCs w:val="28"/>
          <w:lang w:val="uk-UA"/>
        </w:rPr>
        <w:t xml:space="preserve"> </w:t>
      </w:r>
      <w:r w:rsidR="00F25871">
        <w:rPr>
          <w:rFonts w:ascii="Times New Roman" w:hAnsi="Times New Roman"/>
          <w:sz w:val="28"/>
          <w:szCs w:val="28"/>
          <w:lang w:val="uk-UA"/>
        </w:rPr>
        <w:t>4 223 012</w:t>
      </w:r>
      <w:r w:rsidR="006208F4">
        <w:rPr>
          <w:rFonts w:ascii="Times New Roman" w:hAnsi="Times New Roman"/>
          <w:sz w:val="28"/>
          <w:szCs w:val="28"/>
          <w:lang w:val="uk-UA"/>
        </w:rPr>
        <w:t>,00</w:t>
      </w:r>
      <w:r>
        <w:rPr>
          <w:rFonts w:ascii="Times New Roman" w:hAnsi="Times New Roman"/>
          <w:sz w:val="28"/>
          <w:szCs w:val="28"/>
        </w:rPr>
        <w:t xml:space="preserve"> </w:t>
      </w:r>
      <w:proofErr w:type="spellStart"/>
      <w:r>
        <w:rPr>
          <w:rFonts w:ascii="Times New Roman" w:hAnsi="Times New Roman"/>
          <w:sz w:val="28"/>
          <w:szCs w:val="28"/>
        </w:rPr>
        <w:t>грн</w:t>
      </w:r>
      <w:proofErr w:type="spellEnd"/>
      <w:r>
        <w:rPr>
          <w:rFonts w:ascii="Times New Roman" w:hAnsi="Times New Roman"/>
          <w:sz w:val="28"/>
          <w:szCs w:val="28"/>
        </w:rPr>
        <w:t>. (</w:t>
      </w:r>
      <w:r w:rsidR="006208F4">
        <w:rPr>
          <w:rFonts w:ascii="Times New Roman" w:hAnsi="Times New Roman"/>
          <w:sz w:val="28"/>
          <w:szCs w:val="28"/>
          <w:lang w:val="uk-UA"/>
        </w:rPr>
        <w:t>4</w:t>
      </w:r>
      <w:r>
        <w:rPr>
          <w:rFonts w:ascii="Times New Roman" w:hAnsi="Times New Roman"/>
          <w:sz w:val="28"/>
          <w:szCs w:val="28"/>
        </w:rPr>
        <w:t>%)</w:t>
      </w:r>
      <w:r w:rsidR="006208F4">
        <w:rPr>
          <w:rFonts w:ascii="Times New Roman" w:hAnsi="Times New Roman"/>
          <w:sz w:val="28"/>
          <w:szCs w:val="28"/>
          <w:lang w:val="uk-UA"/>
        </w:rPr>
        <w:t>,  податок та збі</w:t>
      </w:r>
      <w:proofErr w:type="gramStart"/>
      <w:r w:rsidR="006208F4">
        <w:rPr>
          <w:rFonts w:ascii="Times New Roman" w:hAnsi="Times New Roman"/>
          <w:sz w:val="28"/>
          <w:szCs w:val="28"/>
          <w:lang w:val="uk-UA"/>
        </w:rPr>
        <w:t>р</w:t>
      </w:r>
      <w:proofErr w:type="gramEnd"/>
      <w:r w:rsidR="006208F4">
        <w:rPr>
          <w:rFonts w:ascii="Times New Roman" w:hAnsi="Times New Roman"/>
          <w:sz w:val="28"/>
          <w:szCs w:val="28"/>
          <w:lang w:val="uk-UA"/>
        </w:rPr>
        <w:t xml:space="preserve"> на доходи фізичних осіб</w:t>
      </w:r>
      <w:r w:rsidR="005A61DC">
        <w:rPr>
          <w:rFonts w:ascii="Times New Roman" w:hAnsi="Times New Roman"/>
          <w:sz w:val="28"/>
          <w:szCs w:val="28"/>
          <w:lang w:val="uk-UA"/>
        </w:rPr>
        <w:t xml:space="preserve"> </w:t>
      </w:r>
      <w:r w:rsidR="006208F4">
        <w:rPr>
          <w:rFonts w:ascii="Times New Roman" w:hAnsi="Times New Roman"/>
          <w:sz w:val="28"/>
          <w:szCs w:val="28"/>
          <w:lang w:val="uk-UA"/>
        </w:rPr>
        <w:t xml:space="preserve"> </w:t>
      </w:r>
      <w:r w:rsidR="00F25871">
        <w:rPr>
          <w:rFonts w:ascii="Times New Roman" w:hAnsi="Times New Roman"/>
          <w:sz w:val="28"/>
          <w:szCs w:val="28"/>
          <w:lang w:val="uk-UA"/>
        </w:rPr>
        <w:t>8 344 567</w:t>
      </w:r>
      <w:r w:rsidR="006208F4">
        <w:rPr>
          <w:rFonts w:ascii="Times New Roman" w:hAnsi="Times New Roman"/>
          <w:sz w:val="28"/>
          <w:szCs w:val="28"/>
          <w:lang w:val="uk-UA"/>
        </w:rPr>
        <w:t>,00 грн. (</w:t>
      </w:r>
      <w:r w:rsidR="00F25871">
        <w:rPr>
          <w:rFonts w:ascii="Times New Roman" w:hAnsi="Times New Roman"/>
          <w:sz w:val="28"/>
          <w:szCs w:val="28"/>
          <w:lang w:val="uk-UA"/>
        </w:rPr>
        <w:t>0,8</w:t>
      </w:r>
      <w:r w:rsidR="006208F4">
        <w:rPr>
          <w:rFonts w:ascii="Times New Roman" w:hAnsi="Times New Roman"/>
          <w:sz w:val="28"/>
          <w:szCs w:val="28"/>
          <w:lang w:val="uk-UA"/>
        </w:rPr>
        <w:t xml:space="preserve">%). </w:t>
      </w:r>
    </w:p>
    <w:p w:rsidR="0032023F" w:rsidRPr="002E45E7" w:rsidRDefault="0032023F" w:rsidP="0032023F">
      <w:pPr>
        <w:spacing w:after="0" w:line="240" w:lineRule="auto"/>
        <w:ind w:firstLine="709"/>
        <w:jc w:val="both"/>
        <w:rPr>
          <w:rFonts w:ascii="Times New Roman" w:hAnsi="Times New Roman"/>
          <w:sz w:val="28"/>
          <w:szCs w:val="28"/>
          <w:lang w:val="uk-UA"/>
        </w:rPr>
      </w:pPr>
      <w:r w:rsidRPr="002E45E7">
        <w:rPr>
          <w:rFonts w:ascii="Times New Roman" w:hAnsi="Times New Roman"/>
          <w:sz w:val="28"/>
          <w:szCs w:val="28"/>
          <w:lang w:val="uk-UA"/>
        </w:rPr>
        <w:t>На території громади функціону</w:t>
      </w:r>
      <w:r w:rsidR="002E45E7">
        <w:rPr>
          <w:rFonts w:ascii="Times New Roman" w:hAnsi="Times New Roman"/>
          <w:sz w:val="28"/>
          <w:szCs w:val="28"/>
          <w:lang w:val="uk-UA"/>
        </w:rPr>
        <w:t>ють:</w:t>
      </w:r>
      <w:r w:rsidR="005A61DC">
        <w:rPr>
          <w:rFonts w:ascii="Times New Roman" w:hAnsi="Times New Roman"/>
          <w:sz w:val="28"/>
          <w:szCs w:val="28"/>
          <w:lang w:val="uk-UA"/>
        </w:rPr>
        <w:t xml:space="preserve"> </w:t>
      </w:r>
      <w:r w:rsidR="002E45E7">
        <w:rPr>
          <w:rFonts w:ascii="Times New Roman" w:hAnsi="Times New Roman"/>
          <w:sz w:val="28"/>
          <w:szCs w:val="28"/>
          <w:lang w:val="uk-UA"/>
        </w:rPr>
        <w:t>торгі</w:t>
      </w:r>
      <w:r w:rsidRPr="002E45E7">
        <w:rPr>
          <w:rFonts w:ascii="Times New Roman" w:hAnsi="Times New Roman"/>
          <w:sz w:val="28"/>
          <w:szCs w:val="28"/>
          <w:lang w:val="uk-UA"/>
        </w:rPr>
        <w:t>вельн</w:t>
      </w:r>
      <w:r w:rsidR="002E45E7">
        <w:rPr>
          <w:rFonts w:ascii="Times New Roman" w:hAnsi="Times New Roman"/>
          <w:sz w:val="28"/>
          <w:szCs w:val="28"/>
          <w:lang w:val="uk-UA"/>
        </w:rPr>
        <w:t>і</w:t>
      </w:r>
      <w:r w:rsidRPr="002E45E7">
        <w:rPr>
          <w:rFonts w:ascii="Times New Roman" w:hAnsi="Times New Roman"/>
          <w:sz w:val="28"/>
          <w:szCs w:val="28"/>
          <w:lang w:val="uk-UA"/>
        </w:rPr>
        <w:t xml:space="preserve"> заклади,  аптеки</w:t>
      </w:r>
      <w:r w:rsidR="002E45E7">
        <w:rPr>
          <w:rFonts w:ascii="Times New Roman" w:hAnsi="Times New Roman"/>
          <w:sz w:val="28"/>
          <w:szCs w:val="28"/>
          <w:lang w:val="uk-UA"/>
        </w:rPr>
        <w:t>, кафе,</w:t>
      </w:r>
      <w:r w:rsidRPr="002E45E7">
        <w:rPr>
          <w:rFonts w:ascii="Times New Roman" w:hAnsi="Times New Roman"/>
          <w:sz w:val="28"/>
          <w:szCs w:val="28"/>
          <w:lang w:val="uk-UA"/>
        </w:rPr>
        <w:t xml:space="preserve"> працю</w:t>
      </w:r>
      <w:r w:rsidR="002E45E7">
        <w:rPr>
          <w:rFonts w:ascii="Times New Roman" w:hAnsi="Times New Roman"/>
          <w:sz w:val="28"/>
          <w:szCs w:val="28"/>
          <w:lang w:val="uk-UA"/>
        </w:rPr>
        <w:t>ють</w:t>
      </w:r>
      <w:r w:rsidRPr="002E45E7">
        <w:rPr>
          <w:rFonts w:ascii="Times New Roman" w:hAnsi="Times New Roman"/>
          <w:sz w:val="28"/>
          <w:szCs w:val="28"/>
          <w:lang w:val="uk-UA"/>
        </w:rPr>
        <w:t xml:space="preserve"> поштов</w:t>
      </w:r>
      <w:r w:rsidR="002E45E7">
        <w:rPr>
          <w:rFonts w:ascii="Times New Roman" w:hAnsi="Times New Roman"/>
          <w:sz w:val="28"/>
          <w:szCs w:val="28"/>
          <w:lang w:val="uk-UA"/>
        </w:rPr>
        <w:t>і</w:t>
      </w:r>
      <w:r w:rsidRPr="002E45E7">
        <w:rPr>
          <w:rFonts w:ascii="Times New Roman" w:hAnsi="Times New Roman"/>
          <w:sz w:val="28"/>
          <w:szCs w:val="28"/>
          <w:lang w:val="uk-UA"/>
        </w:rPr>
        <w:t xml:space="preserve"> відділення «Укрпошт</w:t>
      </w:r>
      <w:r w:rsidR="002E45E7">
        <w:rPr>
          <w:rFonts w:ascii="Times New Roman" w:hAnsi="Times New Roman"/>
          <w:sz w:val="28"/>
          <w:szCs w:val="28"/>
          <w:lang w:val="uk-UA"/>
        </w:rPr>
        <w:t>и</w:t>
      </w:r>
      <w:r w:rsidRPr="002E45E7">
        <w:rPr>
          <w:rFonts w:ascii="Times New Roman" w:hAnsi="Times New Roman"/>
          <w:sz w:val="28"/>
          <w:szCs w:val="28"/>
          <w:lang w:val="uk-UA"/>
        </w:rPr>
        <w:t>»</w:t>
      </w:r>
      <w:r w:rsidR="002E45E7">
        <w:rPr>
          <w:rFonts w:ascii="Times New Roman" w:hAnsi="Times New Roman"/>
          <w:sz w:val="28"/>
          <w:szCs w:val="28"/>
          <w:lang w:val="uk-UA"/>
        </w:rPr>
        <w:t xml:space="preserve"> та Нової пошти</w:t>
      </w:r>
      <w:r w:rsidRPr="002E45E7">
        <w:rPr>
          <w:rFonts w:ascii="Times New Roman" w:hAnsi="Times New Roman"/>
          <w:sz w:val="28"/>
          <w:szCs w:val="28"/>
          <w:lang w:val="uk-UA"/>
        </w:rPr>
        <w:t>, які надавали універсальні послуги зв’язку (листи, посилки, бандеролі, тощо), фінансові послуги, проводиться виплата та доставка пенсії, розповсюдження періодичних видань за передплатою, тощо.</w:t>
      </w:r>
    </w:p>
    <w:p w:rsidR="0032023F" w:rsidRPr="002E45E7" w:rsidRDefault="002E45E7" w:rsidP="0032023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w:t>
      </w:r>
      <w:r w:rsidR="0032023F" w:rsidRPr="002E45E7">
        <w:rPr>
          <w:rFonts w:ascii="Times New Roman" w:hAnsi="Times New Roman"/>
          <w:sz w:val="28"/>
          <w:szCs w:val="28"/>
          <w:lang w:val="uk-UA"/>
        </w:rPr>
        <w:t>ільські мешканці користу</w:t>
      </w:r>
      <w:r>
        <w:rPr>
          <w:rFonts w:ascii="Times New Roman" w:hAnsi="Times New Roman"/>
          <w:sz w:val="28"/>
          <w:szCs w:val="28"/>
          <w:lang w:val="uk-UA"/>
        </w:rPr>
        <w:t>ються</w:t>
      </w:r>
      <w:r w:rsidR="005A61DC">
        <w:rPr>
          <w:rFonts w:ascii="Times New Roman" w:hAnsi="Times New Roman"/>
          <w:sz w:val="28"/>
          <w:szCs w:val="28"/>
          <w:lang w:val="uk-UA"/>
        </w:rPr>
        <w:t xml:space="preserve"> </w:t>
      </w:r>
      <w:proofErr w:type="spellStart"/>
      <w:r w:rsidR="0032023F" w:rsidRPr="002E45E7">
        <w:rPr>
          <w:rFonts w:ascii="Times New Roman" w:hAnsi="Times New Roman"/>
          <w:sz w:val="28"/>
          <w:szCs w:val="28"/>
          <w:lang w:val="uk-UA"/>
        </w:rPr>
        <w:t>інтернетом</w:t>
      </w:r>
      <w:proofErr w:type="spellEnd"/>
      <w:r>
        <w:rPr>
          <w:rFonts w:ascii="Times New Roman" w:hAnsi="Times New Roman"/>
          <w:sz w:val="28"/>
          <w:szCs w:val="28"/>
          <w:lang w:val="uk-UA"/>
        </w:rPr>
        <w:t xml:space="preserve"> та кабельним телебаченням</w:t>
      </w:r>
      <w:r w:rsidR="0032023F" w:rsidRPr="002E45E7">
        <w:rPr>
          <w:rFonts w:ascii="Times New Roman" w:hAnsi="Times New Roman"/>
          <w:sz w:val="28"/>
          <w:szCs w:val="28"/>
          <w:lang w:val="uk-UA"/>
        </w:rPr>
        <w:t xml:space="preserve">, послуги якого надають компанії: </w:t>
      </w:r>
      <w:r>
        <w:rPr>
          <w:rFonts w:ascii="Times New Roman" w:hAnsi="Times New Roman"/>
          <w:sz w:val="28"/>
          <w:szCs w:val="28"/>
          <w:lang w:val="uk-UA"/>
        </w:rPr>
        <w:t xml:space="preserve">ТОВ </w:t>
      </w:r>
      <w:r w:rsidR="0032023F" w:rsidRPr="002E45E7">
        <w:rPr>
          <w:rFonts w:ascii="Times New Roman" w:hAnsi="Times New Roman"/>
          <w:sz w:val="28"/>
          <w:szCs w:val="28"/>
          <w:lang w:val="uk-UA"/>
        </w:rPr>
        <w:t xml:space="preserve"> «</w:t>
      </w:r>
      <w:r>
        <w:rPr>
          <w:rFonts w:ascii="Times New Roman" w:hAnsi="Times New Roman"/>
          <w:sz w:val="28"/>
          <w:szCs w:val="28"/>
          <w:lang w:val="uk-UA"/>
        </w:rPr>
        <w:t>ФТІКОМ», ТОВ телерадіокомпанія «Скіф-ТВ</w:t>
      </w:r>
      <w:r w:rsidR="0032023F" w:rsidRPr="002E45E7">
        <w:rPr>
          <w:rFonts w:ascii="Times New Roman" w:hAnsi="Times New Roman"/>
          <w:sz w:val="28"/>
          <w:szCs w:val="28"/>
          <w:lang w:val="uk-UA"/>
        </w:rPr>
        <w:t xml:space="preserve">». </w:t>
      </w:r>
    </w:p>
    <w:p w:rsidR="0032023F" w:rsidRPr="00601C84" w:rsidRDefault="0032023F" w:rsidP="0032023F">
      <w:pPr>
        <w:spacing w:after="0" w:line="240" w:lineRule="auto"/>
        <w:ind w:firstLine="709"/>
        <w:jc w:val="both"/>
        <w:rPr>
          <w:rFonts w:ascii="Times New Roman" w:hAnsi="Times New Roman"/>
          <w:sz w:val="28"/>
          <w:szCs w:val="28"/>
          <w:lang w:val="uk-UA"/>
        </w:rPr>
      </w:pPr>
      <w:r w:rsidRPr="00601C84">
        <w:rPr>
          <w:rFonts w:ascii="Times New Roman" w:hAnsi="Times New Roman"/>
          <w:sz w:val="28"/>
          <w:szCs w:val="28"/>
          <w:lang w:val="uk-UA"/>
        </w:rPr>
        <w:lastRenderedPageBreak/>
        <w:t>Функціонування на території громади сільськогосподарських підприємств, підприємств промисловості, фізичних осіб підприємців забезпечує робочі місця для жителів громади, рівень безробіття за 20</w:t>
      </w:r>
      <w:r w:rsidR="00601C84">
        <w:rPr>
          <w:rFonts w:ascii="Times New Roman" w:hAnsi="Times New Roman"/>
          <w:sz w:val="28"/>
          <w:szCs w:val="28"/>
          <w:lang w:val="uk-UA"/>
        </w:rPr>
        <w:t>21</w:t>
      </w:r>
      <w:r w:rsidRPr="00601C84">
        <w:rPr>
          <w:rFonts w:ascii="Times New Roman" w:hAnsi="Times New Roman"/>
          <w:sz w:val="28"/>
          <w:szCs w:val="28"/>
          <w:lang w:val="uk-UA"/>
        </w:rPr>
        <w:t xml:space="preserve"> рік по громаді невисокий.</w:t>
      </w:r>
    </w:p>
    <w:p w:rsidR="0032023F" w:rsidRPr="00601C84" w:rsidRDefault="0032023F" w:rsidP="0032023F">
      <w:pPr>
        <w:spacing w:after="0" w:line="240" w:lineRule="auto"/>
        <w:ind w:firstLine="709"/>
        <w:jc w:val="both"/>
        <w:rPr>
          <w:rFonts w:ascii="Times New Roman" w:hAnsi="Times New Roman"/>
          <w:sz w:val="28"/>
          <w:szCs w:val="28"/>
          <w:lang w:val="uk-UA"/>
        </w:rPr>
      </w:pPr>
    </w:p>
    <w:p w:rsidR="0032023F" w:rsidRDefault="000A57F3" w:rsidP="0032023F">
      <w:pPr>
        <w:spacing w:after="0" w:line="240" w:lineRule="auto"/>
        <w:ind w:firstLine="709"/>
        <w:jc w:val="center"/>
        <w:rPr>
          <w:rFonts w:ascii="Times New Roman" w:hAnsi="Times New Roman"/>
          <w:b/>
          <w:sz w:val="28"/>
          <w:szCs w:val="28"/>
          <w:u w:val="single"/>
        </w:rPr>
      </w:pPr>
      <w:r>
        <w:rPr>
          <w:rFonts w:ascii="Times New Roman" w:hAnsi="Times New Roman"/>
          <w:b/>
          <w:sz w:val="28"/>
          <w:szCs w:val="28"/>
          <w:u w:val="single"/>
        </w:rPr>
        <w:t xml:space="preserve">3. ДОХОДИ ОЛЬГИНСЬКОЇ </w:t>
      </w:r>
      <w:r w:rsidR="0032023F">
        <w:rPr>
          <w:rFonts w:ascii="Times New Roman" w:hAnsi="Times New Roman"/>
          <w:b/>
          <w:sz w:val="28"/>
          <w:szCs w:val="28"/>
          <w:u w:val="single"/>
        </w:rPr>
        <w:t xml:space="preserve"> </w:t>
      </w:r>
      <w:r w:rsidR="001B17A2">
        <w:rPr>
          <w:rFonts w:ascii="Times New Roman" w:hAnsi="Times New Roman"/>
          <w:b/>
          <w:sz w:val="28"/>
          <w:szCs w:val="28"/>
          <w:u w:val="single"/>
          <w:lang w:val="uk-UA"/>
        </w:rPr>
        <w:t>СЕЛИЩНОЇ</w:t>
      </w:r>
      <w:r w:rsidR="0032023F">
        <w:rPr>
          <w:rFonts w:ascii="Times New Roman" w:hAnsi="Times New Roman"/>
          <w:b/>
          <w:sz w:val="28"/>
          <w:szCs w:val="28"/>
          <w:u w:val="single"/>
        </w:rPr>
        <w:t xml:space="preserve"> ГРОМАДИ ЗА 2021 </w:t>
      </w:r>
      <w:proofErr w:type="gramStart"/>
      <w:r w:rsidR="0032023F">
        <w:rPr>
          <w:rFonts w:ascii="Times New Roman" w:hAnsi="Times New Roman"/>
          <w:b/>
          <w:sz w:val="28"/>
          <w:szCs w:val="28"/>
          <w:u w:val="single"/>
        </w:rPr>
        <w:t>Р</w:t>
      </w:r>
      <w:proofErr w:type="gramEnd"/>
      <w:r w:rsidR="0032023F">
        <w:rPr>
          <w:rFonts w:ascii="Times New Roman" w:hAnsi="Times New Roman"/>
          <w:b/>
          <w:sz w:val="28"/>
          <w:szCs w:val="28"/>
          <w:u w:val="single"/>
        </w:rPr>
        <w:t>ІК</w:t>
      </w:r>
    </w:p>
    <w:p w:rsidR="0032023F" w:rsidRDefault="0032023F" w:rsidP="0032023F">
      <w:pPr>
        <w:spacing w:after="0" w:line="240" w:lineRule="auto"/>
        <w:ind w:firstLine="709"/>
        <w:jc w:val="center"/>
        <w:rPr>
          <w:rFonts w:ascii="Times New Roman" w:hAnsi="Times New Roman"/>
          <w:sz w:val="28"/>
          <w:szCs w:val="28"/>
          <w:u w:val="single"/>
        </w:rPr>
      </w:pPr>
    </w:p>
    <w:p w:rsidR="0032023F" w:rsidRDefault="0032023F" w:rsidP="0032023F">
      <w:pPr>
        <w:spacing w:after="0" w:line="240" w:lineRule="auto"/>
        <w:ind w:firstLine="709"/>
        <w:jc w:val="center"/>
        <w:rPr>
          <w:rFonts w:ascii="Times New Roman" w:hAnsi="Times New Roman"/>
          <w:b/>
          <w:sz w:val="28"/>
          <w:szCs w:val="28"/>
          <w:u w:val="single"/>
        </w:rPr>
      </w:pPr>
      <w:r>
        <w:rPr>
          <w:rFonts w:ascii="Times New Roman" w:hAnsi="Times New Roman"/>
          <w:b/>
          <w:sz w:val="28"/>
          <w:szCs w:val="28"/>
          <w:u w:val="single"/>
        </w:rPr>
        <w:t xml:space="preserve">3.1. </w:t>
      </w:r>
      <w:proofErr w:type="spellStart"/>
      <w:r>
        <w:rPr>
          <w:rFonts w:ascii="Times New Roman" w:hAnsi="Times New Roman"/>
          <w:b/>
          <w:sz w:val="28"/>
          <w:szCs w:val="28"/>
          <w:u w:val="single"/>
        </w:rPr>
        <w:t>Загальний</w:t>
      </w:r>
      <w:proofErr w:type="spellEnd"/>
      <w:r>
        <w:rPr>
          <w:rFonts w:ascii="Times New Roman" w:hAnsi="Times New Roman"/>
          <w:b/>
          <w:sz w:val="28"/>
          <w:szCs w:val="28"/>
          <w:u w:val="single"/>
        </w:rPr>
        <w:t xml:space="preserve"> та </w:t>
      </w:r>
      <w:proofErr w:type="spellStart"/>
      <w:proofErr w:type="gramStart"/>
      <w:r>
        <w:rPr>
          <w:rFonts w:ascii="Times New Roman" w:hAnsi="Times New Roman"/>
          <w:b/>
          <w:sz w:val="28"/>
          <w:szCs w:val="28"/>
          <w:u w:val="single"/>
        </w:rPr>
        <w:t>спец</w:t>
      </w:r>
      <w:proofErr w:type="gramEnd"/>
      <w:r>
        <w:rPr>
          <w:rFonts w:ascii="Times New Roman" w:hAnsi="Times New Roman"/>
          <w:b/>
          <w:sz w:val="28"/>
          <w:szCs w:val="28"/>
          <w:u w:val="single"/>
        </w:rPr>
        <w:t>іальний</w:t>
      </w:r>
      <w:proofErr w:type="spellEnd"/>
      <w:r w:rsidR="000A57F3">
        <w:rPr>
          <w:rFonts w:ascii="Times New Roman" w:hAnsi="Times New Roman"/>
          <w:b/>
          <w:sz w:val="28"/>
          <w:szCs w:val="28"/>
          <w:u w:val="single"/>
          <w:lang w:val="uk-UA"/>
        </w:rPr>
        <w:t xml:space="preserve"> </w:t>
      </w:r>
      <w:proofErr w:type="spellStart"/>
      <w:r>
        <w:rPr>
          <w:rFonts w:ascii="Times New Roman" w:hAnsi="Times New Roman"/>
          <w:b/>
          <w:sz w:val="28"/>
          <w:szCs w:val="28"/>
          <w:u w:val="single"/>
        </w:rPr>
        <w:t>фонди</w:t>
      </w:r>
      <w:proofErr w:type="spellEnd"/>
      <w:r>
        <w:rPr>
          <w:rFonts w:ascii="Times New Roman" w:hAnsi="Times New Roman"/>
          <w:b/>
          <w:sz w:val="28"/>
          <w:szCs w:val="28"/>
          <w:u w:val="single"/>
        </w:rPr>
        <w:t xml:space="preserve"> в </w:t>
      </w:r>
      <w:proofErr w:type="spellStart"/>
      <w:r>
        <w:rPr>
          <w:rFonts w:ascii="Times New Roman" w:hAnsi="Times New Roman"/>
          <w:b/>
          <w:sz w:val="28"/>
          <w:szCs w:val="28"/>
          <w:u w:val="single"/>
        </w:rPr>
        <w:t>цілому</w:t>
      </w:r>
      <w:proofErr w:type="spellEnd"/>
    </w:p>
    <w:p w:rsidR="0032023F" w:rsidRDefault="0032023F" w:rsidP="0032023F">
      <w:pPr>
        <w:pStyle w:val="a5"/>
        <w:spacing w:line="240" w:lineRule="auto"/>
        <w:ind w:firstLine="708"/>
        <w:rPr>
          <w:sz w:val="28"/>
          <w:szCs w:val="28"/>
        </w:rPr>
      </w:pPr>
      <w:r>
        <w:rPr>
          <w:sz w:val="28"/>
          <w:szCs w:val="28"/>
        </w:rPr>
        <w:t>Згідно звіту про виконання місцевих бюджетів станом на 01.01.20</w:t>
      </w:r>
      <w:r w:rsidR="00D842F7">
        <w:rPr>
          <w:sz w:val="28"/>
          <w:szCs w:val="28"/>
        </w:rPr>
        <w:t>22</w:t>
      </w:r>
      <w:r>
        <w:rPr>
          <w:sz w:val="28"/>
          <w:szCs w:val="28"/>
        </w:rPr>
        <w:t xml:space="preserve"> року, уточнені планові показники бюджету об’єднаної територіальної громади </w:t>
      </w:r>
      <w:r w:rsidR="00D842F7">
        <w:rPr>
          <w:sz w:val="28"/>
          <w:szCs w:val="28"/>
        </w:rPr>
        <w:t>з</w:t>
      </w:r>
      <w:r>
        <w:rPr>
          <w:sz w:val="28"/>
          <w:szCs w:val="28"/>
        </w:rPr>
        <w:t>а 20</w:t>
      </w:r>
      <w:r w:rsidR="00D842F7">
        <w:rPr>
          <w:sz w:val="28"/>
          <w:szCs w:val="28"/>
        </w:rPr>
        <w:t>21</w:t>
      </w:r>
      <w:r>
        <w:rPr>
          <w:sz w:val="28"/>
          <w:szCs w:val="28"/>
        </w:rPr>
        <w:t xml:space="preserve"> рік по доходній частині становили в сумі  </w:t>
      </w:r>
      <w:r w:rsidR="00264D7E">
        <w:rPr>
          <w:sz w:val="28"/>
          <w:szCs w:val="28"/>
        </w:rPr>
        <w:t>147 101 746,00</w:t>
      </w:r>
      <w:r>
        <w:rPr>
          <w:sz w:val="28"/>
          <w:szCs w:val="28"/>
        </w:rPr>
        <w:t xml:space="preserve"> грн., в тому числі по загальному фонду – </w:t>
      </w:r>
      <w:r w:rsidR="00264D7E">
        <w:rPr>
          <w:sz w:val="28"/>
          <w:szCs w:val="28"/>
        </w:rPr>
        <w:t>140 255 079</w:t>
      </w:r>
      <w:r>
        <w:rPr>
          <w:sz w:val="28"/>
          <w:szCs w:val="28"/>
        </w:rPr>
        <w:t xml:space="preserve">,00 грн., по спеціальному фонду – </w:t>
      </w:r>
      <w:r w:rsidR="00264D7E">
        <w:rPr>
          <w:sz w:val="28"/>
          <w:szCs w:val="28"/>
        </w:rPr>
        <w:t>6 846 667,00</w:t>
      </w:r>
      <w:r>
        <w:rPr>
          <w:sz w:val="28"/>
          <w:szCs w:val="28"/>
        </w:rPr>
        <w:t xml:space="preserve"> грн. Фактично надійшло доходів в сумі </w:t>
      </w:r>
      <w:r w:rsidR="00264D7E">
        <w:rPr>
          <w:sz w:val="28"/>
          <w:szCs w:val="28"/>
        </w:rPr>
        <w:t>148 289 067,00</w:t>
      </w:r>
      <w:r>
        <w:rPr>
          <w:sz w:val="28"/>
          <w:szCs w:val="28"/>
        </w:rPr>
        <w:t xml:space="preserve"> грн., в тому числі по загальному фонду – </w:t>
      </w:r>
      <w:r w:rsidR="006A5AA4">
        <w:rPr>
          <w:sz w:val="28"/>
          <w:szCs w:val="28"/>
        </w:rPr>
        <w:t>144 764 479,00</w:t>
      </w:r>
      <w:r>
        <w:rPr>
          <w:sz w:val="28"/>
          <w:szCs w:val="28"/>
        </w:rPr>
        <w:t xml:space="preserve"> грн., що становить </w:t>
      </w:r>
      <w:r w:rsidR="006A5AA4">
        <w:rPr>
          <w:sz w:val="28"/>
          <w:szCs w:val="28"/>
        </w:rPr>
        <w:t>103,22</w:t>
      </w:r>
      <w:r>
        <w:rPr>
          <w:sz w:val="28"/>
          <w:szCs w:val="28"/>
        </w:rPr>
        <w:t xml:space="preserve"> % до уточненого плану,  по спеціальному фонду – </w:t>
      </w:r>
      <w:r w:rsidR="006A5AA4">
        <w:rPr>
          <w:sz w:val="28"/>
          <w:szCs w:val="28"/>
        </w:rPr>
        <w:t>3 524 588,00</w:t>
      </w:r>
      <w:r>
        <w:rPr>
          <w:sz w:val="28"/>
          <w:szCs w:val="28"/>
        </w:rPr>
        <w:t xml:space="preserve"> грн., що становить </w:t>
      </w:r>
      <w:r w:rsidR="006A5AA4">
        <w:rPr>
          <w:sz w:val="28"/>
          <w:szCs w:val="28"/>
        </w:rPr>
        <w:t>51,48</w:t>
      </w:r>
      <w:r>
        <w:rPr>
          <w:sz w:val="28"/>
          <w:szCs w:val="28"/>
        </w:rPr>
        <w:t xml:space="preserve"> %.</w:t>
      </w:r>
    </w:p>
    <w:p w:rsidR="0032023F" w:rsidRDefault="0032023F" w:rsidP="0032023F">
      <w:pPr>
        <w:pStyle w:val="a5"/>
        <w:spacing w:line="240" w:lineRule="auto"/>
        <w:ind w:firstLine="708"/>
        <w:jc w:val="center"/>
        <w:rPr>
          <w:sz w:val="28"/>
          <w:szCs w:val="28"/>
          <w:u w:val="single"/>
        </w:rPr>
      </w:pPr>
    </w:p>
    <w:p w:rsidR="0032023F" w:rsidRDefault="0032023F" w:rsidP="0032023F">
      <w:pPr>
        <w:pStyle w:val="a5"/>
        <w:spacing w:line="240" w:lineRule="auto"/>
        <w:ind w:firstLine="708"/>
        <w:jc w:val="center"/>
        <w:rPr>
          <w:b/>
          <w:sz w:val="28"/>
          <w:szCs w:val="28"/>
          <w:u w:val="single"/>
        </w:rPr>
      </w:pPr>
      <w:r>
        <w:rPr>
          <w:b/>
          <w:sz w:val="28"/>
          <w:szCs w:val="28"/>
          <w:u w:val="single"/>
        </w:rPr>
        <w:t>3.1.1. Власні надходження, фонди в цілому</w:t>
      </w:r>
    </w:p>
    <w:p w:rsidR="0032023F" w:rsidRDefault="0032023F" w:rsidP="0032023F">
      <w:pPr>
        <w:pStyle w:val="a5"/>
        <w:spacing w:line="240" w:lineRule="auto"/>
        <w:ind w:firstLine="708"/>
        <w:rPr>
          <w:sz w:val="28"/>
          <w:szCs w:val="28"/>
        </w:rPr>
      </w:pPr>
      <w:r>
        <w:rPr>
          <w:sz w:val="28"/>
          <w:szCs w:val="28"/>
        </w:rPr>
        <w:t xml:space="preserve">Власні надходження бюджету </w:t>
      </w:r>
      <w:proofErr w:type="spellStart"/>
      <w:r>
        <w:rPr>
          <w:sz w:val="28"/>
          <w:szCs w:val="28"/>
        </w:rPr>
        <w:t>Ольгинської</w:t>
      </w:r>
      <w:proofErr w:type="spellEnd"/>
      <w:r>
        <w:rPr>
          <w:sz w:val="28"/>
          <w:szCs w:val="28"/>
        </w:rPr>
        <w:t xml:space="preserve"> </w:t>
      </w:r>
      <w:r w:rsidR="001B17A2">
        <w:rPr>
          <w:sz w:val="28"/>
          <w:szCs w:val="28"/>
        </w:rPr>
        <w:t>селищної</w:t>
      </w:r>
      <w:r>
        <w:rPr>
          <w:sz w:val="28"/>
          <w:szCs w:val="28"/>
        </w:rPr>
        <w:t xml:space="preserve"> територіальної громади по загальному та спеціальному фондах, без врахування трансфертів, за 2021 рік разом склали </w:t>
      </w:r>
      <w:r w:rsidR="006A5F19">
        <w:rPr>
          <w:sz w:val="28"/>
          <w:szCs w:val="28"/>
        </w:rPr>
        <w:t>105 291 352,00</w:t>
      </w:r>
      <w:r>
        <w:rPr>
          <w:sz w:val="28"/>
          <w:szCs w:val="28"/>
        </w:rPr>
        <w:t xml:space="preserve"> грн., виконання власних надходжень по фондах в цілому становить 10</w:t>
      </w:r>
      <w:r w:rsidR="006A5F19">
        <w:rPr>
          <w:sz w:val="28"/>
          <w:szCs w:val="28"/>
        </w:rPr>
        <w:t>1</w:t>
      </w:r>
      <w:r>
        <w:rPr>
          <w:sz w:val="28"/>
          <w:szCs w:val="28"/>
        </w:rPr>
        <w:t>,</w:t>
      </w:r>
      <w:r w:rsidR="006A5F19">
        <w:rPr>
          <w:sz w:val="28"/>
          <w:szCs w:val="28"/>
        </w:rPr>
        <w:t>3</w:t>
      </w:r>
      <w:r>
        <w:rPr>
          <w:sz w:val="28"/>
          <w:szCs w:val="28"/>
        </w:rPr>
        <w:t xml:space="preserve">% (відносно уточнених планових показників по фондах в цілому). Питома вага власних надходжень у бюджеті по обох фондах у 2021 році склала </w:t>
      </w:r>
      <w:r w:rsidR="006A5F19">
        <w:rPr>
          <w:sz w:val="28"/>
          <w:szCs w:val="28"/>
        </w:rPr>
        <w:t>71</w:t>
      </w:r>
      <w:r>
        <w:rPr>
          <w:sz w:val="28"/>
          <w:szCs w:val="28"/>
        </w:rPr>
        <w:t>%.</w:t>
      </w:r>
    </w:p>
    <w:p w:rsidR="0032023F" w:rsidRDefault="0032023F" w:rsidP="0032023F">
      <w:pPr>
        <w:pStyle w:val="a5"/>
        <w:spacing w:line="240" w:lineRule="auto"/>
        <w:ind w:firstLine="708"/>
        <w:jc w:val="center"/>
        <w:rPr>
          <w:sz w:val="28"/>
          <w:szCs w:val="28"/>
          <w:u w:val="single"/>
        </w:rPr>
      </w:pPr>
    </w:p>
    <w:p w:rsidR="0032023F" w:rsidRDefault="0032023F" w:rsidP="0032023F">
      <w:pPr>
        <w:pStyle w:val="a5"/>
        <w:spacing w:line="240" w:lineRule="auto"/>
        <w:ind w:firstLine="708"/>
        <w:jc w:val="center"/>
        <w:rPr>
          <w:b/>
          <w:sz w:val="28"/>
          <w:szCs w:val="28"/>
          <w:u w:val="single"/>
        </w:rPr>
      </w:pPr>
      <w:r>
        <w:rPr>
          <w:b/>
          <w:sz w:val="28"/>
          <w:szCs w:val="28"/>
          <w:u w:val="single"/>
        </w:rPr>
        <w:t>3.1.2. Міжбюджетні трансферти, фонди в цілому</w:t>
      </w:r>
    </w:p>
    <w:p w:rsidR="0032023F" w:rsidRDefault="0032023F" w:rsidP="0032023F">
      <w:pPr>
        <w:pStyle w:val="a5"/>
        <w:spacing w:line="240" w:lineRule="auto"/>
        <w:ind w:firstLine="708"/>
        <w:rPr>
          <w:sz w:val="28"/>
          <w:szCs w:val="28"/>
        </w:rPr>
      </w:pPr>
      <w:r>
        <w:rPr>
          <w:sz w:val="28"/>
          <w:szCs w:val="28"/>
        </w:rPr>
        <w:t xml:space="preserve">Міжбюджетні трансферти бюджету </w:t>
      </w:r>
      <w:proofErr w:type="spellStart"/>
      <w:r w:rsidR="000F00CA">
        <w:rPr>
          <w:sz w:val="28"/>
          <w:szCs w:val="28"/>
        </w:rPr>
        <w:t>Ольгинської</w:t>
      </w:r>
      <w:proofErr w:type="spellEnd"/>
      <w:r>
        <w:rPr>
          <w:sz w:val="28"/>
          <w:szCs w:val="28"/>
        </w:rPr>
        <w:t xml:space="preserve"> </w:t>
      </w:r>
      <w:r w:rsidR="001B17A2">
        <w:rPr>
          <w:sz w:val="28"/>
          <w:szCs w:val="28"/>
        </w:rPr>
        <w:t>селищної</w:t>
      </w:r>
      <w:r>
        <w:rPr>
          <w:sz w:val="28"/>
          <w:szCs w:val="28"/>
        </w:rPr>
        <w:t xml:space="preserve"> територіальної громади по загальному фонд</w:t>
      </w:r>
      <w:r w:rsidR="000F00CA">
        <w:rPr>
          <w:sz w:val="28"/>
          <w:szCs w:val="28"/>
        </w:rPr>
        <w:t>у</w:t>
      </w:r>
      <w:r>
        <w:rPr>
          <w:sz w:val="28"/>
          <w:szCs w:val="28"/>
        </w:rPr>
        <w:t xml:space="preserve"> за 20</w:t>
      </w:r>
      <w:r w:rsidR="000F00CA">
        <w:rPr>
          <w:sz w:val="28"/>
          <w:szCs w:val="28"/>
        </w:rPr>
        <w:t>21</w:t>
      </w:r>
      <w:r>
        <w:rPr>
          <w:sz w:val="28"/>
          <w:szCs w:val="28"/>
        </w:rPr>
        <w:t xml:space="preserve"> рік склали </w:t>
      </w:r>
      <w:r w:rsidR="006A5F19">
        <w:rPr>
          <w:sz w:val="28"/>
          <w:szCs w:val="28"/>
        </w:rPr>
        <w:t>42 859 859</w:t>
      </w:r>
      <w:r w:rsidR="000F00CA">
        <w:rPr>
          <w:sz w:val="28"/>
          <w:szCs w:val="28"/>
        </w:rPr>
        <w:t>,00</w:t>
      </w:r>
      <w:r>
        <w:rPr>
          <w:sz w:val="28"/>
          <w:szCs w:val="28"/>
        </w:rPr>
        <w:t>грн., виконання по міжбюджетних трансфертах по фондах в цілому за 20</w:t>
      </w:r>
      <w:r w:rsidR="000F00CA">
        <w:rPr>
          <w:sz w:val="28"/>
          <w:szCs w:val="28"/>
        </w:rPr>
        <w:t>21</w:t>
      </w:r>
      <w:r>
        <w:rPr>
          <w:sz w:val="28"/>
          <w:szCs w:val="28"/>
        </w:rPr>
        <w:t xml:space="preserve"> рік становить </w:t>
      </w:r>
      <w:r w:rsidR="006A5F19">
        <w:rPr>
          <w:sz w:val="28"/>
          <w:szCs w:val="28"/>
        </w:rPr>
        <w:t>99,7</w:t>
      </w:r>
      <w:r>
        <w:rPr>
          <w:sz w:val="28"/>
          <w:szCs w:val="28"/>
        </w:rPr>
        <w:t>%. Питома вага отриманих у 20</w:t>
      </w:r>
      <w:r w:rsidR="000F00CA">
        <w:rPr>
          <w:sz w:val="28"/>
          <w:szCs w:val="28"/>
        </w:rPr>
        <w:t>21</w:t>
      </w:r>
      <w:r>
        <w:rPr>
          <w:sz w:val="28"/>
          <w:szCs w:val="28"/>
        </w:rPr>
        <w:t xml:space="preserve"> році міжбюджетних трансфертів у бюджеті  фондах в цілому становить</w:t>
      </w:r>
      <w:r w:rsidR="00791888">
        <w:rPr>
          <w:sz w:val="28"/>
          <w:szCs w:val="28"/>
        </w:rPr>
        <w:t>29</w:t>
      </w:r>
      <w:r>
        <w:rPr>
          <w:sz w:val="28"/>
          <w:szCs w:val="28"/>
        </w:rPr>
        <w:t xml:space="preserve"> %.</w:t>
      </w:r>
    </w:p>
    <w:p w:rsidR="0032023F" w:rsidRDefault="0032023F" w:rsidP="0032023F">
      <w:pPr>
        <w:pStyle w:val="a5"/>
        <w:spacing w:line="240" w:lineRule="auto"/>
        <w:ind w:firstLine="708"/>
        <w:jc w:val="center"/>
        <w:rPr>
          <w:sz w:val="22"/>
          <w:szCs w:val="22"/>
        </w:rPr>
      </w:pPr>
    </w:p>
    <w:p w:rsidR="0032023F" w:rsidRDefault="0032023F" w:rsidP="0032023F">
      <w:pPr>
        <w:pStyle w:val="a5"/>
        <w:spacing w:line="240" w:lineRule="auto"/>
        <w:ind w:firstLine="708"/>
        <w:jc w:val="center"/>
        <w:rPr>
          <w:noProof/>
          <w:lang w:val="ru-RU"/>
        </w:rPr>
      </w:pPr>
      <w:r>
        <w:rPr>
          <w:b/>
          <w:sz w:val="22"/>
          <w:szCs w:val="22"/>
        </w:rPr>
        <w:t xml:space="preserve">СТРУКТУРА ДОХОДНОЇ ЧАСТИНИ БЮДЖЕТУ </w:t>
      </w:r>
      <w:r w:rsidR="000F00CA">
        <w:rPr>
          <w:b/>
          <w:sz w:val="22"/>
          <w:szCs w:val="22"/>
        </w:rPr>
        <w:t>ОЛЬГИНСЬКОЇ</w:t>
      </w:r>
      <w:r>
        <w:rPr>
          <w:b/>
          <w:sz w:val="22"/>
          <w:szCs w:val="22"/>
        </w:rPr>
        <w:t xml:space="preserve"> </w:t>
      </w:r>
      <w:r w:rsidR="001B17A2">
        <w:rPr>
          <w:b/>
          <w:sz w:val="22"/>
          <w:szCs w:val="22"/>
        </w:rPr>
        <w:t>СЕЛИЩНОЇ</w:t>
      </w:r>
      <w:r>
        <w:rPr>
          <w:b/>
          <w:sz w:val="22"/>
          <w:szCs w:val="22"/>
        </w:rPr>
        <w:t xml:space="preserve"> ТЕРИТОРІАЛЬНОЇ ГРОМАДИ ЗА 20</w:t>
      </w:r>
      <w:r w:rsidR="000F00CA">
        <w:rPr>
          <w:b/>
          <w:sz w:val="22"/>
          <w:szCs w:val="22"/>
        </w:rPr>
        <w:t>21</w:t>
      </w:r>
      <w:r>
        <w:rPr>
          <w:b/>
          <w:sz w:val="22"/>
          <w:szCs w:val="22"/>
        </w:rPr>
        <w:t xml:space="preserve"> РІК ПО ФОНДАХ В ЦІЛОМУ</w:t>
      </w:r>
    </w:p>
    <w:p w:rsidR="00791888" w:rsidRDefault="00791888" w:rsidP="0032023F">
      <w:pPr>
        <w:pStyle w:val="a5"/>
        <w:spacing w:line="240" w:lineRule="auto"/>
        <w:ind w:firstLine="708"/>
        <w:jc w:val="center"/>
        <w:rPr>
          <w:sz w:val="22"/>
          <w:szCs w:val="22"/>
        </w:rPr>
      </w:pPr>
      <w:r w:rsidRPr="00791888">
        <w:rPr>
          <w:b/>
          <w:noProof/>
          <w:sz w:val="22"/>
          <w:szCs w:val="22"/>
          <w:lang w:val="ru-RU"/>
        </w:rPr>
        <w:drawing>
          <wp:inline distT="0" distB="0" distL="0" distR="0">
            <wp:extent cx="5486400" cy="3200400"/>
            <wp:effectExtent l="19050" t="0" r="1905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A57F3" w:rsidRDefault="000A57F3" w:rsidP="0032023F">
      <w:pPr>
        <w:pStyle w:val="a5"/>
        <w:spacing w:line="240" w:lineRule="auto"/>
        <w:ind w:firstLine="708"/>
        <w:jc w:val="center"/>
        <w:rPr>
          <w:b/>
          <w:sz w:val="28"/>
          <w:szCs w:val="28"/>
          <w:u w:val="single"/>
        </w:rPr>
      </w:pPr>
    </w:p>
    <w:p w:rsidR="0032023F" w:rsidRDefault="0032023F" w:rsidP="0032023F">
      <w:pPr>
        <w:pStyle w:val="a5"/>
        <w:spacing w:line="240" w:lineRule="auto"/>
        <w:ind w:firstLine="708"/>
        <w:jc w:val="center"/>
        <w:rPr>
          <w:b/>
          <w:sz w:val="28"/>
          <w:szCs w:val="28"/>
          <w:u w:val="single"/>
        </w:rPr>
      </w:pPr>
      <w:r>
        <w:rPr>
          <w:b/>
          <w:sz w:val="28"/>
          <w:szCs w:val="28"/>
          <w:u w:val="single"/>
        </w:rPr>
        <w:lastRenderedPageBreak/>
        <w:t>3.2. Загальний фонд</w:t>
      </w:r>
    </w:p>
    <w:p w:rsidR="0032023F" w:rsidRDefault="0032023F" w:rsidP="0032023F">
      <w:pPr>
        <w:pStyle w:val="a5"/>
        <w:spacing w:line="240" w:lineRule="auto"/>
        <w:ind w:firstLine="708"/>
        <w:jc w:val="center"/>
        <w:rPr>
          <w:b/>
          <w:sz w:val="28"/>
          <w:szCs w:val="28"/>
          <w:u w:val="single"/>
        </w:rPr>
      </w:pPr>
    </w:p>
    <w:p w:rsidR="0032023F" w:rsidRDefault="0032023F" w:rsidP="0032023F">
      <w:pPr>
        <w:pStyle w:val="a5"/>
        <w:spacing w:line="240" w:lineRule="auto"/>
        <w:ind w:firstLine="708"/>
        <w:rPr>
          <w:sz w:val="28"/>
          <w:szCs w:val="28"/>
        </w:rPr>
      </w:pPr>
      <w:r>
        <w:rPr>
          <w:sz w:val="28"/>
          <w:szCs w:val="28"/>
        </w:rPr>
        <w:t>За 2021 рік до зага</w:t>
      </w:r>
      <w:r w:rsidR="001B17A2">
        <w:rPr>
          <w:sz w:val="28"/>
          <w:szCs w:val="28"/>
        </w:rPr>
        <w:t>льного фонду бюджету об’єднаної селищної</w:t>
      </w:r>
      <w:r>
        <w:rPr>
          <w:sz w:val="28"/>
          <w:szCs w:val="28"/>
        </w:rPr>
        <w:t xml:space="preserve"> громади надійшло доходів всього в сумі </w:t>
      </w:r>
      <w:r w:rsidR="005A1C8E">
        <w:rPr>
          <w:sz w:val="28"/>
          <w:szCs w:val="28"/>
        </w:rPr>
        <w:t>144 764 479,00</w:t>
      </w:r>
      <w:r>
        <w:rPr>
          <w:sz w:val="28"/>
          <w:szCs w:val="28"/>
        </w:rPr>
        <w:t xml:space="preserve"> грн., в тому числі:</w:t>
      </w:r>
    </w:p>
    <w:p w:rsidR="0032023F" w:rsidRDefault="0032023F" w:rsidP="0032023F">
      <w:pPr>
        <w:pStyle w:val="a5"/>
        <w:numPr>
          <w:ilvl w:val="0"/>
          <w:numId w:val="3"/>
        </w:numPr>
        <w:spacing w:line="240" w:lineRule="auto"/>
        <w:ind w:left="0" w:firstLine="357"/>
        <w:rPr>
          <w:sz w:val="28"/>
          <w:szCs w:val="28"/>
        </w:rPr>
      </w:pPr>
      <w:r>
        <w:rPr>
          <w:sz w:val="28"/>
          <w:szCs w:val="28"/>
        </w:rPr>
        <w:t xml:space="preserve">власні надходження </w:t>
      </w:r>
      <w:r w:rsidR="005A1C8E">
        <w:rPr>
          <w:sz w:val="28"/>
          <w:szCs w:val="28"/>
        </w:rPr>
        <w:t>101 904 619,00</w:t>
      </w:r>
      <w:r>
        <w:rPr>
          <w:sz w:val="28"/>
          <w:szCs w:val="28"/>
        </w:rPr>
        <w:t xml:space="preserve"> грн. виконання за 2021 рік відносно уточненого плану 10</w:t>
      </w:r>
      <w:r w:rsidR="005A1C8E">
        <w:rPr>
          <w:sz w:val="28"/>
          <w:szCs w:val="28"/>
        </w:rPr>
        <w:t>4,77</w:t>
      </w:r>
      <w:r>
        <w:rPr>
          <w:sz w:val="28"/>
          <w:szCs w:val="28"/>
        </w:rPr>
        <w:t xml:space="preserve">%; питома вага у надходженнях загального фонду </w:t>
      </w:r>
      <w:r w:rsidR="005A1C8E">
        <w:rPr>
          <w:sz w:val="28"/>
          <w:szCs w:val="28"/>
        </w:rPr>
        <w:t xml:space="preserve"> 70</w:t>
      </w:r>
      <w:r>
        <w:rPr>
          <w:sz w:val="28"/>
          <w:szCs w:val="28"/>
        </w:rPr>
        <w:t>%;</w:t>
      </w:r>
    </w:p>
    <w:p w:rsidR="0032023F" w:rsidRDefault="0032023F" w:rsidP="0032023F">
      <w:pPr>
        <w:pStyle w:val="a5"/>
        <w:numPr>
          <w:ilvl w:val="0"/>
          <w:numId w:val="3"/>
        </w:numPr>
        <w:spacing w:line="240" w:lineRule="auto"/>
        <w:ind w:left="0" w:firstLine="357"/>
        <w:rPr>
          <w:sz w:val="28"/>
          <w:szCs w:val="28"/>
        </w:rPr>
      </w:pPr>
      <w:r w:rsidRPr="00C31140">
        <w:rPr>
          <w:sz w:val="28"/>
          <w:szCs w:val="28"/>
        </w:rPr>
        <w:t xml:space="preserve">міжбюджетні трансферти </w:t>
      </w:r>
      <w:r w:rsidR="005A1C8E" w:rsidRPr="00C31140">
        <w:rPr>
          <w:sz w:val="28"/>
          <w:szCs w:val="28"/>
        </w:rPr>
        <w:t>42 859 859,00</w:t>
      </w:r>
      <w:r w:rsidRPr="00C31140">
        <w:rPr>
          <w:sz w:val="28"/>
          <w:szCs w:val="28"/>
        </w:rPr>
        <w:t xml:space="preserve"> грн., викон</w:t>
      </w:r>
      <w:r w:rsidR="005A1C8E" w:rsidRPr="00C31140">
        <w:rPr>
          <w:sz w:val="28"/>
          <w:szCs w:val="28"/>
        </w:rPr>
        <w:t>ання відносно уточненого плану 99,70</w:t>
      </w:r>
      <w:r w:rsidRPr="00C31140">
        <w:rPr>
          <w:sz w:val="28"/>
          <w:szCs w:val="28"/>
        </w:rPr>
        <w:t xml:space="preserve">%, питома вага у надходженнях загального фонду </w:t>
      </w:r>
      <w:r w:rsidR="005A1C8E" w:rsidRPr="00C31140">
        <w:rPr>
          <w:sz w:val="28"/>
          <w:szCs w:val="28"/>
        </w:rPr>
        <w:t>30</w:t>
      </w:r>
      <w:r w:rsidRPr="00C31140">
        <w:rPr>
          <w:sz w:val="28"/>
          <w:szCs w:val="28"/>
        </w:rPr>
        <w:t>%.</w:t>
      </w:r>
    </w:p>
    <w:p w:rsidR="00C31140" w:rsidRPr="00C31140" w:rsidRDefault="00C31140" w:rsidP="0032023F">
      <w:pPr>
        <w:pStyle w:val="a5"/>
        <w:numPr>
          <w:ilvl w:val="0"/>
          <w:numId w:val="3"/>
        </w:numPr>
        <w:spacing w:line="240" w:lineRule="auto"/>
        <w:ind w:left="0" w:firstLine="357"/>
        <w:rPr>
          <w:sz w:val="28"/>
          <w:szCs w:val="28"/>
        </w:rPr>
      </w:pPr>
    </w:p>
    <w:p w:rsidR="0032023F" w:rsidRDefault="00C31140" w:rsidP="00C31140">
      <w:pPr>
        <w:pStyle w:val="a5"/>
        <w:spacing w:line="240" w:lineRule="auto"/>
        <w:ind w:left="1068"/>
        <w:jc w:val="center"/>
        <w:rPr>
          <w:b/>
          <w:noProof/>
          <w:lang w:val="ru-RU"/>
        </w:rPr>
      </w:pPr>
      <w:r w:rsidRPr="00C31140">
        <w:rPr>
          <w:b/>
          <w:noProof/>
          <w:lang w:val="ru-RU"/>
        </w:rPr>
        <w:t xml:space="preserve">СТРУКТУРА ДОХОДІВ ЗАГАЛЬНОГО ФОНДУ БЮДЖЕТУ ОЛЬГИНСЬКОЇ </w:t>
      </w:r>
      <w:r w:rsidR="001B17A2">
        <w:rPr>
          <w:b/>
          <w:noProof/>
          <w:lang w:val="ru-RU"/>
        </w:rPr>
        <w:t>СЕЛИЩНОЇ</w:t>
      </w:r>
      <w:r w:rsidRPr="00C31140">
        <w:rPr>
          <w:b/>
          <w:noProof/>
          <w:lang w:val="ru-RU"/>
        </w:rPr>
        <w:t xml:space="preserve"> ТЕРИТОРІАЛЬНОЇ ГРОМАДИ ЗА 2021 РІК</w:t>
      </w:r>
    </w:p>
    <w:p w:rsidR="00C31140" w:rsidRDefault="00C31140" w:rsidP="00C31140">
      <w:pPr>
        <w:pStyle w:val="a5"/>
        <w:spacing w:line="240" w:lineRule="auto"/>
        <w:ind w:left="1068"/>
        <w:jc w:val="center"/>
        <w:rPr>
          <w:b/>
          <w:noProof/>
          <w:lang w:val="ru-RU"/>
        </w:rPr>
      </w:pPr>
    </w:p>
    <w:p w:rsidR="00C31140" w:rsidRPr="00C31140" w:rsidRDefault="00C31140" w:rsidP="00C31140">
      <w:pPr>
        <w:pStyle w:val="a5"/>
        <w:spacing w:line="240" w:lineRule="auto"/>
        <w:ind w:left="1068"/>
        <w:jc w:val="center"/>
        <w:rPr>
          <w:b/>
          <w:sz w:val="28"/>
          <w:szCs w:val="28"/>
        </w:rPr>
      </w:pPr>
      <w:r>
        <w:rPr>
          <w:b/>
          <w:noProof/>
          <w:sz w:val="28"/>
          <w:szCs w:val="28"/>
          <w:lang w:val="ru-RU"/>
        </w:rPr>
        <w:drawing>
          <wp:inline distT="0" distB="0" distL="0" distR="0">
            <wp:extent cx="5486400" cy="3200400"/>
            <wp:effectExtent l="19050" t="0" r="1905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2023F" w:rsidRDefault="0032023F" w:rsidP="0032023F">
      <w:pPr>
        <w:pStyle w:val="a5"/>
        <w:spacing w:line="240" w:lineRule="auto"/>
        <w:ind w:firstLine="708"/>
        <w:jc w:val="center"/>
        <w:rPr>
          <w:b/>
          <w:sz w:val="28"/>
          <w:szCs w:val="28"/>
          <w:u w:val="single"/>
        </w:rPr>
      </w:pPr>
    </w:p>
    <w:p w:rsidR="0032023F" w:rsidRDefault="0032023F" w:rsidP="0032023F">
      <w:pPr>
        <w:pStyle w:val="a5"/>
        <w:spacing w:line="240" w:lineRule="auto"/>
        <w:ind w:firstLine="708"/>
        <w:jc w:val="center"/>
        <w:rPr>
          <w:b/>
          <w:sz w:val="28"/>
          <w:szCs w:val="28"/>
          <w:u w:val="single"/>
        </w:rPr>
      </w:pPr>
      <w:r>
        <w:rPr>
          <w:b/>
          <w:sz w:val="28"/>
          <w:szCs w:val="28"/>
          <w:u w:val="single"/>
        </w:rPr>
        <w:t>3.2.1. Власні та закріплені надходження</w:t>
      </w:r>
    </w:p>
    <w:p w:rsidR="0032023F" w:rsidRDefault="0032023F" w:rsidP="0032023F">
      <w:pPr>
        <w:pStyle w:val="a5"/>
        <w:spacing w:line="240" w:lineRule="auto"/>
        <w:ind w:firstLine="708"/>
        <w:jc w:val="center"/>
        <w:rPr>
          <w:b/>
          <w:sz w:val="28"/>
          <w:szCs w:val="28"/>
          <w:u w:val="single"/>
        </w:rPr>
      </w:pPr>
    </w:p>
    <w:p w:rsidR="0032023F" w:rsidRDefault="0032023F" w:rsidP="0032023F">
      <w:pPr>
        <w:pStyle w:val="a5"/>
        <w:spacing w:line="240" w:lineRule="auto"/>
        <w:ind w:firstLine="708"/>
        <w:rPr>
          <w:sz w:val="28"/>
          <w:szCs w:val="28"/>
        </w:rPr>
      </w:pPr>
      <w:r>
        <w:rPr>
          <w:sz w:val="28"/>
          <w:szCs w:val="28"/>
        </w:rPr>
        <w:t xml:space="preserve">За 2021 рік до загального фонду бюджету об’єднаної </w:t>
      </w:r>
      <w:r w:rsidR="001B17A2">
        <w:rPr>
          <w:sz w:val="28"/>
          <w:szCs w:val="28"/>
        </w:rPr>
        <w:t>селищної</w:t>
      </w:r>
      <w:r>
        <w:rPr>
          <w:sz w:val="28"/>
          <w:szCs w:val="28"/>
        </w:rPr>
        <w:t xml:space="preserve"> громади надійшло власних доходів всього в сумі </w:t>
      </w:r>
      <w:r w:rsidR="00AF608E">
        <w:rPr>
          <w:sz w:val="28"/>
          <w:szCs w:val="28"/>
        </w:rPr>
        <w:t>101 904 619,00</w:t>
      </w:r>
      <w:r>
        <w:rPr>
          <w:sz w:val="28"/>
          <w:szCs w:val="28"/>
        </w:rPr>
        <w:t xml:space="preserve"> грн., виконання становить 10</w:t>
      </w:r>
      <w:r w:rsidR="00AF608E">
        <w:rPr>
          <w:sz w:val="28"/>
          <w:szCs w:val="28"/>
        </w:rPr>
        <w:t>4,77</w:t>
      </w:r>
      <w:r>
        <w:rPr>
          <w:sz w:val="28"/>
          <w:szCs w:val="28"/>
        </w:rPr>
        <w:t>%, в тому числі:</w:t>
      </w:r>
    </w:p>
    <w:p w:rsidR="007A712D" w:rsidRPr="007A712D" w:rsidRDefault="0032023F" w:rsidP="007A712D">
      <w:pPr>
        <w:pStyle w:val="a5"/>
        <w:numPr>
          <w:ilvl w:val="0"/>
          <w:numId w:val="3"/>
        </w:numPr>
        <w:spacing w:line="240" w:lineRule="auto"/>
        <w:ind w:left="0" w:firstLine="709"/>
        <w:rPr>
          <w:sz w:val="28"/>
          <w:szCs w:val="28"/>
        </w:rPr>
      </w:pPr>
      <w:r>
        <w:rPr>
          <w:sz w:val="28"/>
          <w:szCs w:val="28"/>
        </w:rPr>
        <w:t xml:space="preserve">податок та </w:t>
      </w:r>
      <w:r w:rsidR="00FA6310">
        <w:rPr>
          <w:sz w:val="28"/>
          <w:szCs w:val="28"/>
        </w:rPr>
        <w:t>збір на доходи фізичних осіб 77 7</w:t>
      </w:r>
      <w:r w:rsidR="00C82744">
        <w:rPr>
          <w:sz w:val="28"/>
          <w:szCs w:val="28"/>
        </w:rPr>
        <w:t>74</w:t>
      </w:r>
      <w:r w:rsidR="00FA6310">
        <w:rPr>
          <w:sz w:val="28"/>
          <w:szCs w:val="28"/>
        </w:rPr>
        <w:t> </w:t>
      </w:r>
      <w:r w:rsidR="00C82744">
        <w:rPr>
          <w:sz w:val="28"/>
          <w:szCs w:val="28"/>
        </w:rPr>
        <w:t>6</w:t>
      </w:r>
      <w:r w:rsidR="00FA6310">
        <w:rPr>
          <w:sz w:val="28"/>
          <w:szCs w:val="28"/>
        </w:rPr>
        <w:t>17,00</w:t>
      </w:r>
      <w:r>
        <w:rPr>
          <w:sz w:val="28"/>
          <w:szCs w:val="28"/>
        </w:rPr>
        <w:t xml:space="preserve"> грн., виконання відносно уточненого плану 1</w:t>
      </w:r>
      <w:r w:rsidR="00FA6310">
        <w:rPr>
          <w:sz w:val="28"/>
          <w:szCs w:val="28"/>
        </w:rPr>
        <w:t>04,39</w:t>
      </w:r>
      <w:r>
        <w:rPr>
          <w:sz w:val="28"/>
          <w:szCs w:val="28"/>
        </w:rPr>
        <w:t xml:space="preserve">%, питома вага у структурі власних надходжень </w:t>
      </w:r>
      <w:r w:rsidR="00FA6310">
        <w:rPr>
          <w:sz w:val="28"/>
          <w:szCs w:val="28"/>
        </w:rPr>
        <w:t>76</w:t>
      </w:r>
      <w:r>
        <w:rPr>
          <w:sz w:val="28"/>
          <w:szCs w:val="28"/>
        </w:rPr>
        <w:t>%;</w:t>
      </w:r>
    </w:p>
    <w:p w:rsidR="00066CE2" w:rsidRDefault="00066CE2" w:rsidP="0032023F">
      <w:pPr>
        <w:pStyle w:val="a5"/>
        <w:numPr>
          <w:ilvl w:val="0"/>
          <w:numId w:val="3"/>
        </w:numPr>
        <w:spacing w:line="240" w:lineRule="auto"/>
        <w:ind w:left="0" w:firstLine="709"/>
        <w:rPr>
          <w:sz w:val="28"/>
          <w:szCs w:val="28"/>
        </w:rPr>
      </w:pPr>
      <w:r>
        <w:rPr>
          <w:sz w:val="28"/>
          <w:szCs w:val="28"/>
        </w:rPr>
        <w:t>рентна плата з користування надрами загальнодержавного значення  2 4</w:t>
      </w:r>
      <w:r w:rsidR="00C82744">
        <w:rPr>
          <w:sz w:val="28"/>
          <w:szCs w:val="28"/>
        </w:rPr>
        <w:t>69 787</w:t>
      </w:r>
      <w:r>
        <w:rPr>
          <w:sz w:val="28"/>
          <w:szCs w:val="28"/>
        </w:rPr>
        <w:t>,00 грн., виконання відносно уточненого плану 99,26%, питома вага у структурі власних надходжень 2,4%</w:t>
      </w:r>
    </w:p>
    <w:p w:rsidR="0032023F" w:rsidRDefault="0032023F" w:rsidP="0032023F">
      <w:pPr>
        <w:pStyle w:val="a5"/>
        <w:numPr>
          <w:ilvl w:val="0"/>
          <w:numId w:val="3"/>
        </w:numPr>
        <w:spacing w:line="240" w:lineRule="auto"/>
        <w:ind w:left="0" w:firstLine="709"/>
        <w:rPr>
          <w:sz w:val="28"/>
          <w:szCs w:val="28"/>
        </w:rPr>
      </w:pPr>
      <w:r>
        <w:rPr>
          <w:sz w:val="28"/>
          <w:szCs w:val="28"/>
        </w:rPr>
        <w:t xml:space="preserve">акцизний податок з вироблених в Україні підакцизних товарів (пальне) </w:t>
      </w:r>
      <w:r w:rsidR="00066CE2">
        <w:rPr>
          <w:sz w:val="28"/>
          <w:szCs w:val="28"/>
        </w:rPr>
        <w:t>320 179,00</w:t>
      </w:r>
      <w:r>
        <w:rPr>
          <w:sz w:val="28"/>
          <w:szCs w:val="28"/>
        </w:rPr>
        <w:t xml:space="preserve"> грн., виконання відносно уточненого плану </w:t>
      </w:r>
      <w:r w:rsidR="00066CE2">
        <w:rPr>
          <w:sz w:val="28"/>
          <w:szCs w:val="28"/>
        </w:rPr>
        <w:t>108,94%</w:t>
      </w:r>
      <w:r>
        <w:rPr>
          <w:sz w:val="28"/>
          <w:szCs w:val="28"/>
        </w:rPr>
        <w:t xml:space="preserve">, питома вага у структурі власних надходжень </w:t>
      </w:r>
      <w:r w:rsidR="00066CE2">
        <w:rPr>
          <w:sz w:val="28"/>
          <w:szCs w:val="28"/>
        </w:rPr>
        <w:t>0,3</w:t>
      </w:r>
      <w:r>
        <w:rPr>
          <w:sz w:val="28"/>
          <w:szCs w:val="28"/>
        </w:rPr>
        <w:t>%;</w:t>
      </w:r>
    </w:p>
    <w:p w:rsidR="0032023F" w:rsidRDefault="0032023F" w:rsidP="0032023F">
      <w:pPr>
        <w:pStyle w:val="a5"/>
        <w:numPr>
          <w:ilvl w:val="0"/>
          <w:numId w:val="3"/>
        </w:numPr>
        <w:spacing w:line="240" w:lineRule="auto"/>
        <w:ind w:left="0" w:firstLine="709"/>
        <w:rPr>
          <w:sz w:val="28"/>
          <w:szCs w:val="28"/>
        </w:rPr>
      </w:pPr>
      <w:r>
        <w:rPr>
          <w:sz w:val="28"/>
          <w:szCs w:val="28"/>
        </w:rPr>
        <w:t xml:space="preserve">акцизний податок з ввезених на митну територію України підакцизних товарів (пальне) </w:t>
      </w:r>
      <w:r w:rsidR="00CA24AC">
        <w:rPr>
          <w:sz w:val="28"/>
          <w:szCs w:val="28"/>
        </w:rPr>
        <w:t>1 087 838,00</w:t>
      </w:r>
      <w:r>
        <w:rPr>
          <w:sz w:val="28"/>
          <w:szCs w:val="28"/>
        </w:rPr>
        <w:t xml:space="preserve"> грн., виконання відносно уточненого плану </w:t>
      </w:r>
      <w:r w:rsidR="00CA24AC">
        <w:rPr>
          <w:sz w:val="28"/>
          <w:szCs w:val="28"/>
        </w:rPr>
        <w:t>98,30%</w:t>
      </w:r>
      <w:r>
        <w:rPr>
          <w:sz w:val="28"/>
          <w:szCs w:val="28"/>
        </w:rPr>
        <w:t xml:space="preserve">, питома вага у структурі власних надходжень </w:t>
      </w:r>
      <w:r w:rsidR="00787435">
        <w:rPr>
          <w:sz w:val="28"/>
          <w:szCs w:val="28"/>
        </w:rPr>
        <w:t>1</w:t>
      </w:r>
      <w:r>
        <w:rPr>
          <w:sz w:val="28"/>
          <w:szCs w:val="28"/>
        </w:rPr>
        <w:t>%;</w:t>
      </w:r>
    </w:p>
    <w:p w:rsidR="0032023F" w:rsidRDefault="0032023F" w:rsidP="0032023F">
      <w:pPr>
        <w:pStyle w:val="a5"/>
        <w:numPr>
          <w:ilvl w:val="0"/>
          <w:numId w:val="3"/>
        </w:numPr>
        <w:spacing w:line="240" w:lineRule="auto"/>
        <w:ind w:left="0" w:firstLine="709"/>
        <w:rPr>
          <w:sz w:val="28"/>
          <w:szCs w:val="28"/>
        </w:rPr>
      </w:pPr>
      <w:r>
        <w:rPr>
          <w:sz w:val="28"/>
          <w:szCs w:val="28"/>
        </w:rPr>
        <w:t xml:space="preserve">акцизний податок з реалізації суб’єктами господарювання роздрібної торгівлі підакцизних товарів </w:t>
      </w:r>
      <w:r w:rsidR="00CA24AC">
        <w:rPr>
          <w:sz w:val="28"/>
          <w:szCs w:val="28"/>
        </w:rPr>
        <w:t>739 430,00</w:t>
      </w:r>
      <w:r>
        <w:rPr>
          <w:sz w:val="28"/>
          <w:szCs w:val="28"/>
        </w:rPr>
        <w:t xml:space="preserve"> грн., виконання відносно уточненого плану </w:t>
      </w:r>
      <w:r w:rsidR="00CA24AC">
        <w:rPr>
          <w:sz w:val="28"/>
          <w:szCs w:val="28"/>
        </w:rPr>
        <w:lastRenderedPageBreak/>
        <w:t>81,68</w:t>
      </w:r>
      <w:r>
        <w:rPr>
          <w:sz w:val="28"/>
          <w:szCs w:val="28"/>
        </w:rPr>
        <w:t xml:space="preserve">% (невиконання за даним видом надходження пояснюється тим, що планування на 2021 рік здійснювалось </w:t>
      </w:r>
      <w:proofErr w:type="spellStart"/>
      <w:r>
        <w:rPr>
          <w:sz w:val="28"/>
          <w:szCs w:val="28"/>
        </w:rPr>
        <w:t>розрахунково</w:t>
      </w:r>
      <w:proofErr w:type="spellEnd"/>
      <w:r>
        <w:rPr>
          <w:sz w:val="28"/>
          <w:szCs w:val="28"/>
        </w:rPr>
        <w:t xml:space="preserve">, а не до факту попереднього періоду), питома вага у структурі власних надходжень </w:t>
      </w:r>
      <w:r w:rsidR="00CA24AC">
        <w:rPr>
          <w:sz w:val="28"/>
          <w:szCs w:val="28"/>
        </w:rPr>
        <w:t>1</w:t>
      </w:r>
      <w:r>
        <w:rPr>
          <w:sz w:val="28"/>
          <w:szCs w:val="28"/>
        </w:rPr>
        <w:t>%;</w:t>
      </w:r>
    </w:p>
    <w:p w:rsidR="0032023F" w:rsidRDefault="0032023F" w:rsidP="0032023F">
      <w:pPr>
        <w:pStyle w:val="a5"/>
        <w:numPr>
          <w:ilvl w:val="0"/>
          <w:numId w:val="3"/>
        </w:numPr>
        <w:spacing w:line="240" w:lineRule="auto"/>
        <w:ind w:left="0" w:firstLine="709"/>
        <w:rPr>
          <w:sz w:val="28"/>
          <w:szCs w:val="28"/>
        </w:rPr>
      </w:pPr>
      <w:r>
        <w:rPr>
          <w:sz w:val="28"/>
          <w:szCs w:val="28"/>
        </w:rPr>
        <w:t xml:space="preserve">податок на майно </w:t>
      </w:r>
      <w:r w:rsidR="00CA24AC">
        <w:rPr>
          <w:sz w:val="28"/>
          <w:szCs w:val="28"/>
        </w:rPr>
        <w:t>11 041 158,00</w:t>
      </w:r>
      <w:r>
        <w:rPr>
          <w:sz w:val="28"/>
          <w:szCs w:val="28"/>
        </w:rPr>
        <w:t xml:space="preserve"> грн., виконання відносно уточненого плану </w:t>
      </w:r>
      <w:r w:rsidR="00CA24AC">
        <w:rPr>
          <w:sz w:val="28"/>
          <w:szCs w:val="28"/>
        </w:rPr>
        <w:t>107,46%</w:t>
      </w:r>
      <w:r>
        <w:rPr>
          <w:sz w:val="28"/>
          <w:szCs w:val="28"/>
        </w:rPr>
        <w:t xml:space="preserve">, питома вага у структурі власних надходжень </w:t>
      </w:r>
      <w:r w:rsidR="00CA24AC">
        <w:rPr>
          <w:sz w:val="28"/>
          <w:szCs w:val="28"/>
        </w:rPr>
        <w:t>11</w:t>
      </w:r>
      <w:r>
        <w:rPr>
          <w:sz w:val="28"/>
          <w:szCs w:val="28"/>
        </w:rPr>
        <w:t>%;</w:t>
      </w:r>
    </w:p>
    <w:p w:rsidR="0032023F" w:rsidRDefault="0032023F" w:rsidP="0032023F">
      <w:pPr>
        <w:pStyle w:val="a5"/>
        <w:numPr>
          <w:ilvl w:val="0"/>
          <w:numId w:val="3"/>
        </w:numPr>
        <w:spacing w:line="240" w:lineRule="auto"/>
        <w:ind w:left="0" w:firstLine="709"/>
        <w:rPr>
          <w:sz w:val="28"/>
          <w:szCs w:val="28"/>
        </w:rPr>
      </w:pPr>
      <w:r>
        <w:rPr>
          <w:sz w:val="28"/>
          <w:szCs w:val="28"/>
        </w:rPr>
        <w:t xml:space="preserve">єдиний податок </w:t>
      </w:r>
      <w:r w:rsidR="00CA24AC">
        <w:rPr>
          <w:sz w:val="28"/>
          <w:szCs w:val="28"/>
        </w:rPr>
        <w:t>8 155 517,00</w:t>
      </w:r>
      <w:r>
        <w:rPr>
          <w:sz w:val="28"/>
          <w:szCs w:val="28"/>
        </w:rPr>
        <w:t xml:space="preserve"> грн., виконання відносно уточненого плану </w:t>
      </w:r>
      <w:r w:rsidR="00CA24AC">
        <w:rPr>
          <w:sz w:val="28"/>
          <w:szCs w:val="28"/>
        </w:rPr>
        <w:t>111,03</w:t>
      </w:r>
      <w:r>
        <w:rPr>
          <w:sz w:val="28"/>
          <w:szCs w:val="28"/>
        </w:rPr>
        <w:t>% (перевиконання забезпечено за рахунок понадпланових надходжень у 20</w:t>
      </w:r>
      <w:r>
        <w:rPr>
          <w:sz w:val="28"/>
          <w:szCs w:val="28"/>
          <w:lang w:val="ru-RU"/>
        </w:rPr>
        <w:t>21</w:t>
      </w:r>
      <w:r>
        <w:rPr>
          <w:sz w:val="28"/>
          <w:szCs w:val="28"/>
        </w:rPr>
        <w:t xml:space="preserve"> році єдиного податку з юридичних та фізичних осіб,  питома вага у структурі власних надходжень </w:t>
      </w:r>
      <w:r w:rsidR="002B4AC7">
        <w:rPr>
          <w:sz w:val="28"/>
          <w:szCs w:val="28"/>
        </w:rPr>
        <w:t>8</w:t>
      </w:r>
      <w:r>
        <w:rPr>
          <w:sz w:val="28"/>
          <w:szCs w:val="28"/>
        </w:rPr>
        <w:t>%;</w:t>
      </w:r>
    </w:p>
    <w:p w:rsidR="0032023F" w:rsidRDefault="0032023F" w:rsidP="0032023F">
      <w:pPr>
        <w:pStyle w:val="a5"/>
        <w:numPr>
          <w:ilvl w:val="0"/>
          <w:numId w:val="3"/>
        </w:numPr>
        <w:spacing w:line="240" w:lineRule="auto"/>
        <w:ind w:left="0" w:firstLine="709"/>
        <w:rPr>
          <w:sz w:val="28"/>
          <w:szCs w:val="28"/>
        </w:rPr>
      </w:pPr>
      <w:r>
        <w:rPr>
          <w:sz w:val="28"/>
          <w:szCs w:val="28"/>
        </w:rPr>
        <w:t xml:space="preserve">неподаткові надходження та доходи від </w:t>
      </w:r>
      <w:r w:rsidR="005C16F2">
        <w:rPr>
          <w:sz w:val="28"/>
          <w:szCs w:val="28"/>
        </w:rPr>
        <w:t>власності та підприємницьк</w:t>
      </w:r>
      <w:r w:rsidR="00C82744">
        <w:rPr>
          <w:sz w:val="28"/>
          <w:szCs w:val="28"/>
        </w:rPr>
        <w:t>ої діяльності всього в сумі 145 279</w:t>
      </w:r>
      <w:r w:rsidR="005C16F2">
        <w:rPr>
          <w:sz w:val="28"/>
          <w:szCs w:val="28"/>
        </w:rPr>
        <w:t>,00</w:t>
      </w:r>
      <w:r>
        <w:rPr>
          <w:sz w:val="28"/>
          <w:szCs w:val="28"/>
        </w:rPr>
        <w:t xml:space="preserve"> грн., виконання відносно уточненого плану </w:t>
      </w:r>
      <w:r w:rsidR="005C16F2">
        <w:rPr>
          <w:sz w:val="28"/>
          <w:szCs w:val="28"/>
        </w:rPr>
        <w:t>187,42</w:t>
      </w:r>
      <w:r>
        <w:rPr>
          <w:sz w:val="28"/>
          <w:szCs w:val="28"/>
        </w:rPr>
        <w:t xml:space="preserve">%, питома вага у структурі власних надходжень </w:t>
      </w:r>
      <w:r w:rsidR="005C16F2">
        <w:rPr>
          <w:sz w:val="28"/>
          <w:szCs w:val="28"/>
        </w:rPr>
        <w:t>0,1%;</w:t>
      </w:r>
    </w:p>
    <w:p w:rsidR="00F55A5B" w:rsidRDefault="00F55A5B" w:rsidP="0032023F">
      <w:pPr>
        <w:pStyle w:val="a5"/>
        <w:numPr>
          <w:ilvl w:val="0"/>
          <w:numId w:val="3"/>
        </w:numPr>
        <w:spacing w:line="240" w:lineRule="auto"/>
        <w:ind w:left="0" w:firstLine="709"/>
        <w:rPr>
          <w:sz w:val="28"/>
          <w:szCs w:val="28"/>
        </w:rPr>
      </w:pPr>
      <w:r>
        <w:rPr>
          <w:sz w:val="28"/>
          <w:szCs w:val="28"/>
        </w:rPr>
        <w:t>інші неподаткові надходження 170 </w:t>
      </w:r>
      <w:r w:rsidR="00C82744">
        <w:rPr>
          <w:sz w:val="28"/>
          <w:szCs w:val="28"/>
        </w:rPr>
        <w:t>8</w:t>
      </w:r>
      <w:r>
        <w:rPr>
          <w:sz w:val="28"/>
          <w:szCs w:val="28"/>
        </w:rPr>
        <w:t>14,00 грн., (не планувався), питома вага у структурі власних надходжень 0,</w:t>
      </w:r>
      <w:r w:rsidR="007630DF">
        <w:rPr>
          <w:sz w:val="28"/>
          <w:szCs w:val="28"/>
        </w:rPr>
        <w:t>2</w:t>
      </w:r>
      <w:r>
        <w:rPr>
          <w:sz w:val="28"/>
          <w:szCs w:val="28"/>
        </w:rPr>
        <w:t xml:space="preserve">% </w:t>
      </w:r>
    </w:p>
    <w:p w:rsidR="0032023F" w:rsidRDefault="0032023F" w:rsidP="0032023F">
      <w:pPr>
        <w:pStyle w:val="a5"/>
        <w:spacing w:line="240" w:lineRule="auto"/>
        <w:ind w:left="709"/>
        <w:rPr>
          <w:sz w:val="28"/>
          <w:szCs w:val="28"/>
        </w:rPr>
      </w:pPr>
    </w:p>
    <w:p w:rsidR="0032023F" w:rsidRDefault="0032023F" w:rsidP="00572770">
      <w:pPr>
        <w:pStyle w:val="a5"/>
        <w:spacing w:line="240" w:lineRule="auto"/>
        <w:jc w:val="center"/>
        <w:rPr>
          <w:sz w:val="28"/>
          <w:szCs w:val="28"/>
        </w:rPr>
      </w:pPr>
      <w:r>
        <w:rPr>
          <w:b/>
          <w:noProof/>
          <w:lang w:val="ru-RU"/>
        </w:rPr>
        <w:drawing>
          <wp:inline distT="0" distB="0" distL="0" distR="0">
            <wp:extent cx="5962650" cy="6267450"/>
            <wp:effectExtent l="19050" t="0" r="0" b="0"/>
            <wp:docPr id="10"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B17A2" w:rsidRDefault="001B17A2" w:rsidP="0032023F">
      <w:pPr>
        <w:pStyle w:val="a5"/>
        <w:spacing w:line="240" w:lineRule="auto"/>
        <w:ind w:firstLine="708"/>
        <w:jc w:val="center"/>
        <w:rPr>
          <w:b/>
          <w:sz w:val="28"/>
          <w:szCs w:val="28"/>
          <w:u w:val="single"/>
        </w:rPr>
      </w:pPr>
    </w:p>
    <w:p w:rsidR="001B17A2" w:rsidRDefault="001B17A2" w:rsidP="0032023F">
      <w:pPr>
        <w:pStyle w:val="a5"/>
        <w:spacing w:line="240" w:lineRule="auto"/>
        <w:ind w:firstLine="708"/>
        <w:jc w:val="center"/>
        <w:rPr>
          <w:b/>
          <w:sz w:val="28"/>
          <w:szCs w:val="28"/>
          <w:u w:val="single"/>
        </w:rPr>
      </w:pPr>
    </w:p>
    <w:p w:rsidR="0032023F" w:rsidRDefault="0032023F" w:rsidP="0032023F">
      <w:pPr>
        <w:pStyle w:val="a5"/>
        <w:spacing w:line="240" w:lineRule="auto"/>
        <w:ind w:firstLine="708"/>
        <w:jc w:val="center"/>
        <w:rPr>
          <w:b/>
          <w:sz w:val="28"/>
          <w:szCs w:val="28"/>
          <w:u w:val="single"/>
        </w:rPr>
      </w:pPr>
      <w:r>
        <w:rPr>
          <w:b/>
          <w:sz w:val="28"/>
          <w:szCs w:val="28"/>
          <w:u w:val="single"/>
        </w:rPr>
        <w:lastRenderedPageBreak/>
        <w:t>3.2.2. Міжбюджетні трансферти</w:t>
      </w:r>
    </w:p>
    <w:p w:rsidR="0032023F" w:rsidRDefault="0032023F" w:rsidP="0032023F">
      <w:pPr>
        <w:pStyle w:val="a5"/>
        <w:spacing w:line="240" w:lineRule="auto"/>
        <w:ind w:firstLine="709"/>
        <w:rPr>
          <w:sz w:val="28"/>
          <w:szCs w:val="28"/>
          <w:u w:val="single"/>
        </w:rPr>
      </w:pPr>
      <w:r>
        <w:rPr>
          <w:sz w:val="28"/>
          <w:szCs w:val="28"/>
        </w:rPr>
        <w:t>За 2021 рік до заг</w:t>
      </w:r>
      <w:r w:rsidR="000A57F3">
        <w:rPr>
          <w:sz w:val="28"/>
          <w:szCs w:val="28"/>
        </w:rPr>
        <w:t>ального фонду бюджету селищної</w:t>
      </w:r>
      <w:r>
        <w:rPr>
          <w:sz w:val="28"/>
          <w:szCs w:val="28"/>
        </w:rPr>
        <w:t xml:space="preserve"> територіальної громади надійшло міжбюджетних трансфертів </w:t>
      </w:r>
      <w:r w:rsidR="00D4344A">
        <w:rPr>
          <w:sz w:val="28"/>
          <w:szCs w:val="28"/>
        </w:rPr>
        <w:t>42 859 859,00</w:t>
      </w:r>
      <w:r>
        <w:rPr>
          <w:sz w:val="28"/>
          <w:szCs w:val="28"/>
        </w:rPr>
        <w:t xml:space="preserve"> грн., в тому числі:</w:t>
      </w:r>
    </w:p>
    <w:p w:rsidR="0032023F" w:rsidRDefault="0032023F" w:rsidP="0032023F">
      <w:pPr>
        <w:pStyle w:val="a7"/>
        <w:numPr>
          <w:ilvl w:val="0"/>
          <w:numId w:val="3"/>
        </w:numPr>
        <w:tabs>
          <w:tab w:val="left" w:pos="284"/>
        </w:tabs>
        <w:spacing w:after="0"/>
        <w:ind w:left="0" w:firstLine="0"/>
        <w:jc w:val="both"/>
        <w:rPr>
          <w:sz w:val="28"/>
          <w:szCs w:val="28"/>
          <w:lang w:val="uk-UA"/>
        </w:rPr>
      </w:pPr>
      <w:r>
        <w:rPr>
          <w:sz w:val="28"/>
          <w:szCs w:val="28"/>
          <w:lang w:val="uk-UA"/>
        </w:rPr>
        <w:t xml:space="preserve">дотація з </w:t>
      </w:r>
      <w:r w:rsidR="00D4344A">
        <w:rPr>
          <w:sz w:val="28"/>
          <w:szCs w:val="28"/>
          <w:lang w:val="uk-UA"/>
        </w:rPr>
        <w:t>державного</w:t>
      </w:r>
      <w:r>
        <w:rPr>
          <w:sz w:val="28"/>
          <w:szCs w:val="28"/>
          <w:lang w:val="uk-UA"/>
        </w:rPr>
        <w:t xml:space="preserve"> бюджету </w:t>
      </w:r>
      <w:r w:rsidR="00D4344A">
        <w:rPr>
          <w:sz w:val="28"/>
          <w:szCs w:val="28"/>
          <w:lang w:val="uk-UA"/>
        </w:rPr>
        <w:t>місцевим бюджетам, базова дотація – 3 980 100,00</w:t>
      </w:r>
      <w:r>
        <w:rPr>
          <w:sz w:val="28"/>
          <w:szCs w:val="28"/>
          <w:lang w:val="uk-UA"/>
        </w:rPr>
        <w:t xml:space="preserve"> грн., питома вага у надходженнях трансфертів </w:t>
      </w:r>
      <w:r w:rsidR="00D4344A">
        <w:rPr>
          <w:sz w:val="28"/>
          <w:szCs w:val="28"/>
          <w:lang w:val="uk-UA"/>
        </w:rPr>
        <w:t>9</w:t>
      </w:r>
      <w:r>
        <w:rPr>
          <w:sz w:val="28"/>
          <w:szCs w:val="28"/>
          <w:lang w:val="uk-UA"/>
        </w:rPr>
        <w:t>%;</w:t>
      </w:r>
    </w:p>
    <w:p w:rsidR="0032023F" w:rsidRPr="00C06B6D" w:rsidRDefault="0032023F" w:rsidP="0032023F">
      <w:pPr>
        <w:pStyle w:val="a7"/>
        <w:numPr>
          <w:ilvl w:val="0"/>
          <w:numId w:val="3"/>
        </w:numPr>
        <w:tabs>
          <w:tab w:val="left" w:pos="284"/>
        </w:tabs>
        <w:spacing w:after="0"/>
        <w:ind w:left="0" w:firstLine="0"/>
        <w:jc w:val="both"/>
        <w:rPr>
          <w:sz w:val="28"/>
          <w:szCs w:val="28"/>
        </w:rPr>
      </w:pPr>
      <w:proofErr w:type="spellStart"/>
      <w:r>
        <w:rPr>
          <w:sz w:val="28"/>
          <w:szCs w:val="28"/>
        </w:rPr>
        <w:t>освітня</w:t>
      </w:r>
      <w:proofErr w:type="spellEnd"/>
      <w:r w:rsidR="001B17A2">
        <w:rPr>
          <w:sz w:val="28"/>
          <w:szCs w:val="28"/>
          <w:lang w:val="uk-UA"/>
        </w:rPr>
        <w:t xml:space="preserve"> </w:t>
      </w:r>
      <w:proofErr w:type="spellStart"/>
      <w:r>
        <w:rPr>
          <w:sz w:val="28"/>
          <w:szCs w:val="28"/>
        </w:rPr>
        <w:t>субвенція</w:t>
      </w:r>
      <w:proofErr w:type="spellEnd"/>
      <w:r>
        <w:rPr>
          <w:sz w:val="28"/>
          <w:szCs w:val="28"/>
        </w:rPr>
        <w:t xml:space="preserve"> </w:t>
      </w:r>
      <w:proofErr w:type="spellStart"/>
      <w:r>
        <w:rPr>
          <w:sz w:val="28"/>
          <w:szCs w:val="28"/>
        </w:rPr>
        <w:t>з</w:t>
      </w:r>
      <w:proofErr w:type="spellEnd"/>
      <w:r>
        <w:rPr>
          <w:sz w:val="28"/>
          <w:szCs w:val="28"/>
        </w:rPr>
        <w:t xml:space="preserve"> </w:t>
      </w:r>
      <w:proofErr w:type="gramStart"/>
      <w:r>
        <w:rPr>
          <w:sz w:val="28"/>
          <w:szCs w:val="28"/>
        </w:rPr>
        <w:t>державного</w:t>
      </w:r>
      <w:proofErr w:type="gramEnd"/>
      <w:r>
        <w:rPr>
          <w:sz w:val="28"/>
          <w:szCs w:val="28"/>
        </w:rPr>
        <w:t xml:space="preserve"> бюджету </w:t>
      </w:r>
      <w:proofErr w:type="spellStart"/>
      <w:r>
        <w:rPr>
          <w:sz w:val="28"/>
          <w:szCs w:val="28"/>
        </w:rPr>
        <w:t>місцевим</w:t>
      </w:r>
      <w:proofErr w:type="spellEnd"/>
      <w:r w:rsidR="001B17A2">
        <w:rPr>
          <w:sz w:val="28"/>
          <w:szCs w:val="28"/>
          <w:lang w:val="uk-UA"/>
        </w:rPr>
        <w:t xml:space="preserve"> </w:t>
      </w:r>
      <w:r w:rsidR="00D4344A">
        <w:rPr>
          <w:sz w:val="28"/>
          <w:szCs w:val="28"/>
          <w:lang w:val="uk-UA"/>
        </w:rPr>
        <w:t>бюджетам</w:t>
      </w:r>
      <w:r>
        <w:rPr>
          <w:sz w:val="28"/>
          <w:szCs w:val="28"/>
        </w:rPr>
        <w:t xml:space="preserve">– </w:t>
      </w:r>
      <w:r w:rsidR="00D4344A">
        <w:rPr>
          <w:sz w:val="28"/>
          <w:szCs w:val="28"/>
          <w:lang w:val="uk-UA"/>
        </w:rPr>
        <w:t>35 901 900,00</w:t>
      </w:r>
      <w:r>
        <w:rPr>
          <w:sz w:val="28"/>
          <w:szCs w:val="28"/>
        </w:rPr>
        <w:t xml:space="preserve"> </w:t>
      </w:r>
      <w:proofErr w:type="spellStart"/>
      <w:r>
        <w:rPr>
          <w:sz w:val="28"/>
          <w:szCs w:val="28"/>
        </w:rPr>
        <w:t>грн</w:t>
      </w:r>
      <w:proofErr w:type="spellEnd"/>
      <w:r>
        <w:rPr>
          <w:sz w:val="28"/>
          <w:szCs w:val="28"/>
        </w:rPr>
        <w:t>.</w:t>
      </w:r>
      <w:r>
        <w:rPr>
          <w:sz w:val="28"/>
          <w:szCs w:val="28"/>
          <w:lang w:val="uk-UA"/>
        </w:rPr>
        <w:t xml:space="preserve">, питома вага у надходженнях трансфертів </w:t>
      </w:r>
      <w:r w:rsidR="00D4344A">
        <w:rPr>
          <w:sz w:val="28"/>
          <w:szCs w:val="28"/>
          <w:lang w:val="uk-UA"/>
        </w:rPr>
        <w:t>84</w:t>
      </w:r>
      <w:r>
        <w:rPr>
          <w:sz w:val="28"/>
          <w:szCs w:val="28"/>
          <w:lang w:val="uk-UA"/>
        </w:rPr>
        <w:t>%</w:t>
      </w:r>
      <w:r>
        <w:rPr>
          <w:sz w:val="28"/>
          <w:szCs w:val="28"/>
        </w:rPr>
        <w:t>;</w:t>
      </w:r>
    </w:p>
    <w:p w:rsidR="00C06B6D" w:rsidRPr="00C06B6D" w:rsidRDefault="00C06B6D" w:rsidP="0032023F">
      <w:pPr>
        <w:pStyle w:val="a7"/>
        <w:numPr>
          <w:ilvl w:val="0"/>
          <w:numId w:val="3"/>
        </w:numPr>
        <w:tabs>
          <w:tab w:val="left" w:pos="284"/>
        </w:tabs>
        <w:spacing w:after="0"/>
        <w:ind w:left="0" w:firstLine="0"/>
        <w:jc w:val="both"/>
        <w:rPr>
          <w:sz w:val="28"/>
          <w:szCs w:val="28"/>
        </w:rPr>
      </w:pPr>
      <w:r>
        <w:rPr>
          <w:sz w:val="28"/>
          <w:szCs w:val="28"/>
          <w:lang w:val="uk-UA"/>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1 745 600,00 грн., питома вага у надходженнях трансфертів 4%;</w:t>
      </w:r>
    </w:p>
    <w:p w:rsidR="00C06B6D" w:rsidRDefault="00C06B6D" w:rsidP="0032023F">
      <w:pPr>
        <w:pStyle w:val="a7"/>
        <w:numPr>
          <w:ilvl w:val="0"/>
          <w:numId w:val="3"/>
        </w:numPr>
        <w:tabs>
          <w:tab w:val="left" w:pos="284"/>
        </w:tabs>
        <w:spacing w:after="0"/>
        <w:ind w:left="0" w:firstLine="0"/>
        <w:jc w:val="both"/>
        <w:rPr>
          <w:sz w:val="28"/>
          <w:szCs w:val="28"/>
        </w:rPr>
      </w:pPr>
      <w:r>
        <w:rPr>
          <w:sz w:val="28"/>
          <w:szCs w:val="28"/>
          <w:lang w:val="uk-UA"/>
        </w:rPr>
        <w:t>субвенції з місцевих бюджетів іншим місцевим бюджетам – 1 232 259,00 грн.</w:t>
      </w:r>
    </w:p>
    <w:p w:rsidR="0032023F" w:rsidRDefault="0032023F" w:rsidP="0032023F">
      <w:pPr>
        <w:pStyle w:val="a5"/>
        <w:spacing w:line="240" w:lineRule="auto"/>
        <w:jc w:val="center"/>
        <w:rPr>
          <w:szCs w:val="24"/>
        </w:rPr>
      </w:pPr>
    </w:p>
    <w:p w:rsidR="0032023F" w:rsidRDefault="0032023F" w:rsidP="0032023F">
      <w:pPr>
        <w:pStyle w:val="a5"/>
        <w:spacing w:line="240" w:lineRule="auto"/>
        <w:jc w:val="center"/>
        <w:rPr>
          <w:b/>
          <w:szCs w:val="24"/>
          <w:lang w:val="ru-RU"/>
        </w:rPr>
      </w:pPr>
      <w:r>
        <w:rPr>
          <w:b/>
          <w:szCs w:val="24"/>
        </w:rPr>
        <w:t>СТРУКТУРА МІЖБЮДЖЕТНИХ ТРАНСФЕРТІВ ПО ЗАГАЛЬНОМУ ФОНДУ БЮДЖЕТУ У</w:t>
      </w:r>
      <w:r>
        <w:rPr>
          <w:b/>
          <w:szCs w:val="24"/>
          <w:lang w:val="ru-RU"/>
        </w:rPr>
        <w:t xml:space="preserve"> 2021 РОЦ</w:t>
      </w:r>
      <w:r>
        <w:rPr>
          <w:b/>
          <w:szCs w:val="24"/>
        </w:rPr>
        <w:t>І</w:t>
      </w:r>
    </w:p>
    <w:p w:rsidR="0032023F" w:rsidRDefault="0032023F" w:rsidP="0032023F">
      <w:pPr>
        <w:pStyle w:val="a5"/>
        <w:spacing w:line="240" w:lineRule="auto"/>
        <w:jc w:val="center"/>
        <w:rPr>
          <w:b/>
          <w:szCs w:val="24"/>
          <w:lang w:val="ru-RU"/>
        </w:rPr>
      </w:pPr>
    </w:p>
    <w:p w:rsidR="0032023F" w:rsidRDefault="0032023F" w:rsidP="0032023F">
      <w:pPr>
        <w:pStyle w:val="a5"/>
        <w:spacing w:line="240" w:lineRule="auto"/>
        <w:jc w:val="center"/>
        <w:rPr>
          <w:sz w:val="28"/>
          <w:szCs w:val="28"/>
        </w:rPr>
      </w:pPr>
      <w:r>
        <w:rPr>
          <w:noProof/>
          <w:lang w:val="ru-RU"/>
        </w:rPr>
        <w:drawing>
          <wp:inline distT="0" distB="0" distL="0" distR="0">
            <wp:extent cx="5838825" cy="3943350"/>
            <wp:effectExtent l="0" t="0" r="0" b="0"/>
            <wp:docPr id="11" name="Диаграм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2023F" w:rsidRDefault="0032023F" w:rsidP="0032023F">
      <w:pPr>
        <w:pStyle w:val="a5"/>
        <w:spacing w:line="240" w:lineRule="auto"/>
        <w:ind w:firstLine="708"/>
        <w:jc w:val="center"/>
        <w:rPr>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E46CD1" w:rsidRDefault="00E46CD1" w:rsidP="0032023F">
      <w:pPr>
        <w:pStyle w:val="a5"/>
        <w:spacing w:line="240" w:lineRule="auto"/>
        <w:ind w:firstLine="708"/>
        <w:jc w:val="center"/>
        <w:rPr>
          <w:b/>
          <w:sz w:val="28"/>
          <w:szCs w:val="28"/>
          <w:u w:val="single"/>
        </w:rPr>
      </w:pPr>
    </w:p>
    <w:p w:rsidR="0032023F" w:rsidRDefault="0032023F" w:rsidP="0032023F">
      <w:pPr>
        <w:pStyle w:val="a5"/>
        <w:spacing w:line="240" w:lineRule="auto"/>
        <w:ind w:firstLine="708"/>
        <w:jc w:val="center"/>
        <w:rPr>
          <w:b/>
          <w:sz w:val="28"/>
          <w:szCs w:val="28"/>
          <w:u w:val="single"/>
        </w:rPr>
      </w:pPr>
      <w:r>
        <w:rPr>
          <w:b/>
          <w:sz w:val="28"/>
          <w:szCs w:val="28"/>
          <w:u w:val="single"/>
        </w:rPr>
        <w:lastRenderedPageBreak/>
        <w:t>3.3. Спеціальний фонд</w:t>
      </w:r>
    </w:p>
    <w:p w:rsidR="0032023F" w:rsidRDefault="0032023F" w:rsidP="0032023F">
      <w:pPr>
        <w:pStyle w:val="a5"/>
        <w:spacing w:line="240" w:lineRule="auto"/>
        <w:ind w:firstLine="708"/>
        <w:rPr>
          <w:sz w:val="28"/>
          <w:szCs w:val="28"/>
        </w:rPr>
      </w:pPr>
      <w:r>
        <w:rPr>
          <w:sz w:val="28"/>
          <w:szCs w:val="28"/>
        </w:rPr>
        <w:t xml:space="preserve">За 2021 рік до спеціального фонду бюджету </w:t>
      </w:r>
      <w:r w:rsidR="001B17A2">
        <w:rPr>
          <w:sz w:val="28"/>
          <w:szCs w:val="28"/>
        </w:rPr>
        <w:t>селищної</w:t>
      </w:r>
      <w:r>
        <w:rPr>
          <w:sz w:val="28"/>
          <w:szCs w:val="28"/>
        </w:rPr>
        <w:t xml:space="preserve"> територіальної громади надійшло доходів всього в сумі </w:t>
      </w:r>
      <w:r w:rsidR="00B407CA">
        <w:rPr>
          <w:sz w:val="28"/>
          <w:szCs w:val="28"/>
        </w:rPr>
        <w:t>3 524 588</w:t>
      </w:r>
      <w:r>
        <w:rPr>
          <w:sz w:val="28"/>
          <w:szCs w:val="28"/>
        </w:rPr>
        <w:t xml:space="preserve"> грн., виконання становить </w:t>
      </w:r>
      <w:r w:rsidR="00B407CA">
        <w:rPr>
          <w:sz w:val="28"/>
          <w:szCs w:val="28"/>
        </w:rPr>
        <w:t>51,48</w:t>
      </w:r>
      <w:r>
        <w:rPr>
          <w:sz w:val="28"/>
          <w:szCs w:val="28"/>
        </w:rPr>
        <w:t xml:space="preserve">% (відносно уточненого річного плану </w:t>
      </w:r>
      <w:r w:rsidR="00B407CA">
        <w:rPr>
          <w:sz w:val="28"/>
          <w:szCs w:val="28"/>
        </w:rPr>
        <w:t xml:space="preserve"> 6 846 667,00</w:t>
      </w:r>
      <w:r>
        <w:rPr>
          <w:sz w:val="28"/>
          <w:szCs w:val="28"/>
        </w:rPr>
        <w:t xml:space="preserve"> грн.), у тому числі: </w:t>
      </w:r>
    </w:p>
    <w:p w:rsidR="0032023F" w:rsidRDefault="0032023F" w:rsidP="0032023F">
      <w:pPr>
        <w:pStyle w:val="a5"/>
        <w:spacing w:line="240" w:lineRule="auto"/>
        <w:ind w:firstLine="708"/>
        <w:rPr>
          <w:sz w:val="28"/>
          <w:szCs w:val="28"/>
        </w:rPr>
      </w:pPr>
      <w:r>
        <w:rPr>
          <w:sz w:val="28"/>
          <w:szCs w:val="28"/>
        </w:rPr>
        <w:t xml:space="preserve">- надходження без трансфертів – </w:t>
      </w:r>
      <w:r w:rsidR="00B407CA">
        <w:rPr>
          <w:sz w:val="28"/>
          <w:szCs w:val="28"/>
        </w:rPr>
        <w:t>3 386 733,00</w:t>
      </w:r>
      <w:r>
        <w:rPr>
          <w:sz w:val="28"/>
          <w:szCs w:val="28"/>
        </w:rPr>
        <w:t xml:space="preserve"> грн., виконання відносно уточненого плану </w:t>
      </w:r>
      <w:r w:rsidR="00B407CA">
        <w:rPr>
          <w:sz w:val="28"/>
          <w:szCs w:val="28"/>
        </w:rPr>
        <w:t>50,48</w:t>
      </w:r>
      <w:r>
        <w:rPr>
          <w:sz w:val="28"/>
          <w:szCs w:val="28"/>
        </w:rPr>
        <w:t xml:space="preserve">%, питома вага у надходженнях спеціального фонду </w:t>
      </w:r>
      <w:r w:rsidR="00B407CA">
        <w:rPr>
          <w:sz w:val="28"/>
          <w:szCs w:val="28"/>
        </w:rPr>
        <w:t>96</w:t>
      </w:r>
      <w:r>
        <w:rPr>
          <w:sz w:val="28"/>
          <w:szCs w:val="28"/>
        </w:rPr>
        <w:t>%,</w:t>
      </w:r>
    </w:p>
    <w:p w:rsidR="0032023F" w:rsidRDefault="0032023F" w:rsidP="0032023F">
      <w:pPr>
        <w:pStyle w:val="a5"/>
        <w:spacing w:line="240" w:lineRule="auto"/>
        <w:ind w:firstLine="708"/>
        <w:rPr>
          <w:sz w:val="28"/>
          <w:szCs w:val="28"/>
        </w:rPr>
      </w:pPr>
      <w:r>
        <w:rPr>
          <w:sz w:val="28"/>
          <w:szCs w:val="28"/>
        </w:rPr>
        <w:t>-  надходження трансфертів по спеціальному фонду у 2021 році становля</w:t>
      </w:r>
      <w:r w:rsidR="00B407CA">
        <w:rPr>
          <w:sz w:val="28"/>
          <w:szCs w:val="28"/>
        </w:rPr>
        <w:t>ть 137 855,00</w:t>
      </w:r>
      <w:r>
        <w:rPr>
          <w:sz w:val="28"/>
          <w:szCs w:val="28"/>
        </w:rPr>
        <w:t xml:space="preserve"> грн., виконання відносно уточненого плану </w:t>
      </w:r>
      <w:r w:rsidR="00B407CA">
        <w:rPr>
          <w:sz w:val="28"/>
          <w:szCs w:val="28"/>
        </w:rPr>
        <w:t>100</w:t>
      </w:r>
      <w:r>
        <w:rPr>
          <w:sz w:val="28"/>
          <w:szCs w:val="28"/>
        </w:rPr>
        <w:t xml:space="preserve">% (уточнені планові показники за 2021 рік </w:t>
      </w:r>
      <w:r w:rsidR="00B407CA">
        <w:rPr>
          <w:sz w:val="28"/>
          <w:szCs w:val="28"/>
        </w:rPr>
        <w:t>137 856</w:t>
      </w:r>
      <w:r>
        <w:rPr>
          <w:sz w:val="28"/>
          <w:szCs w:val="28"/>
        </w:rPr>
        <w:t>,00 грн.), питома вага у н</w:t>
      </w:r>
      <w:r w:rsidR="00B407CA">
        <w:rPr>
          <w:sz w:val="28"/>
          <w:szCs w:val="28"/>
        </w:rPr>
        <w:t>адходженнях спеціального фонду  4</w:t>
      </w:r>
      <w:r>
        <w:rPr>
          <w:sz w:val="28"/>
          <w:szCs w:val="28"/>
        </w:rPr>
        <w:t>%.</w:t>
      </w:r>
    </w:p>
    <w:p w:rsidR="0032023F" w:rsidRDefault="0032023F" w:rsidP="0032023F">
      <w:pPr>
        <w:pStyle w:val="a5"/>
        <w:spacing w:line="240" w:lineRule="auto"/>
        <w:ind w:firstLine="708"/>
        <w:rPr>
          <w:sz w:val="28"/>
          <w:szCs w:val="28"/>
        </w:rPr>
      </w:pPr>
    </w:p>
    <w:p w:rsidR="0032023F" w:rsidRDefault="0032023F" w:rsidP="0032023F">
      <w:pPr>
        <w:pStyle w:val="a5"/>
        <w:spacing w:line="240" w:lineRule="auto"/>
        <w:ind w:firstLine="708"/>
        <w:jc w:val="center"/>
        <w:rPr>
          <w:b/>
          <w:sz w:val="28"/>
          <w:szCs w:val="28"/>
          <w:u w:val="single"/>
        </w:rPr>
      </w:pPr>
      <w:r>
        <w:rPr>
          <w:b/>
          <w:sz w:val="28"/>
          <w:szCs w:val="28"/>
          <w:u w:val="single"/>
        </w:rPr>
        <w:t>3.3.1. Надходження без трансфертів</w:t>
      </w:r>
    </w:p>
    <w:p w:rsidR="0032023F" w:rsidRDefault="0032023F" w:rsidP="0032023F">
      <w:pPr>
        <w:pStyle w:val="a5"/>
        <w:spacing w:line="240" w:lineRule="auto"/>
        <w:ind w:firstLine="708"/>
        <w:rPr>
          <w:sz w:val="28"/>
          <w:szCs w:val="28"/>
        </w:rPr>
      </w:pPr>
      <w:r>
        <w:rPr>
          <w:sz w:val="28"/>
          <w:szCs w:val="28"/>
        </w:rPr>
        <w:t xml:space="preserve">Надходження спеціального фонду за 2021 рік складають </w:t>
      </w:r>
      <w:r w:rsidR="00B407CA">
        <w:rPr>
          <w:sz w:val="28"/>
          <w:szCs w:val="28"/>
        </w:rPr>
        <w:t>3 386 733,00</w:t>
      </w:r>
      <w:r>
        <w:rPr>
          <w:sz w:val="28"/>
          <w:szCs w:val="28"/>
        </w:rPr>
        <w:t xml:space="preserve"> грн., виконання відносно уточненого плану </w:t>
      </w:r>
      <w:r w:rsidR="00B407CA">
        <w:rPr>
          <w:sz w:val="28"/>
          <w:szCs w:val="28"/>
        </w:rPr>
        <w:t>50,48</w:t>
      </w:r>
      <w:r>
        <w:rPr>
          <w:sz w:val="28"/>
          <w:szCs w:val="28"/>
        </w:rPr>
        <w:t>%, у тому числі:</w:t>
      </w:r>
    </w:p>
    <w:p w:rsidR="0032023F" w:rsidRDefault="0032023F" w:rsidP="006129E6">
      <w:pPr>
        <w:pStyle w:val="a7"/>
        <w:numPr>
          <w:ilvl w:val="1"/>
          <w:numId w:val="9"/>
        </w:numPr>
        <w:tabs>
          <w:tab w:val="left" w:pos="284"/>
        </w:tabs>
        <w:spacing w:after="0"/>
        <w:jc w:val="both"/>
        <w:rPr>
          <w:sz w:val="28"/>
          <w:szCs w:val="28"/>
          <w:lang w:val="uk-UA"/>
        </w:rPr>
      </w:pPr>
      <w:r>
        <w:rPr>
          <w:sz w:val="28"/>
          <w:szCs w:val="28"/>
          <w:lang w:val="uk-UA"/>
        </w:rPr>
        <w:t>податкові надходження за 2021</w:t>
      </w:r>
      <w:r w:rsidR="00BD69B7">
        <w:rPr>
          <w:sz w:val="28"/>
          <w:szCs w:val="28"/>
          <w:lang w:val="uk-UA"/>
        </w:rPr>
        <w:t xml:space="preserve"> рік складають 1 224 417,00 грн., виконання </w:t>
      </w:r>
      <w:r>
        <w:rPr>
          <w:sz w:val="28"/>
          <w:szCs w:val="28"/>
          <w:lang w:val="uk-UA"/>
        </w:rPr>
        <w:t>8</w:t>
      </w:r>
      <w:r w:rsidR="00BD69B7">
        <w:rPr>
          <w:sz w:val="28"/>
          <w:szCs w:val="28"/>
          <w:lang w:val="uk-UA"/>
        </w:rPr>
        <w:t>2,59</w:t>
      </w:r>
      <w:r>
        <w:rPr>
          <w:sz w:val="28"/>
          <w:szCs w:val="28"/>
          <w:lang w:val="uk-UA"/>
        </w:rPr>
        <w:t xml:space="preserve">% (план – </w:t>
      </w:r>
      <w:r w:rsidR="00BD69B7">
        <w:rPr>
          <w:sz w:val="28"/>
          <w:szCs w:val="28"/>
          <w:lang w:val="uk-UA"/>
        </w:rPr>
        <w:t>1 482 600,00</w:t>
      </w:r>
      <w:r>
        <w:rPr>
          <w:sz w:val="28"/>
          <w:szCs w:val="28"/>
          <w:lang w:val="uk-UA"/>
        </w:rPr>
        <w:t xml:space="preserve"> грн., факт – </w:t>
      </w:r>
      <w:r w:rsidR="00BD69B7">
        <w:rPr>
          <w:sz w:val="28"/>
          <w:szCs w:val="28"/>
          <w:lang w:val="uk-UA"/>
        </w:rPr>
        <w:t>1 224 417,00</w:t>
      </w:r>
      <w:r>
        <w:rPr>
          <w:sz w:val="28"/>
          <w:szCs w:val="28"/>
          <w:lang w:val="uk-UA"/>
        </w:rPr>
        <w:t xml:space="preserve"> грн</w:t>
      </w:r>
      <w:r w:rsidRPr="000A57F3">
        <w:rPr>
          <w:sz w:val="28"/>
          <w:szCs w:val="28"/>
          <w:lang w:val="uk-UA"/>
        </w:rPr>
        <w:t xml:space="preserve">.). </w:t>
      </w:r>
      <w:r w:rsidR="00BD69B7" w:rsidRPr="000A57F3">
        <w:rPr>
          <w:sz w:val="28"/>
          <w:szCs w:val="28"/>
          <w:lang w:val="uk-UA"/>
        </w:rPr>
        <w:t>Не</w:t>
      </w:r>
      <w:r w:rsidRPr="000A57F3">
        <w:rPr>
          <w:sz w:val="28"/>
          <w:szCs w:val="28"/>
          <w:lang w:val="uk-UA"/>
        </w:rPr>
        <w:t xml:space="preserve">виконання за рахунок надходжень </w:t>
      </w:r>
      <w:r w:rsidR="00BD69B7" w:rsidRPr="000A57F3">
        <w:rPr>
          <w:sz w:val="28"/>
          <w:szCs w:val="28"/>
          <w:lang w:val="uk-UA"/>
        </w:rPr>
        <w:t>від розміщення відходів у спеціально відведених для цього місцях  чи на об’єктах, крім розміщення окремих видів відходів як вторинної сировини</w:t>
      </w:r>
      <w:r w:rsidRPr="000A57F3">
        <w:rPr>
          <w:sz w:val="28"/>
          <w:szCs w:val="28"/>
          <w:lang w:val="uk-UA"/>
        </w:rPr>
        <w:t>, питома вага у надходження</w:t>
      </w:r>
      <w:r>
        <w:rPr>
          <w:sz w:val="28"/>
          <w:szCs w:val="28"/>
          <w:lang w:val="uk-UA"/>
        </w:rPr>
        <w:t xml:space="preserve"> спеціального фонду </w:t>
      </w:r>
      <w:r w:rsidR="00DB441B">
        <w:rPr>
          <w:sz w:val="28"/>
          <w:szCs w:val="28"/>
          <w:lang w:val="uk-UA"/>
        </w:rPr>
        <w:t>36</w:t>
      </w:r>
      <w:r>
        <w:rPr>
          <w:sz w:val="28"/>
          <w:szCs w:val="28"/>
          <w:lang w:val="uk-UA"/>
        </w:rPr>
        <w:t>%;</w:t>
      </w:r>
    </w:p>
    <w:p w:rsidR="0032023F" w:rsidRDefault="0032023F" w:rsidP="006129E6">
      <w:pPr>
        <w:pStyle w:val="a7"/>
        <w:numPr>
          <w:ilvl w:val="1"/>
          <w:numId w:val="9"/>
        </w:numPr>
        <w:tabs>
          <w:tab w:val="left" w:pos="284"/>
        </w:tabs>
        <w:spacing w:after="0"/>
        <w:jc w:val="both"/>
        <w:rPr>
          <w:sz w:val="28"/>
          <w:szCs w:val="28"/>
          <w:lang w:val="uk-UA"/>
        </w:rPr>
      </w:pPr>
      <w:r>
        <w:rPr>
          <w:sz w:val="28"/>
          <w:szCs w:val="28"/>
          <w:lang w:val="uk-UA"/>
        </w:rPr>
        <w:t xml:space="preserve">неподаткові надходження за 2021 рік становлять всього в сумі </w:t>
      </w:r>
      <w:r w:rsidR="00BF4A01">
        <w:rPr>
          <w:sz w:val="28"/>
          <w:szCs w:val="28"/>
          <w:lang w:val="uk-UA"/>
        </w:rPr>
        <w:t>2 162 315,00</w:t>
      </w:r>
      <w:r>
        <w:rPr>
          <w:sz w:val="28"/>
          <w:szCs w:val="28"/>
          <w:lang w:val="uk-UA"/>
        </w:rPr>
        <w:t xml:space="preserve"> грн., виконання відносно уточненого плану </w:t>
      </w:r>
      <w:r w:rsidR="00BF4A01">
        <w:rPr>
          <w:sz w:val="28"/>
          <w:szCs w:val="28"/>
          <w:lang w:val="uk-UA"/>
        </w:rPr>
        <w:t>41,37</w:t>
      </w:r>
      <w:r>
        <w:rPr>
          <w:sz w:val="28"/>
          <w:szCs w:val="28"/>
          <w:lang w:val="uk-UA"/>
        </w:rPr>
        <w:t>%</w:t>
      </w:r>
      <w:r w:rsidR="005A0D34">
        <w:rPr>
          <w:sz w:val="28"/>
          <w:szCs w:val="28"/>
          <w:lang w:val="uk-UA"/>
        </w:rPr>
        <w:t xml:space="preserve"> (план - 5 266 211,00 грн., факт – 2 162 315,00 грн.</w:t>
      </w:r>
      <w:r>
        <w:rPr>
          <w:sz w:val="28"/>
          <w:szCs w:val="28"/>
          <w:lang w:val="uk-UA"/>
        </w:rPr>
        <w:t xml:space="preserve"> (недовиконання </w:t>
      </w:r>
      <w:r w:rsidR="00BF4A01">
        <w:rPr>
          <w:sz w:val="28"/>
          <w:szCs w:val="28"/>
          <w:lang w:val="uk-UA"/>
        </w:rPr>
        <w:t>в сумі 3 063 896,00грн.</w:t>
      </w:r>
      <w:r>
        <w:rPr>
          <w:sz w:val="28"/>
          <w:szCs w:val="28"/>
          <w:lang w:val="uk-UA"/>
        </w:rPr>
        <w:t>)</w:t>
      </w:r>
      <w:r w:rsidR="006129E6">
        <w:rPr>
          <w:sz w:val="28"/>
          <w:szCs w:val="28"/>
          <w:lang w:val="uk-UA"/>
        </w:rPr>
        <w:t>, питома вага у надходження спеціального фонду 64%</w:t>
      </w:r>
      <w:r>
        <w:rPr>
          <w:sz w:val="28"/>
          <w:szCs w:val="28"/>
          <w:lang w:val="uk-UA"/>
        </w:rPr>
        <w:t>:</w:t>
      </w:r>
    </w:p>
    <w:p w:rsidR="0032023F" w:rsidRDefault="00BF4A01" w:rsidP="006129E6">
      <w:pPr>
        <w:pStyle w:val="a7"/>
        <w:numPr>
          <w:ilvl w:val="0"/>
          <w:numId w:val="9"/>
        </w:numPr>
        <w:tabs>
          <w:tab w:val="left" w:pos="284"/>
        </w:tabs>
        <w:spacing w:after="0"/>
        <w:jc w:val="both"/>
        <w:rPr>
          <w:sz w:val="28"/>
          <w:szCs w:val="28"/>
          <w:lang w:val="uk-UA"/>
        </w:rPr>
      </w:pPr>
      <w:r>
        <w:rPr>
          <w:sz w:val="28"/>
          <w:szCs w:val="28"/>
          <w:lang w:val="uk-UA"/>
        </w:rPr>
        <w:t>плата за послуги , що надаються бюджетними установами згідно їх основною діяльністю</w:t>
      </w:r>
      <w:r w:rsidR="0032023F">
        <w:rPr>
          <w:sz w:val="28"/>
          <w:szCs w:val="28"/>
          <w:lang w:val="uk-UA"/>
        </w:rPr>
        <w:t xml:space="preserve"> –</w:t>
      </w:r>
      <w:r w:rsidR="006129E6">
        <w:rPr>
          <w:sz w:val="28"/>
          <w:szCs w:val="28"/>
          <w:lang w:val="uk-UA"/>
        </w:rPr>
        <w:t>638 699,00</w:t>
      </w:r>
      <w:r w:rsidR="0032023F">
        <w:rPr>
          <w:sz w:val="28"/>
          <w:szCs w:val="28"/>
          <w:lang w:val="uk-UA"/>
        </w:rPr>
        <w:t xml:space="preserve"> грн.,</w:t>
      </w:r>
      <w:r w:rsidR="006129E6">
        <w:rPr>
          <w:sz w:val="28"/>
          <w:szCs w:val="28"/>
          <w:lang w:val="uk-UA"/>
        </w:rPr>
        <w:t xml:space="preserve"> виконання відносно уточненого плану 69,42%,</w:t>
      </w:r>
      <w:r w:rsidR="0032023F">
        <w:rPr>
          <w:sz w:val="28"/>
          <w:szCs w:val="28"/>
          <w:lang w:val="uk-UA"/>
        </w:rPr>
        <w:t xml:space="preserve"> питома вага </w:t>
      </w:r>
      <w:r w:rsidR="006129E6">
        <w:rPr>
          <w:sz w:val="28"/>
          <w:szCs w:val="28"/>
          <w:lang w:val="uk-UA"/>
        </w:rPr>
        <w:t xml:space="preserve"> 19</w:t>
      </w:r>
      <w:r w:rsidR="0032023F">
        <w:rPr>
          <w:sz w:val="28"/>
          <w:szCs w:val="28"/>
          <w:lang w:val="uk-UA"/>
        </w:rPr>
        <w:t>%</w:t>
      </w:r>
      <w:r w:rsidR="006129E6">
        <w:rPr>
          <w:sz w:val="28"/>
          <w:szCs w:val="28"/>
          <w:lang w:val="uk-UA"/>
        </w:rPr>
        <w:t xml:space="preserve">, </w:t>
      </w:r>
      <w:r w:rsidR="006129E6" w:rsidRPr="005A0D34">
        <w:rPr>
          <w:sz w:val="28"/>
          <w:szCs w:val="28"/>
          <w:lang w:val="uk-UA"/>
        </w:rPr>
        <w:t>не виконання на 281 301,00 грн.;</w:t>
      </w:r>
    </w:p>
    <w:p w:rsidR="0032023F" w:rsidRDefault="006129E6" w:rsidP="006129E6">
      <w:pPr>
        <w:pStyle w:val="a7"/>
        <w:numPr>
          <w:ilvl w:val="0"/>
          <w:numId w:val="9"/>
        </w:numPr>
        <w:tabs>
          <w:tab w:val="left" w:pos="284"/>
        </w:tabs>
        <w:spacing w:after="0"/>
        <w:jc w:val="both"/>
        <w:rPr>
          <w:sz w:val="28"/>
          <w:szCs w:val="28"/>
          <w:lang w:val="uk-UA"/>
        </w:rPr>
      </w:pPr>
      <w:r>
        <w:rPr>
          <w:sz w:val="28"/>
          <w:szCs w:val="28"/>
          <w:lang w:val="uk-UA"/>
        </w:rPr>
        <w:t>плата за оренду майна бюджетних установ, що здійснюється відповідно до Закону України «Про оренду державного та комунального майна»</w:t>
      </w:r>
      <w:r w:rsidR="0032023F">
        <w:rPr>
          <w:sz w:val="28"/>
          <w:szCs w:val="28"/>
          <w:lang w:val="uk-UA"/>
        </w:rPr>
        <w:t xml:space="preserve"> – </w:t>
      </w:r>
      <w:r>
        <w:rPr>
          <w:sz w:val="28"/>
          <w:szCs w:val="28"/>
          <w:lang w:val="uk-UA"/>
        </w:rPr>
        <w:t>105 101,00</w:t>
      </w:r>
      <w:r w:rsidR="0032023F">
        <w:rPr>
          <w:sz w:val="28"/>
          <w:szCs w:val="28"/>
          <w:lang w:val="uk-UA"/>
        </w:rPr>
        <w:t>грн.,</w:t>
      </w:r>
      <w:r>
        <w:rPr>
          <w:sz w:val="28"/>
          <w:szCs w:val="28"/>
          <w:lang w:val="uk-UA"/>
        </w:rPr>
        <w:t xml:space="preserve"> виконання відносно уточненого плану 5</w:t>
      </w:r>
      <w:r w:rsidR="00931F5E">
        <w:rPr>
          <w:sz w:val="28"/>
          <w:szCs w:val="28"/>
          <w:lang w:val="uk-UA"/>
        </w:rPr>
        <w:t>8,99</w:t>
      </w:r>
      <w:r>
        <w:rPr>
          <w:sz w:val="28"/>
          <w:szCs w:val="28"/>
          <w:lang w:val="uk-UA"/>
        </w:rPr>
        <w:t>%</w:t>
      </w:r>
      <w:r w:rsidR="00352CE4">
        <w:rPr>
          <w:sz w:val="28"/>
          <w:szCs w:val="28"/>
          <w:lang w:val="uk-UA"/>
        </w:rPr>
        <w:t>,</w:t>
      </w:r>
      <w:r w:rsidR="0032023F">
        <w:rPr>
          <w:sz w:val="28"/>
          <w:szCs w:val="28"/>
          <w:lang w:val="uk-UA"/>
        </w:rPr>
        <w:t xml:space="preserve"> питома вага </w:t>
      </w:r>
      <w:r w:rsidR="00352CE4">
        <w:rPr>
          <w:sz w:val="28"/>
          <w:szCs w:val="28"/>
          <w:lang w:val="uk-UA"/>
        </w:rPr>
        <w:t>3</w:t>
      </w:r>
      <w:r w:rsidR="0032023F">
        <w:rPr>
          <w:sz w:val="28"/>
          <w:szCs w:val="28"/>
          <w:lang w:val="uk-UA"/>
        </w:rPr>
        <w:t>%,</w:t>
      </w:r>
      <w:r w:rsidR="00352CE4">
        <w:rPr>
          <w:sz w:val="28"/>
          <w:szCs w:val="28"/>
          <w:lang w:val="uk-UA"/>
        </w:rPr>
        <w:t xml:space="preserve"> не виконання на 73 071,</w:t>
      </w:r>
      <w:r w:rsidR="00931F5E">
        <w:rPr>
          <w:sz w:val="28"/>
          <w:szCs w:val="28"/>
          <w:lang w:val="uk-UA"/>
        </w:rPr>
        <w:t>00 грн</w:t>
      </w:r>
      <w:r w:rsidR="002C37BF">
        <w:rPr>
          <w:sz w:val="28"/>
          <w:szCs w:val="28"/>
          <w:lang w:val="uk-UA"/>
        </w:rPr>
        <w:t xml:space="preserve">. (не оформленні </w:t>
      </w:r>
      <w:proofErr w:type="spellStart"/>
      <w:r w:rsidR="002C37BF">
        <w:rPr>
          <w:sz w:val="28"/>
          <w:szCs w:val="28"/>
          <w:lang w:val="uk-UA"/>
        </w:rPr>
        <w:t>договора</w:t>
      </w:r>
      <w:proofErr w:type="spellEnd"/>
      <w:r w:rsidR="002C37BF">
        <w:rPr>
          <w:sz w:val="28"/>
          <w:szCs w:val="28"/>
          <w:lang w:val="uk-UA"/>
        </w:rPr>
        <w:t xml:space="preserve"> оренди, будуть </w:t>
      </w:r>
      <w:proofErr w:type="spellStart"/>
      <w:r w:rsidR="002C37BF">
        <w:rPr>
          <w:sz w:val="28"/>
          <w:szCs w:val="28"/>
          <w:lang w:val="uk-UA"/>
        </w:rPr>
        <w:t>заключені</w:t>
      </w:r>
      <w:proofErr w:type="spellEnd"/>
      <w:r w:rsidR="002C37BF">
        <w:rPr>
          <w:sz w:val="28"/>
          <w:szCs w:val="28"/>
          <w:lang w:val="uk-UA"/>
        </w:rPr>
        <w:t xml:space="preserve"> у наступному році)</w:t>
      </w:r>
      <w:r w:rsidR="00931F5E">
        <w:rPr>
          <w:sz w:val="28"/>
          <w:szCs w:val="28"/>
          <w:lang w:val="uk-UA"/>
        </w:rPr>
        <w:t>;</w:t>
      </w:r>
    </w:p>
    <w:p w:rsidR="00931F5E" w:rsidRDefault="00931F5E" w:rsidP="006129E6">
      <w:pPr>
        <w:pStyle w:val="a7"/>
        <w:numPr>
          <w:ilvl w:val="0"/>
          <w:numId w:val="9"/>
        </w:numPr>
        <w:tabs>
          <w:tab w:val="left" w:pos="284"/>
        </w:tabs>
        <w:spacing w:after="0"/>
        <w:jc w:val="both"/>
        <w:rPr>
          <w:sz w:val="28"/>
          <w:szCs w:val="28"/>
          <w:lang w:val="uk-UA"/>
        </w:rPr>
      </w:pPr>
      <w:r>
        <w:rPr>
          <w:sz w:val="28"/>
          <w:szCs w:val="28"/>
          <w:lang w:val="uk-UA"/>
        </w:rPr>
        <w:t xml:space="preserve">благодійні внески, гранти та дарунки – 1 416 905,00 грн., виконання відносно уточненого плану 34,32%, питома вага 42%, </w:t>
      </w:r>
      <w:r w:rsidRPr="005A0D34">
        <w:rPr>
          <w:sz w:val="28"/>
          <w:szCs w:val="28"/>
          <w:lang w:val="uk-UA"/>
        </w:rPr>
        <w:t>не виконання на 2 711 135,00 грн.</w:t>
      </w:r>
    </w:p>
    <w:p w:rsidR="0032023F" w:rsidRPr="00352CE4" w:rsidRDefault="0032023F" w:rsidP="00352CE4">
      <w:pPr>
        <w:pStyle w:val="a7"/>
        <w:tabs>
          <w:tab w:val="left" w:pos="284"/>
        </w:tabs>
        <w:spacing w:after="0"/>
        <w:ind w:left="0"/>
        <w:jc w:val="both"/>
        <w:rPr>
          <w:sz w:val="28"/>
          <w:szCs w:val="28"/>
          <w:lang w:val="uk-UA"/>
        </w:rPr>
      </w:pPr>
    </w:p>
    <w:p w:rsidR="0032023F" w:rsidRDefault="0032023F" w:rsidP="0032023F">
      <w:pPr>
        <w:pStyle w:val="a7"/>
        <w:tabs>
          <w:tab w:val="left" w:pos="284"/>
        </w:tabs>
        <w:spacing w:after="0"/>
        <w:ind w:left="680"/>
        <w:jc w:val="center"/>
        <w:rPr>
          <w:b/>
          <w:sz w:val="28"/>
          <w:szCs w:val="28"/>
          <w:u w:val="single"/>
          <w:lang w:val="uk-UA"/>
        </w:rPr>
      </w:pPr>
      <w:r>
        <w:rPr>
          <w:b/>
          <w:sz w:val="28"/>
          <w:szCs w:val="28"/>
          <w:u w:val="single"/>
          <w:lang w:val="uk-UA"/>
        </w:rPr>
        <w:t>3.3.2. Надходження трансфертів</w:t>
      </w:r>
    </w:p>
    <w:p w:rsidR="00931F5E" w:rsidRDefault="0032023F" w:rsidP="0032023F">
      <w:pPr>
        <w:pStyle w:val="a7"/>
        <w:tabs>
          <w:tab w:val="left" w:pos="284"/>
        </w:tabs>
        <w:spacing w:after="0"/>
        <w:ind w:left="0" w:firstLine="709"/>
        <w:jc w:val="both"/>
        <w:rPr>
          <w:sz w:val="28"/>
          <w:szCs w:val="28"/>
          <w:lang w:val="uk-UA"/>
        </w:rPr>
      </w:pPr>
      <w:r>
        <w:rPr>
          <w:sz w:val="28"/>
          <w:szCs w:val="28"/>
          <w:lang w:val="uk-UA"/>
        </w:rPr>
        <w:t xml:space="preserve">Надходження трансфертів по спеціальному фонду у 2021 році склали </w:t>
      </w:r>
      <w:r w:rsidR="00931F5E">
        <w:rPr>
          <w:sz w:val="28"/>
          <w:szCs w:val="28"/>
          <w:lang w:val="uk-UA"/>
        </w:rPr>
        <w:t>137 855,00</w:t>
      </w:r>
      <w:r>
        <w:rPr>
          <w:sz w:val="28"/>
          <w:szCs w:val="28"/>
          <w:lang w:val="uk-UA"/>
        </w:rPr>
        <w:t xml:space="preserve"> грн., виконання відносно уточненого плану </w:t>
      </w:r>
      <w:r w:rsidR="00931F5E">
        <w:rPr>
          <w:sz w:val="28"/>
          <w:szCs w:val="28"/>
          <w:lang w:val="uk-UA"/>
        </w:rPr>
        <w:t>100</w:t>
      </w:r>
      <w:r>
        <w:rPr>
          <w:sz w:val="28"/>
          <w:szCs w:val="28"/>
          <w:lang w:val="uk-UA"/>
        </w:rPr>
        <w:t xml:space="preserve">% (уточнений план </w:t>
      </w:r>
      <w:r w:rsidR="00931F5E">
        <w:rPr>
          <w:sz w:val="28"/>
          <w:szCs w:val="28"/>
          <w:lang w:val="uk-UA"/>
        </w:rPr>
        <w:t xml:space="preserve">137 856,00 </w:t>
      </w:r>
      <w:r>
        <w:rPr>
          <w:sz w:val="28"/>
          <w:szCs w:val="28"/>
          <w:lang w:val="uk-UA"/>
        </w:rPr>
        <w:t xml:space="preserve">грн.), питома вага надходження трансфертів у спеціальному фонді становить </w:t>
      </w:r>
      <w:r w:rsidR="00931F5E">
        <w:rPr>
          <w:sz w:val="28"/>
          <w:szCs w:val="28"/>
          <w:lang w:val="uk-UA"/>
        </w:rPr>
        <w:t>4</w:t>
      </w:r>
      <w:r>
        <w:rPr>
          <w:sz w:val="28"/>
          <w:szCs w:val="28"/>
          <w:lang w:val="uk-UA"/>
        </w:rPr>
        <w:t xml:space="preserve">%. </w:t>
      </w:r>
    </w:p>
    <w:p w:rsidR="0032023F" w:rsidRDefault="0032023F" w:rsidP="0032023F">
      <w:pPr>
        <w:pStyle w:val="a7"/>
        <w:tabs>
          <w:tab w:val="left" w:pos="284"/>
        </w:tabs>
        <w:spacing w:after="0"/>
        <w:ind w:left="0" w:firstLine="709"/>
        <w:jc w:val="both"/>
        <w:rPr>
          <w:sz w:val="28"/>
          <w:szCs w:val="28"/>
          <w:lang w:val="uk-UA"/>
        </w:rPr>
      </w:pPr>
      <w:r>
        <w:rPr>
          <w:sz w:val="28"/>
          <w:szCs w:val="28"/>
          <w:lang w:val="uk-UA"/>
        </w:rPr>
        <w:t xml:space="preserve">Інші субвенції з місцевого бюджету по спеціальному фонду у 2021 році використані в сумі </w:t>
      </w:r>
      <w:r w:rsidR="00931F5E">
        <w:rPr>
          <w:sz w:val="28"/>
          <w:szCs w:val="28"/>
          <w:lang w:val="uk-UA"/>
        </w:rPr>
        <w:t>137 855,00</w:t>
      </w:r>
      <w:r>
        <w:rPr>
          <w:sz w:val="28"/>
          <w:szCs w:val="28"/>
          <w:lang w:val="uk-UA"/>
        </w:rPr>
        <w:t xml:space="preserve"> грн., виконання відносно уточненого плану </w:t>
      </w:r>
      <w:r w:rsidR="00931F5E">
        <w:rPr>
          <w:sz w:val="28"/>
          <w:szCs w:val="28"/>
          <w:lang w:val="uk-UA"/>
        </w:rPr>
        <w:t>100</w:t>
      </w:r>
      <w:r>
        <w:rPr>
          <w:sz w:val="28"/>
          <w:szCs w:val="28"/>
          <w:lang w:val="uk-UA"/>
        </w:rPr>
        <w:t xml:space="preserve">% (план </w:t>
      </w:r>
      <w:r w:rsidR="00931F5E">
        <w:rPr>
          <w:sz w:val="28"/>
          <w:szCs w:val="28"/>
          <w:lang w:val="uk-UA"/>
        </w:rPr>
        <w:t>137 855,00 грн.)</w:t>
      </w:r>
      <w:r>
        <w:rPr>
          <w:sz w:val="28"/>
          <w:szCs w:val="28"/>
          <w:lang w:val="uk-UA"/>
        </w:rPr>
        <w:t>.</w:t>
      </w:r>
    </w:p>
    <w:p w:rsidR="0032023F" w:rsidRDefault="0032023F" w:rsidP="0032023F">
      <w:pPr>
        <w:pStyle w:val="a7"/>
        <w:tabs>
          <w:tab w:val="left" w:pos="284"/>
        </w:tabs>
        <w:spacing w:after="0"/>
        <w:ind w:left="0" w:firstLine="709"/>
        <w:jc w:val="both"/>
        <w:rPr>
          <w:sz w:val="28"/>
          <w:szCs w:val="28"/>
          <w:lang w:val="uk-UA"/>
        </w:rPr>
      </w:pPr>
    </w:p>
    <w:p w:rsidR="0032023F" w:rsidRDefault="0032023F" w:rsidP="0032023F">
      <w:pPr>
        <w:pStyle w:val="a7"/>
        <w:tabs>
          <w:tab w:val="left" w:pos="284"/>
        </w:tabs>
        <w:spacing w:after="0"/>
        <w:ind w:left="0" w:firstLine="709"/>
        <w:jc w:val="both"/>
        <w:rPr>
          <w:sz w:val="28"/>
          <w:szCs w:val="28"/>
          <w:lang w:val="uk-UA"/>
        </w:rPr>
      </w:pPr>
    </w:p>
    <w:p w:rsidR="0032023F" w:rsidRDefault="0032023F" w:rsidP="0032023F">
      <w:pPr>
        <w:pStyle w:val="a7"/>
        <w:tabs>
          <w:tab w:val="left" w:pos="284"/>
        </w:tabs>
        <w:spacing w:after="0"/>
        <w:ind w:left="0" w:firstLine="709"/>
        <w:jc w:val="both"/>
        <w:rPr>
          <w:sz w:val="28"/>
          <w:szCs w:val="28"/>
          <w:lang w:val="uk-UA"/>
        </w:rPr>
      </w:pPr>
    </w:p>
    <w:p w:rsidR="0032023F" w:rsidRDefault="0032023F" w:rsidP="0032023F">
      <w:pPr>
        <w:pStyle w:val="a7"/>
        <w:tabs>
          <w:tab w:val="left" w:pos="284"/>
        </w:tabs>
        <w:spacing w:after="0"/>
        <w:ind w:left="0" w:firstLine="709"/>
        <w:jc w:val="both"/>
        <w:rPr>
          <w:sz w:val="28"/>
          <w:szCs w:val="28"/>
          <w:lang w:val="uk-UA"/>
        </w:rPr>
      </w:pPr>
    </w:p>
    <w:p w:rsidR="0032023F" w:rsidRDefault="0032023F" w:rsidP="0032023F">
      <w:pPr>
        <w:pStyle w:val="a7"/>
        <w:tabs>
          <w:tab w:val="left" w:pos="284"/>
        </w:tabs>
        <w:spacing w:after="0"/>
        <w:ind w:left="0" w:firstLine="709"/>
        <w:jc w:val="both"/>
        <w:rPr>
          <w:sz w:val="28"/>
          <w:szCs w:val="28"/>
          <w:lang w:val="uk-UA"/>
        </w:rPr>
      </w:pPr>
    </w:p>
    <w:p w:rsidR="00931F5E" w:rsidRDefault="00931F5E" w:rsidP="0032023F">
      <w:pPr>
        <w:pStyle w:val="a5"/>
        <w:spacing w:line="240" w:lineRule="auto"/>
        <w:jc w:val="center"/>
        <w:rPr>
          <w:b/>
          <w:sz w:val="22"/>
          <w:szCs w:val="28"/>
          <w:lang w:val="ru-RU"/>
        </w:rPr>
      </w:pPr>
    </w:p>
    <w:p w:rsidR="0032023F" w:rsidRDefault="0032023F" w:rsidP="0032023F">
      <w:pPr>
        <w:pStyle w:val="a5"/>
        <w:spacing w:line="240" w:lineRule="auto"/>
        <w:jc w:val="center"/>
        <w:rPr>
          <w:b/>
          <w:sz w:val="22"/>
          <w:szCs w:val="28"/>
          <w:lang w:val="ru-RU"/>
        </w:rPr>
      </w:pPr>
      <w:r>
        <w:rPr>
          <w:b/>
          <w:sz w:val="22"/>
          <w:szCs w:val="28"/>
          <w:lang w:val="ru-RU"/>
        </w:rPr>
        <w:lastRenderedPageBreak/>
        <w:t xml:space="preserve">СТРУКТУРА ВЛАСНИХ НАДХОДЖЕНЬ </w:t>
      </w:r>
      <w:proofErr w:type="gramStart"/>
      <w:r>
        <w:rPr>
          <w:b/>
          <w:sz w:val="22"/>
          <w:szCs w:val="28"/>
          <w:lang w:val="ru-RU"/>
        </w:rPr>
        <w:t>ДО</w:t>
      </w:r>
      <w:proofErr w:type="gramEnd"/>
      <w:r>
        <w:rPr>
          <w:b/>
          <w:sz w:val="22"/>
          <w:szCs w:val="28"/>
          <w:lang w:val="ru-RU"/>
        </w:rPr>
        <w:t xml:space="preserve"> СПЕЦІАЛЬНОГО ФОНДУ БЮДЖЕТУ ОЛЬГИНСЬКОЇ </w:t>
      </w:r>
      <w:r w:rsidR="001B17A2">
        <w:rPr>
          <w:b/>
          <w:sz w:val="22"/>
          <w:szCs w:val="28"/>
          <w:lang w:val="ru-RU"/>
        </w:rPr>
        <w:t>СЕЛИЩНОЇ</w:t>
      </w:r>
      <w:r>
        <w:rPr>
          <w:b/>
          <w:sz w:val="22"/>
          <w:szCs w:val="28"/>
          <w:lang w:val="ru-RU"/>
        </w:rPr>
        <w:t xml:space="preserve"> ТЕРИТОРІАЛЬНОЇ ГРОМАДИ У 2021 РОЦІ</w:t>
      </w:r>
    </w:p>
    <w:p w:rsidR="0032023F" w:rsidRDefault="0032023F" w:rsidP="0032023F">
      <w:pPr>
        <w:pStyle w:val="a5"/>
        <w:spacing w:line="240" w:lineRule="auto"/>
        <w:jc w:val="center"/>
        <w:rPr>
          <w:sz w:val="22"/>
          <w:szCs w:val="28"/>
          <w:lang w:val="ru-RU"/>
        </w:rPr>
      </w:pPr>
    </w:p>
    <w:p w:rsidR="0032023F" w:rsidRDefault="0032023F" w:rsidP="0032023F">
      <w:pPr>
        <w:pStyle w:val="a5"/>
        <w:spacing w:line="240" w:lineRule="auto"/>
        <w:jc w:val="center"/>
        <w:rPr>
          <w:sz w:val="22"/>
          <w:szCs w:val="28"/>
          <w:lang w:val="ru-RU"/>
        </w:rPr>
      </w:pPr>
      <w:r>
        <w:rPr>
          <w:noProof/>
          <w:lang w:val="ru-RU"/>
        </w:rPr>
        <w:drawing>
          <wp:inline distT="0" distB="0" distL="0" distR="0">
            <wp:extent cx="5486400" cy="3200400"/>
            <wp:effectExtent l="19050" t="0" r="0" b="0"/>
            <wp:docPr id="12"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2023F" w:rsidRPr="00AD5849" w:rsidRDefault="0032023F" w:rsidP="0032023F">
      <w:pPr>
        <w:pStyle w:val="a5"/>
        <w:spacing w:line="240" w:lineRule="auto"/>
        <w:ind w:firstLine="709"/>
        <w:rPr>
          <w:sz w:val="28"/>
          <w:szCs w:val="28"/>
          <w:lang w:val="ru-RU"/>
        </w:rPr>
      </w:pPr>
      <w:proofErr w:type="spellStart"/>
      <w:r w:rsidRPr="00AD5849">
        <w:rPr>
          <w:sz w:val="28"/>
          <w:szCs w:val="28"/>
          <w:lang w:val="ru-RU"/>
        </w:rPr>
        <w:t>Місцеві</w:t>
      </w:r>
      <w:proofErr w:type="spellEnd"/>
      <w:r w:rsidR="005A0D34" w:rsidRPr="00AD5849">
        <w:rPr>
          <w:sz w:val="28"/>
          <w:szCs w:val="28"/>
          <w:lang w:val="ru-RU"/>
        </w:rPr>
        <w:t xml:space="preserve"> </w:t>
      </w:r>
      <w:proofErr w:type="spellStart"/>
      <w:r w:rsidRPr="00AD5849">
        <w:rPr>
          <w:sz w:val="28"/>
          <w:szCs w:val="28"/>
          <w:lang w:val="ru-RU"/>
        </w:rPr>
        <w:t>подадатки</w:t>
      </w:r>
      <w:proofErr w:type="spellEnd"/>
      <w:r w:rsidRPr="00AD5849">
        <w:rPr>
          <w:sz w:val="28"/>
          <w:szCs w:val="28"/>
          <w:lang w:val="ru-RU"/>
        </w:rPr>
        <w:t xml:space="preserve"> </w:t>
      </w:r>
      <w:proofErr w:type="spellStart"/>
      <w:r w:rsidRPr="00AD5849">
        <w:rPr>
          <w:sz w:val="28"/>
          <w:szCs w:val="28"/>
          <w:lang w:val="ru-RU"/>
        </w:rPr>
        <w:t>і</w:t>
      </w:r>
      <w:proofErr w:type="spellEnd"/>
      <w:r w:rsidRPr="00AD5849">
        <w:rPr>
          <w:sz w:val="28"/>
          <w:szCs w:val="28"/>
          <w:lang w:val="ru-RU"/>
        </w:rPr>
        <w:t xml:space="preserve"> </w:t>
      </w:r>
      <w:proofErr w:type="spellStart"/>
      <w:r w:rsidRPr="00AD5849">
        <w:rPr>
          <w:sz w:val="28"/>
          <w:szCs w:val="28"/>
          <w:lang w:val="ru-RU"/>
        </w:rPr>
        <w:t>збори</w:t>
      </w:r>
      <w:proofErr w:type="spellEnd"/>
      <w:r w:rsidRPr="00AD5849">
        <w:rPr>
          <w:sz w:val="28"/>
          <w:szCs w:val="28"/>
          <w:lang w:val="ru-RU"/>
        </w:rPr>
        <w:t xml:space="preserve"> на 2021 </w:t>
      </w:r>
      <w:proofErr w:type="spellStart"/>
      <w:proofErr w:type="gramStart"/>
      <w:r w:rsidRPr="00AD5849">
        <w:rPr>
          <w:sz w:val="28"/>
          <w:szCs w:val="28"/>
          <w:lang w:val="ru-RU"/>
        </w:rPr>
        <w:t>р</w:t>
      </w:r>
      <w:proofErr w:type="gramEnd"/>
      <w:r w:rsidRPr="00AD5849">
        <w:rPr>
          <w:sz w:val="28"/>
          <w:szCs w:val="28"/>
          <w:lang w:val="ru-RU"/>
        </w:rPr>
        <w:t>ік</w:t>
      </w:r>
      <w:proofErr w:type="spellEnd"/>
      <w:r w:rsidR="005A0D34" w:rsidRPr="00AD5849">
        <w:rPr>
          <w:sz w:val="28"/>
          <w:szCs w:val="28"/>
          <w:lang w:val="ru-RU"/>
        </w:rPr>
        <w:t xml:space="preserve"> </w:t>
      </w:r>
      <w:proofErr w:type="spellStart"/>
      <w:r w:rsidRPr="00AD5849">
        <w:rPr>
          <w:sz w:val="28"/>
          <w:szCs w:val="28"/>
          <w:lang w:val="ru-RU"/>
        </w:rPr>
        <w:t>були</w:t>
      </w:r>
      <w:proofErr w:type="spellEnd"/>
      <w:r w:rsidR="005A0D34" w:rsidRPr="00AD5849">
        <w:rPr>
          <w:sz w:val="28"/>
          <w:szCs w:val="28"/>
          <w:lang w:val="ru-RU"/>
        </w:rPr>
        <w:t xml:space="preserve"> </w:t>
      </w:r>
      <w:proofErr w:type="spellStart"/>
      <w:r w:rsidRPr="00AD5849">
        <w:rPr>
          <w:sz w:val="28"/>
          <w:szCs w:val="28"/>
          <w:lang w:val="ru-RU"/>
        </w:rPr>
        <w:t>встановленні</w:t>
      </w:r>
      <w:proofErr w:type="spellEnd"/>
      <w:r w:rsidR="005A0D34" w:rsidRPr="00AD5849">
        <w:rPr>
          <w:sz w:val="28"/>
          <w:szCs w:val="28"/>
          <w:lang w:val="ru-RU"/>
        </w:rPr>
        <w:t xml:space="preserve"> </w:t>
      </w:r>
      <w:proofErr w:type="spellStart"/>
      <w:r w:rsidRPr="00AD5849">
        <w:rPr>
          <w:sz w:val="28"/>
          <w:szCs w:val="28"/>
          <w:lang w:val="ru-RU"/>
        </w:rPr>
        <w:t>рішеннями</w:t>
      </w:r>
      <w:proofErr w:type="spellEnd"/>
      <w:r w:rsidR="005A0D34" w:rsidRPr="00AD5849">
        <w:rPr>
          <w:sz w:val="28"/>
          <w:szCs w:val="28"/>
          <w:lang w:val="ru-RU"/>
        </w:rPr>
        <w:t xml:space="preserve"> </w:t>
      </w:r>
      <w:proofErr w:type="spellStart"/>
      <w:r w:rsidR="005A0D34" w:rsidRPr="00AD5849">
        <w:rPr>
          <w:sz w:val="28"/>
          <w:szCs w:val="28"/>
          <w:lang w:val="ru-RU"/>
        </w:rPr>
        <w:t>Володимирівської</w:t>
      </w:r>
      <w:proofErr w:type="spellEnd"/>
      <w:r w:rsidR="005A0D34" w:rsidRPr="00AD5849">
        <w:rPr>
          <w:sz w:val="28"/>
          <w:szCs w:val="28"/>
          <w:lang w:val="ru-RU"/>
        </w:rPr>
        <w:t xml:space="preserve">, </w:t>
      </w:r>
      <w:proofErr w:type="spellStart"/>
      <w:r w:rsidR="005A0D34" w:rsidRPr="00AD5849">
        <w:rPr>
          <w:sz w:val="28"/>
          <w:szCs w:val="28"/>
          <w:lang w:val="ru-RU"/>
        </w:rPr>
        <w:t>Новотроїцької</w:t>
      </w:r>
      <w:proofErr w:type="spellEnd"/>
      <w:r w:rsidR="005A0D34" w:rsidRPr="00AD5849">
        <w:rPr>
          <w:sz w:val="28"/>
          <w:szCs w:val="28"/>
          <w:lang w:val="ru-RU"/>
        </w:rPr>
        <w:t xml:space="preserve">, </w:t>
      </w:r>
      <w:proofErr w:type="spellStart"/>
      <w:r w:rsidR="005A0D34" w:rsidRPr="00AD5849">
        <w:rPr>
          <w:sz w:val="28"/>
          <w:szCs w:val="28"/>
          <w:lang w:val="ru-RU"/>
        </w:rPr>
        <w:t>Ольгинської</w:t>
      </w:r>
      <w:proofErr w:type="spellEnd"/>
      <w:r w:rsidR="005A0D34" w:rsidRPr="00AD5849">
        <w:rPr>
          <w:sz w:val="28"/>
          <w:szCs w:val="28"/>
          <w:lang w:val="ru-RU"/>
        </w:rPr>
        <w:t xml:space="preserve">, </w:t>
      </w:r>
      <w:proofErr w:type="spellStart"/>
      <w:r w:rsidR="005A0D34" w:rsidRPr="00AD5849">
        <w:rPr>
          <w:sz w:val="28"/>
          <w:szCs w:val="28"/>
          <w:lang w:val="ru-RU"/>
        </w:rPr>
        <w:t>Миколаївської</w:t>
      </w:r>
      <w:proofErr w:type="spellEnd"/>
      <w:r w:rsidR="005A0D34" w:rsidRPr="00AD5849">
        <w:rPr>
          <w:sz w:val="28"/>
          <w:szCs w:val="28"/>
          <w:lang w:val="ru-RU"/>
        </w:rPr>
        <w:t xml:space="preserve">, </w:t>
      </w:r>
      <w:proofErr w:type="spellStart"/>
      <w:r w:rsidR="005A0D34" w:rsidRPr="00AD5849">
        <w:rPr>
          <w:sz w:val="28"/>
          <w:szCs w:val="28"/>
          <w:lang w:val="ru-RU"/>
        </w:rPr>
        <w:t>Благодатненської</w:t>
      </w:r>
      <w:proofErr w:type="spellEnd"/>
      <w:r w:rsidR="005A0D34" w:rsidRPr="00AD5849">
        <w:rPr>
          <w:sz w:val="28"/>
          <w:szCs w:val="28"/>
          <w:lang w:val="ru-RU"/>
        </w:rPr>
        <w:t xml:space="preserve">  </w:t>
      </w:r>
      <w:proofErr w:type="spellStart"/>
      <w:r w:rsidRPr="00AD5849">
        <w:rPr>
          <w:sz w:val="28"/>
          <w:szCs w:val="28"/>
          <w:lang w:val="ru-RU"/>
        </w:rPr>
        <w:t>сільської</w:t>
      </w:r>
      <w:proofErr w:type="spellEnd"/>
      <w:r w:rsidRPr="00AD5849">
        <w:rPr>
          <w:sz w:val="28"/>
          <w:szCs w:val="28"/>
          <w:lang w:val="ru-RU"/>
        </w:rPr>
        <w:t xml:space="preserve"> ради:</w:t>
      </w:r>
    </w:p>
    <w:p w:rsidR="0032023F" w:rsidRPr="00AD5849" w:rsidRDefault="0032023F" w:rsidP="0032023F">
      <w:pPr>
        <w:pStyle w:val="a5"/>
        <w:spacing w:line="240" w:lineRule="auto"/>
        <w:ind w:firstLine="709"/>
        <w:rPr>
          <w:sz w:val="28"/>
          <w:szCs w:val="28"/>
        </w:rPr>
      </w:pPr>
      <w:r w:rsidRPr="00AD5849">
        <w:rPr>
          <w:sz w:val="28"/>
          <w:szCs w:val="28"/>
        </w:rPr>
        <w:t>У 2021 році</w:t>
      </w:r>
      <w:r w:rsidR="00790D6F" w:rsidRPr="00AD5849">
        <w:rPr>
          <w:sz w:val="28"/>
          <w:szCs w:val="28"/>
        </w:rPr>
        <w:t xml:space="preserve"> </w:t>
      </w:r>
      <w:r w:rsidRPr="00AD5849">
        <w:rPr>
          <w:sz w:val="28"/>
          <w:szCs w:val="28"/>
        </w:rPr>
        <w:t xml:space="preserve">до бюджету </w:t>
      </w:r>
      <w:proofErr w:type="spellStart"/>
      <w:r w:rsidR="006E5867" w:rsidRPr="00AD5849">
        <w:rPr>
          <w:sz w:val="28"/>
          <w:szCs w:val="28"/>
        </w:rPr>
        <w:t>Ольгинської</w:t>
      </w:r>
      <w:proofErr w:type="spellEnd"/>
      <w:r w:rsidR="00790D6F" w:rsidRPr="00AD5849">
        <w:rPr>
          <w:sz w:val="28"/>
          <w:szCs w:val="28"/>
        </w:rPr>
        <w:t xml:space="preserve"> </w:t>
      </w:r>
      <w:r w:rsidR="000A57F3" w:rsidRPr="00AD5849">
        <w:rPr>
          <w:sz w:val="28"/>
          <w:szCs w:val="28"/>
        </w:rPr>
        <w:t>селищної</w:t>
      </w:r>
      <w:r w:rsidR="00790D6F" w:rsidRPr="00AD5849">
        <w:rPr>
          <w:sz w:val="28"/>
          <w:szCs w:val="28"/>
        </w:rPr>
        <w:t xml:space="preserve"> </w:t>
      </w:r>
      <w:r w:rsidRPr="00AD5849">
        <w:rPr>
          <w:sz w:val="28"/>
          <w:szCs w:val="28"/>
        </w:rPr>
        <w:t>територіальної</w:t>
      </w:r>
      <w:r w:rsidR="00790D6F" w:rsidRPr="00AD5849">
        <w:rPr>
          <w:sz w:val="28"/>
          <w:szCs w:val="28"/>
        </w:rPr>
        <w:t xml:space="preserve"> </w:t>
      </w:r>
      <w:r w:rsidRPr="00AD5849">
        <w:rPr>
          <w:sz w:val="28"/>
          <w:szCs w:val="28"/>
        </w:rPr>
        <w:t>громади</w:t>
      </w:r>
      <w:r w:rsidR="00790D6F" w:rsidRPr="00AD5849">
        <w:rPr>
          <w:sz w:val="28"/>
          <w:szCs w:val="28"/>
        </w:rPr>
        <w:t xml:space="preserve"> </w:t>
      </w:r>
      <w:r w:rsidRPr="00AD5849">
        <w:rPr>
          <w:sz w:val="28"/>
          <w:szCs w:val="28"/>
        </w:rPr>
        <w:t>надходжень по коду бюджетної</w:t>
      </w:r>
      <w:r w:rsidR="00790D6F" w:rsidRPr="00AD5849">
        <w:rPr>
          <w:sz w:val="28"/>
          <w:szCs w:val="28"/>
        </w:rPr>
        <w:t xml:space="preserve"> </w:t>
      </w:r>
      <w:r w:rsidRPr="00AD5849">
        <w:rPr>
          <w:sz w:val="28"/>
          <w:szCs w:val="28"/>
        </w:rPr>
        <w:t>класифікації за доходами 21080500 «Інші</w:t>
      </w:r>
      <w:r w:rsidR="00790D6F" w:rsidRPr="00AD5849">
        <w:rPr>
          <w:sz w:val="28"/>
          <w:szCs w:val="28"/>
        </w:rPr>
        <w:t xml:space="preserve"> </w:t>
      </w:r>
      <w:r w:rsidRPr="00AD5849">
        <w:rPr>
          <w:sz w:val="28"/>
          <w:szCs w:val="28"/>
        </w:rPr>
        <w:t>надходження» не було.</w:t>
      </w:r>
    </w:p>
    <w:p w:rsidR="0032023F" w:rsidRPr="000F2441" w:rsidRDefault="0032023F" w:rsidP="0032023F">
      <w:pPr>
        <w:pStyle w:val="a5"/>
        <w:spacing w:line="240" w:lineRule="auto"/>
        <w:ind w:left="1068"/>
        <w:rPr>
          <w:sz w:val="28"/>
          <w:szCs w:val="28"/>
        </w:rPr>
      </w:pPr>
    </w:p>
    <w:p w:rsidR="0032023F" w:rsidRDefault="0032023F" w:rsidP="0032023F">
      <w:pPr>
        <w:spacing w:after="0" w:line="240" w:lineRule="auto"/>
        <w:ind w:firstLine="709"/>
        <w:jc w:val="center"/>
        <w:rPr>
          <w:rFonts w:ascii="Times New Roman" w:hAnsi="Times New Roman"/>
          <w:b/>
          <w:sz w:val="28"/>
          <w:szCs w:val="28"/>
          <w:lang w:val="uk-UA"/>
        </w:rPr>
      </w:pPr>
      <w:r w:rsidRPr="000F2441">
        <w:rPr>
          <w:rFonts w:ascii="Times New Roman" w:hAnsi="Times New Roman"/>
          <w:b/>
          <w:sz w:val="28"/>
          <w:szCs w:val="28"/>
          <w:lang w:val="uk-UA"/>
        </w:rPr>
        <w:t>4. ВИДАТКИ ТА ЗАБОРГОВАНІСТЬ</w:t>
      </w:r>
    </w:p>
    <w:p w:rsidR="0032023F" w:rsidRPr="006D2872" w:rsidRDefault="0032023F" w:rsidP="006D2872">
      <w:pPr>
        <w:spacing w:after="0" w:line="240" w:lineRule="auto"/>
        <w:ind w:firstLine="709"/>
        <w:jc w:val="center"/>
        <w:rPr>
          <w:rFonts w:ascii="Times New Roman" w:hAnsi="Times New Roman"/>
          <w:b/>
          <w:sz w:val="28"/>
          <w:szCs w:val="28"/>
          <w:lang w:val="uk-UA"/>
        </w:rPr>
      </w:pPr>
      <w:r w:rsidRPr="000F2441">
        <w:rPr>
          <w:rFonts w:ascii="Times New Roman" w:hAnsi="Times New Roman"/>
          <w:b/>
          <w:sz w:val="28"/>
          <w:szCs w:val="28"/>
          <w:lang w:val="uk-UA"/>
        </w:rPr>
        <w:t>4.1. Видатки</w:t>
      </w:r>
      <w:r w:rsidR="00790D6F">
        <w:rPr>
          <w:rFonts w:ascii="Times New Roman" w:hAnsi="Times New Roman"/>
          <w:b/>
          <w:sz w:val="28"/>
          <w:szCs w:val="28"/>
          <w:lang w:val="uk-UA"/>
        </w:rPr>
        <w:t xml:space="preserve"> </w:t>
      </w:r>
      <w:r w:rsidR="006D2872">
        <w:rPr>
          <w:rFonts w:ascii="Times New Roman" w:hAnsi="Times New Roman"/>
          <w:b/>
          <w:sz w:val="28"/>
          <w:szCs w:val="28"/>
          <w:lang w:val="uk-UA"/>
        </w:rPr>
        <w:t>загальний фонд</w:t>
      </w:r>
    </w:p>
    <w:p w:rsidR="0032023F" w:rsidRPr="00B565D3" w:rsidRDefault="0032023F" w:rsidP="00B565D3">
      <w:pPr>
        <w:spacing w:after="0" w:line="240" w:lineRule="auto"/>
        <w:ind w:firstLine="709"/>
        <w:jc w:val="both"/>
        <w:rPr>
          <w:rFonts w:ascii="Times New Roman" w:hAnsi="Times New Roman"/>
          <w:sz w:val="28"/>
          <w:szCs w:val="28"/>
          <w:lang w:val="uk-UA"/>
        </w:rPr>
      </w:pPr>
      <w:r w:rsidRPr="000F2441">
        <w:rPr>
          <w:rFonts w:ascii="Times New Roman" w:hAnsi="Times New Roman"/>
          <w:sz w:val="28"/>
          <w:szCs w:val="28"/>
          <w:lang w:val="uk-UA"/>
        </w:rPr>
        <w:t xml:space="preserve">Видатки  бюджету </w:t>
      </w:r>
      <w:proofErr w:type="spellStart"/>
      <w:r w:rsidRPr="000F2441">
        <w:rPr>
          <w:rFonts w:ascii="Times New Roman" w:hAnsi="Times New Roman"/>
          <w:sz w:val="28"/>
          <w:szCs w:val="28"/>
          <w:lang w:val="uk-UA"/>
        </w:rPr>
        <w:t>Ольгинської</w:t>
      </w:r>
      <w:proofErr w:type="spellEnd"/>
      <w:r w:rsidR="00790D6F">
        <w:rPr>
          <w:rFonts w:ascii="Times New Roman" w:hAnsi="Times New Roman"/>
          <w:sz w:val="28"/>
          <w:szCs w:val="28"/>
          <w:lang w:val="uk-UA"/>
        </w:rPr>
        <w:t xml:space="preserve"> </w:t>
      </w:r>
      <w:r w:rsidR="001B17A2">
        <w:rPr>
          <w:rFonts w:ascii="Times New Roman" w:hAnsi="Times New Roman"/>
          <w:sz w:val="28"/>
          <w:szCs w:val="28"/>
          <w:lang w:val="uk-UA"/>
        </w:rPr>
        <w:t>селищної</w:t>
      </w:r>
      <w:r w:rsidR="00790D6F">
        <w:rPr>
          <w:rFonts w:ascii="Times New Roman" w:hAnsi="Times New Roman"/>
          <w:sz w:val="28"/>
          <w:szCs w:val="28"/>
          <w:lang w:val="uk-UA"/>
        </w:rPr>
        <w:t xml:space="preserve"> </w:t>
      </w:r>
      <w:r w:rsidRPr="000F2441">
        <w:rPr>
          <w:rFonts w:ascii="Times New Roman" w:hAnsi="Times New Roman"/>
          <w:sz w:val="28"/>
          <w:szCs w:val="28"/>
          <w:lang w:val="uk-UA"/>
        </w:rPr>
        <w:t>територіальної</w:t>
      </w:r>
      <w:r w:rsidR="00790D6F">
        <w:rPr>
          <w:rFonts w:ascii="Times New Roman" w:hAnsi="Times New Roman"/>
          <w:sz w:val="28"/>
          <w:szCs w:val="28"/>
          <w:lang w:val="uk-UA"/>
        </w:rPr>
        <w:t xml:space="preserve"> </w:t>
      </w:r>
      <w:r w:rsidRPr="000F2441">
        <w:rPr>
          <w:rFonts w:ascii="Times New Roman" w:hAnsi="Times New Roman"/>
          <w:sz w:val="28"/>
          <w:szCs w:val="28"/>
          <w:lang w:val="uk-UA"/>
        </w:rPr>
        <w:t>громади</w:t>
      </w:r>
      <w:r w:rsidR="00790D6F">
        <w:rPr>
          <w:rFonts w:ascii="Times New Roman" w:hAnsi="Times New Roman"/>
          <w:sz w:val="28"/>
          <w:szCs w:val="28"/>
          <w:lang w:val="uk-UA"/>
        </w:rPr>
        <w:t xml:space="preserve"> </w:t>
      </w:r>
      <w:r w:rsidR="00B565D3">
        <w:rPr>
          <w:rFonts w:ascii="Times New Roman" w:hAnsi="Times New Roman"/>
          <w:sz w:val="28"/>
          <w:szCs w:val="28"/>
          <w:lang w:val="uk-UA"/>
        </w:rPr>
        <w:t xml:space="preserve">по загальному фонду </w:t>
      </w:r>
      <w:r w:rsidRPr="000F2441">
        <w:rPr>
          <w:rFonts w:ascii="Times New Roman" w:hAnsi="Times New Roman"/>
          <w:sz w:val="28"/>
          <w:szCs w:val="28"/>
          <w:lang w:val="uk-UA"/>
        </w:rPr>
        <w:t>виконані в сумі</w:t>
      </w:r>
      <w:r w:rsidR="00790D6F">
        <w:rPr>
          <w:rFonts w:ascii="Times New Roman" w:hAnsi="Times New Roman"/>
          <w:sz w:val="28"/>
          <w:szCs w:val="28"/>
          <w:lang w:val="uk-UA"/>
        </w:rPr>
        <w:t xml:space="preserve"> </w:t>
      </w:r>
      <w:r w:rsidR="006E5867">
        <w:rPr>
          <w:rFonts w:ascii="Times New Roman" w:hAnsi="Times New Roman"/>
          <w:sz w:val="28"/>
          <w:szCs w:val="28"/>
          <w:lang w:val="uk-UA"/>
        </w:rPr>
        <w:t>1</w:t>
      </w:r>
      <w:r w:rsidR="00C748F5">
        <w:rPr>
          <w:rFonts w:ascii="Times New Roman" w:hAnsi="Times New Roman"/>
          <w:sz w:val="28"/>
          <w:szCs w:val="28"/>
          <w:lang w:val="uk-UA"/>
        </w:rPr>
        <w:t>20 944 837,00</w:t>
      </w:r>
      <w:r w:rsidRPr="000F2441">
        <w:rPr>
          <w:rFonts w:ascii="Times New Roman" w:hAnsi="Times New Roman"/>
          <w:sz w:val="28"/>
          <w:szCs w:val="28"/>
          <w:lang w:val="uk-UA"/>
        </w:rPr>
        <w:t xml:space="preserve"> грн.</w:t>
      </w:r>
      <w:r w:rsidR="00B565D3">
        <w:rPr>
          <w:rFonts w:ascii="Times New Roman" w:hAnsi="Times New Roman"/>
          <w:sz w:val="28"/>
          <w:szCs w:val="28"/>
          <w:lang w:val="uk-UA"/>
        </w:rPr>
        <w:t>, 84%.</w:t>
      </w:r>
    </w:p>
    <w:p w:rsidR="0032023F" w:rsidRPr="00F307EB" w:rsidRDefault="0032023F" w:rsidP="0032023F">
      <w:pPr>
        <w:spacing w:after="0" w:line="240" w:lineRule="auto"/>
        <w:ind w:firstLine="709"/>
        <w:jc w:val="both"/>
        <w:rPr>
          <w:rFonts w:ascii="Times New Roman" w:hAnsi="Times New Roman"/>
          <w:sz w:val="28"/>
          <w:szCs w:val="28"/>
          <w:lang w:val="uk-UA"/>
        </w:rPr>
      </w:pPr>
      <w:r w:rsidRPr="000F2441">
        <w:rPr>
          <w:rFonts w:ascii="Times New Roman" w:hAnsi="Times New Roman"/>
          <w:sz w:val="28"/>
          <w:szCs w:val="28"/>
          <w:lang w:val="uk-UA"/>
        </w:rPr>
        <w:t>Із</w:t>
      </w:r>
      <w:r w:rsidR="00790D6F">
        <w:rPr>
          <w:rFonts w:ascii="Times New Roman" w:hAnsi="Times New Roman"/>
          <w:sz w:val="28"/>
          <w:szCs w:val="28"/>
          <w:lang w:val="uk-UA"/>
        </w:rPr>
        <w:t xml:space="preserve">  </w:t>
      </w:r>
      <w:r w:rsidRPr="000F2441">
        <w:rPr>
          <w:rFonts w:ascii="Times New Roman" w:hAnsi="Times New Roman"/>
          <w:sz w:val="28"/>
          <w:szCs w:val="28"/>
          <w:lang w:val="uk-UA"/>
        </w:rPr>
        <w:t xml:space="preserve">загального фонду бюджету   </w:t>
      </w:r>
      <w:proofErr w:type="spellStart"/>
      <w:r w:rsidRPr="000F2441">
        <w:rPr>
          <w:rFonts w:ascii="Times New Roman" w:hAnsi="Times New Roman"/>
          <w:sz w:val="28"/>
          <w:szCs w:val="28"/>
          <w:lang w:val="uk-UA"/>
        </w:rPr>
        <w:t>Ольгинської</w:t>
      </w:r>
      <w:proofErr w:type="spellEnd"/>
      <w:r w:rsidR="00790D6F">
        <w:rPr>
          <w:rFonts w:ascii="Times New Roman" w:hAnsi="Times New Roman"/>
          <w:sz w:val="28"/>
          <w:szCs w:val="28"/>
          <w:lang w:val="uk-UA"/>
        </w:rPr>
        <w:t xml:space="preserve"> </w:t>
      </w:r>
      <w:r w:rsidR="001B17A2">
        <w:rPr>
          <w:rFonts w:ascii="Times New Roman" w:hAnsi="Times New Roman"/>
          <w:sz w:val="28"/>
          <w:szCs w:val="28"/>
          <w:lang w:val="uk-UA"/>
        </w:rPr>
        <w:t>селищної</w:t>
      </w:r>
      <w:r w:rsidR="00790D6F">
        <w:rPr>
          <w:rFonts w:ascii="Times New Roman" w:hAnsi="Times New Roman"/>
          <w:sz w:val="28"/>
          <w:szCs w:val="28"/>
          <w:lang w:val="uk-UA"/>
        </w:rPr>
        <w:t xml:space="preserve"> </w:t>
      </w:r>
      <w:r w:rsidRPr="000F2441">
        <w:rPr>
          <w:rFonts w:ascii="Times New Roman" w:hAnsi="Times New Roman"/>
          <w:sz w:val="28"/>
          <w:szCs w:val="28"/>
          <w:lang w:val="uk-UA"/>
        </w:rPr>
        <w:t>територіальної</w:t>
      </w:r>
      <w:r w:rsidR="00790D6F">
        <w:rPr>
          <w:rFonts w:ascii="Times New Roman" w:hAnsi="Times New Roman"/>
          <w:sz w:val="28"/>
          <w:szCs w:val="28"/>
          <w:lang w:val="uk-UA"/>
        </w:rPr>
        <w:t xml:space="preserve"> </w:t>
      </w:r>
      <w:r w:rsidRPr="000F2441">
        <w:rPr>
          <w:rFonts w:ascii="Times New Roman" w:hAnsi="Times New Roman"/>
          <w:sz w:val="28"/>
          <w:szCs w:val="28"/>
          <w:lang w:val="uk-UA"/>
        </w:rPr>
        <w:t>громади на</w:t>
      </w:r>
      <w:r w:rsidR="00790D6F">
        <w:rPr>
          <w:rFonts w:ascii="Times New Roman" w:hAnsi="Times New Roman"/>
          <w:sz w:val="28"/>
          <w:szCs w:val="28"/>
          <w:lang w:val="uk-UA"/>
        </w:rPr>
        <w:t xml:space="preserve"> </w:t>
      </w:r>
      <w:r w:rsidRPr="000F2441">
        <w:rPr>
          <w:rFonts w:ascii="Times New Roman" w:hAnsi="Times New Roman"/>
          <w:sz w:val="28"/>
          <w:szCs w:val="28"/>
          <w:lang w:val="uk-UA"/>
        </w:rPr>
        <w:t>утримання</w:t>
      </w:r>
      <w:r w:rsidR="00790D6F">
        <w:rPr>
          <w:rFonts w:ascii="Times New Roman" w:hAnsi="Times New Roman"/>
          <w:sz w:val="28"/>
          <w:szCs w:val="28"/>
          <w:lang w:val="uk-UA"/>
        </w:rPr>
        <w:t xml:space="preserve"> </w:t>
      </w:r>
      <w:r w:rsidRPr="000F2441">
        <w:rPr>
          <w:rFonts w:ascii="Times New Roman" w:hAnsi="Times New Roman"/>
          <w:sz w:val="28"/>
          <w:szCs w:val="28"/>
          <w:lang w:val="uk-UA"/>
        </w:rPr>
        <w:t>установ, фінансування</w:t>
      </w:r>
      <w:r w:rsidR="00790D6F">
        <w:rPr>
          <w:rFonts w:ascii="Times New Roman" w:hAnsi="Times New Roman"/>
          <w:sz w:val="28"/>
          <w:szCs w:val="28"/>
          <w:lang w:val="uk-UA"/>
        </w:rPr>
        <w:t xml:space="preserve"> </w:t>
      </w:r>
      <w:r w:rsidRPr="000F2441">
        <w:rPr>
          <w:rFonts w:ascii="Times New Roman" w:hAnsi="Times New Roman"/>
          <w:sz w:val="28"/>
          <w:szCs w:val="28"/>
          <w:lang w:val="uk-UA"/>
        </w:rPr>
        <w:t>програм та заходів</w:t>
      </w:r>
      <w:r w:rsidR="00790D6F">
        <w:rPr>
          <w:rFonts w:ascii="Times New Roman" w:hAnsi="Times New Roman"/>
          <w:sz w:val="28"/>
          <w:szCs w:val="28"/>
          <w:lang w:val="uk-UA"/>
        </w:rPr>
        <w:t xml:space="preserve"> </w:t>
      </w:r>
      <w:r w:rsidRPr="000F2441">
        <w:rPr>
          <w:rFonts w:ascii="Times New Roman" w:hAnsi="Times New Roman"/>
          <w:sz w:val="28"/>
          <w:szCs w:val="28"/>
          <w:lang w:val="uk-UA"/>
        </w:rPr>
        <w:t>спрямовано</w:t>
      </w:r>
      <w:r w:rsidR="00790D6F">
        <w:rPr>
          <w:rFonts w:ascii="Times New Roman" w:hAnsi="Times New Roman"/>
          <w:sz w:val="28"/>
          <w:szCs w:val="28"/>
          <w:lang w:val="uk-UA"/>
        </w:rPr>
        <w:t xml:space="preserve"> </w:t>
      </w:r>
      <w:r w:rsidR="00532982">
        <w:rPr>
          <w:rFonts w:ascii="Times New Roman" w:hAnsi="Times New Roman"/>
          <w:sz w:val="28"/>
          <w:szCs w:val="28"/>
          <w:lang w:val="uk-UA"/>
        </w:rPr>
        <w:t>11</w:t>
      </w:r>
      <w:r w:rsidR="00C879E4">
        <w:rPr>
          <w:rFonts w:ascii="Times New Roman" w:hAnsi="Times New Roman"/>
          <w:sz w:val="28"/>
          <w:szCs w:val="28"/>
          <w:lang w:val="uk-UA"/>
        </w:rPr>
        <w:t>7 495 417</w:t>
      </w:r>
      <w:r w:rsidR="00532982">
        <w:rPr>
          <w:rFonts w:ascii="Times New Roman" w:hAnsi="Times New Roman"/>
          <w:sz w:val="28"/>
          <w:szCs w:val="28"/>
          <w:lang w:val="uk-UA"/>
        </w:rPr>
        <w:t>,00</w:t>
      </w:r>
      <w:r w:rsidRPr="000F2441">
        <w:rPr>
          <w:rFonts w:ascii="Times New Roman" w:hAnsi="Times New Roman"/>
          <w:sz w:val="28"/>
          <w:szCs w:val="28"/>
          <w:lang w:val="uk-UA"/>
        </w:rPr>
        <w:t xml:space="preserve"> грн., передано міжбюджетних</w:t>
      </w:r>
      <w:r w:rsidR="00790D6F">
        <w:rPr>
          <w:rFonts w:ascii="Times New Roman" w:hAnsi="Times New Roman"/>
          <w:sz w:val="28"/>
          <w:szCs w:val="28"/>
          <w:lang w:val="uk-UA"/>
        </w:rPr>
        <w:t xml:space="preserve"> </w:t>
      </w:r>
      <w:r w:rsidRPr="000F2441">
        <w:rPr>
          <w:rFonts w:ascii="Times New Roman" w:hAnsi="Times New Roman"/>
          <w:sz w:val="28"/>
          <w:szCs w:val="28"/>
          <w:lang w:val="uk-UA"/>
        </w:rPr>
        <w:t>трансферів</w:t>
      </w:r>
      <w:r w:rsidR="00790D6F">
        <w:rPr>
          <w:rFonts w:ascii="Times New Roman" w:hAnsi="Times New Roman"/>
          <w:sz w:val="28"/>
          <w:szCs w:val="28"/>
          <w:lang w:val="uk-UA"/>
        </w:rPr>
        <w:t xml:space="preserve"> </w:t>
      </w:r>
      <w:r w:rsidRPr="000F2441">
        <w:rPr>
          <w:rFonts w:ascii="Times New Roman" w:hAnsi="Times New Roman"/>
          <w:sz w:val="28"/>
          <w:szCs w:val="28"/>
          <w:lang w:val="uk-UA"/>
        </w:rPr>
        <w:t xml:space="preserve">іншим бюджетам – </w:t>
      </w:r>
      <w:r w:rsidR="00532982" w:rsidRPr="00BA218C">
        <w:rPr>
          <w:rFonts w:ascii="Times New Roman" w:hAnsi="Times New Roman"/>
          <w:sz w:val="28"/>
          <w:szCs w:val="28"/>
          <w:lang w:val="uk-UA"/>
        </w:rPr>
        <w:t>5 243 509,00</w:t>
      </w:r>
      <w:r w:rsidRPr="00BA218C">
        <w:rPr>
          <w:rFonts w:ascii="Times New Roman" w:hAnsi="Times New Roman"/>
          <w:sz w:val="28"/>
          <w:szCs w:val="28"/>
          <w:lang w:val="uk-UA"/>
        </w:rPr>
        <w:t xml:space="preserve"> грн</w:t>
      </w:r>
      <w:r w:rsidRPr="000F2441">
        <w:rPr>
          <w:rFonts w:ascii="Times New Roman" w:hAnsi="Times New Roman"/>
          <w:sz w:val="28"/>
          <w:szCs w:val="28"/>
          <w:lang w:val="uk-UA"/>
        </w:rPr>
        <w:t xml:space="preserve">. </w:t>
      </w:r>
      <w:r>
        <w:rPr>
          <w:rFonts w:ascii="Times New Roman" w:hAnsi="Times New Roman"/>
          <w:sz w:val="28"/>
          <w:szCs w:val="28"/>
        </w:rPr>
        <w:t xml:space="preserve">На </w:t>
      </w:r>
      <w:proofErr w:type="spellStart"/>
      <w:r>
        <w:rPr>
          <w:rFonts w:ascii="Times New Roman" w:hAnsi="Times New Roman"/>
          <w:sz w:val="28"/>
          <w:szCs w:val="28"/>
        </w:rPr>
        <w:t>фінансування</w:t>
      </w:r>
      <w:proofErr w:type="spellEnd"/>
      <w:r w:rsidR="00790D6F">
        <w:rPr>
          <w:rFonts w:ascii="Times New Roman" w:hAnsi="Times New Roman"/>
          <w:sz w:val="28"/>
          <w:szCs w:val="28"/>
          <w:lang w:val="uk-UA"/>
        </w:rPr>
        <w:t xml:space="preserve"> </w:t>
      </w:r>
      <w:proofErr w:type="spellStart"/>
      <w:r>
        <w:rPr>
          <w:rFonts w:ascii="Times New Roman" w:hAnsi="Times New Roman"/>
          <w:sz w:val="28"/>
          <w:szCs w:val="28"/>
        </w:rPr>
        <w:t>закладів</w:t>
      </w:r>
      <w:proofErr w:type="spellEnd"/>
      <w:r w:rsidR="00790D6F">
        <w:rPr>
          <w:rFonts w:ascii="Times New Roman" w:hAnsi="Times New Roman"/>
          <w:sz w:val="28"/>
          <w:szCs w:val="28"/>
          <w:lang w:val="uk-UA"/>
        </w:rPr>
        <w:t xml:space="preserve"> </w:t>
      </w:r>
      <w:proofErr w:type="spellStart"/>
      <w:r>
        <w:rPr>
          <w:rFonts w:ascii="Times New Roman" w:hAnsi="Times New Roman"/>
          <w:sz w:val="28"/>
          <w:szCs w:val="28"/>
        </w:rPr>
        <w:t>освіти</w:t>
      </w:r>
      <w:proofErr w:type="spellEnd"/>
      <w:r w:rsidR="00790D6F">
        <w:rPr>
          <w:rFonts w:ascii="Times New Roman" w:hAnsi="Times New Roman"/>
          <w:sz w:val="28"/>
          <w:szCs w:val="28"/>
          <w:lang w:val="uk-UA"/>
        </w:rPr>
        <w:t xml:space="preserve"> </w:t>
      </w:r>
      <w:proofErr w:type="spellStart"/>
      <w:r>
        <w:rPr>
          <w:rFonts w:ascii="Times New Roman" w:hAnsi="Times New Roman"/>
          <w:sz w:val="28"/>
          <w:szCs w:val="28"/>
        </w:rPr>
        <w:t>використано</w:t>
      </w:r>
      <w:proofErr w:type="spellEnd"/>
      <w:r>
        <w:rPr>
          <w:rFonts w:ascii="Times New Roman" w:hAnsi="Times New Roman"/>
          <w:sz w:val="28"/>
          <w:szCs w:val="28"/>
        </w:rPr>
        <w:t xml:space="preserve"> </w:t>
      </w:r>
      <w:r w:rsidRPr="00790D6F">
        <w:rPr>
          <w:rFonts w:ascii="Times New Roman" w:hAnsi="Times New Roman"/>
          <w:b/>
          <w:sz w:val="28"/>
          <w:szCs w:val="28"/>
        </w:rPr>
        <w:t xml:space="preserve">– </w:t>
      </w:r>
      <w:r w:rsidR="00C748F5" w:rsidRPr="00305127">
        <w:rPr>
          <w:rFonts w:ascii="Times New Roman" w:hAnsi="Times New Roman"/>
          <w:sz w:val="28"/>
          <w:szCs w:val="28"/>
        </w:rPr>
        <w:t>80 391 152</w:t>
      </w:r>
      <w:r w:rsidR="00532982" w:rsidRPr="00305127">
        <w:rPr>
          <w:rFonts w:ascii="Times New Roman" w:hAnsi="Times New Roman"/>
          <w:sz w:val="28"/>
          <w:szCs w:val="28"/>
          <w:lang w:val="uk-UA"/>
        </w:rPr>
        <w:t>,00</w:t>
      </w:r>
      <w:r w:rsidRPr="00305127">
        <w:rPr>
          <w:rFonts w:ascii="Times New Roman" w:hAnsi="Times New Roman"/>
          <w:sz w:val="28"/>
          <w:szCs w:val="28"/>
        </w:rPr>
        <w:t xml:space="preserve"> грн.</w:t>
      </w:r>
      <w:r>
        <w:rPr>
          <w:rFonts w:ascii="Times New Roman" w:hAnsi="Times New Roman"/>
          <w:sz w:val="28"/>
          <w:szCs w:val="28"/>
        </w:rPr>
        <w:t xml:space="preserve"> (</w:t>
      </w:r>
      <w:r w:rsidR="00532982">
        <w:rPr>
          <w:rFonts w:ascii="Times New Roman" w:hAnsi="Times New Roman"/>
          <w:sz w:val="28"/>
          <w:szCs w:val="28"/>
          <w:lang w:val="uk-UA"/>
        </w:rPr>
        <w:t>65</w:t>
      </w:r>
      <w:r>
        <w:rPr>
          <w:rFonts w:ascii="Times New Roman" w:hAnsi="Times New Roman"/>
          <w:sz w:val="28"/>
          <w:szCs w:val="28"/>
        </w:rPr>
        <w:t xml:space="preserve">% </w:t>
      </w:r>
      <w:proofErr w:type="spellStart"/>
      <w:r>
        <w:rPr>
          <w:rFonts w:ascii="Times New Roman" w:hAnsi="Times New Roman"/>
          <w:sz w:val="28"/>
          <w:szCs w:val="28"/>
        </w:rPr>
        <w:t>загального</w:t>
      </w:r>
      <w:proofErr w:type="spellEnd"/>
      <w:r w:rsidR="00790D6F">
        <w:rPr>
          <w:rFonts w:ascii="Times New Roman" w:hAnsi="Times New Roman"/>
          <w:sz w:val="28"/>
          <w:szCs w:val="28"/>
          <w:lang w:val="uk-UA"/>
        </w:rPr>
        <w:t xml:space="preserve"> </w:t>
      </w:r>
      <w:proofErr w:type="spellStart"/>
      <w:r>
        <w:rPr>
          <w:rFonts w:ascii="Times New Roman" w:hAnsi="Times New Roman"/>
          <w:sz w:val="28"/>
          <w:szCs w:val="28"/>
        </w:rPr>
        <w:t>обсягу</w:t>
      </w:r>
      <w:proofErr w:type="spellEnd"/>
      <w:r w:rsidR="00790D6F">
        <w:rPr>
          <w:rFonts w:ascii="Times New Roman" w:hAnsi="Times New Roman"/>
          <w:sz w:val="28"/>
          <w:szCs w:val="28"/>
          <w:lang w:val="uk-UA"/>
        </w:rPr>
        <w:t xml:space="preserve"> </w:t>
      </w:r>
      <w:proofErr w:type="spellStart"/>
      <w:r w:rsidR="00F94A41">
        <w:rPr>
          <w:rFonts w:ascii="Times New Roman" w:hAnsi="Times New Roman"/>
          <w:sz w:val="28"/>
          <w:szCs w:val="28"/>
        </w:rPr>
        <w:t>видатків</w:t>
      </w:r>
      <w:proofErr w:type="spellEnd"/>
      <w:r w:rsidR="00F94A41">
        <w:rPr>
          <w:rFonts w:ascii="Times New Roman" w:hAnsi="Times New Roman"/>
          <w:sz w:val="28"/>
          <w:szCs w:val="28"/>
        </w:rPr>
        <w:t xml:space="preserve">), </w:t>
      </w:r>
      <w:proofErr w:type="spellStart"/>
      <w:proofErr w:type="gramStart"/>
      <w:r w:rsidR="00F94A41">
        <w:rPr>
          <w:rFonts w:ascii="Times New Roman" w:hAnsi="Times New Roman"/>
          <w:sz w:val="28"/>
          <w:szCs w:val="28"/>
        </w:rPr>
        <w:t>соц</w:t>
      </w:r>
      <w:proofErr w:type="gramEnd"/>
      <w:r w:rsidR="00F94A41">
        <w:rPr>
          <w:rFonts w:ascii="Times New Roman" w:hAnsi="Times New Roman"/>
          <w:sz w:val="28"/>
          <w:szCs w:val="28"/>
        </w:rPr>
        <w:t>іальний</w:t>
      </w:r>
      <w:proofErr w:type="spellEnd"/>
      <w:r w:rsidR="00790D6F">
        <w:rPr>
          <w:rFonts w:ascii="Times New Roman" w:hAnsi="Times New Roman"/>
          <w:sz w:val="28"/>
          <w:szCs w:val="28"/>
          <w:lang w:val="uk-UA"/>
        </w:rPr>
        <w:t xml:space="preserve"> </w:t>
      </w:r>
      <w:proofErr w:type="spellStart"/>
      <w:r w:rsidR="00F94A41">
        <w:rPr>
          <w:rFonts w:ascii="Times New Roman" w:hAnsi="Times New Roman"/>
          <w:sz w:val="28"/>
          <w:szCs w:val="28"/>
        </w:rPr>
        <w:t>захист</w:t>
      </w:r>
      <w:proofErr w:type="spellEnd"/>
      <w:r w:rsidR="00790D6F">
        <w:rPr>
          <w:rFonts w:ascii="Times New Roman" w:hAnsi="Times New Roman"/>
          <w:sz w:val="28"/>
          <w:szCs w:val="28"/>
          <w:lang w:val="uk-UA"/>
        </w:rPr>
        <w:t xml:space="preserve"> </w:t>
      </w:r>
      <w:proofErr w:type="spellStart"/>
      <w:r w:rsidR="00532982">
        <w:rPr>
          <w:rFonts w:ascii="Times New Roman" w:hAnsi="Times New Roman"/>
          <w:sz w:val="28"/>
          <w:szCs w:val="28"/>
        </w:rPr>
        <w:t>населення</w:t>
      </w:r>
      <w:proofErr w:type="spellEnd"/>
      <w:r w:rsidR="00532982">
        <w:rPr>
          <w:rFonts w:ascii="Times New Roman" w:hAnsi="Times New Roman"/>
          <w:sz w:val="28"/>
          <w:szCs w:val="28"/>
        </w:rPr>
        <w:t xml:space="preserve"> – </w:t>
      </w:r>
      <w:r w:rsidR="00F94A41" w:rsidRPr="00305127">
        <w:rPr>
          <w:rFonts w:ascii="Times New Roman" w:hAnsi="Times New Roman"/>
          <w:sz w:val="28"/>
          <w:szCs w:val="28"/>
        </w:rPr>
        <w:t>689 150</w:t>
      </w:r>
      <w:r w:rsidR="00532982" w:rsidRPr="00305127">
        <w:rPr>
          <w:rFonts w:ascii="Times New Roman" w:hAnsi="Times New Roman"/>
          <w:sz w:val="28"/>
          <w:szCs w:val="28"/>
          <w:lang w:val="uk-UA"/>
        </w:rPr>
        <w:t>,00</w:t>
      </w:r>
      <w:r w:rsidRPr="00305127">
        <w:rPr>
          <w:rFonts w:ascii="Times New Roman" w:hAnsi="Times New Roman"/>
          <w:sz w:val="28"/>
          <w:szCs w:val="28"/>
        </w:rPr>
        <w:t xml:space="preserve"> грн.</w:t>
      </w:r>
      <w:r>
        <w:rPr>
          <w:rFonts w:ascii="Times New Roman" w:hAnsi="Times New Roman"/>
          <w:sz w:val="28"/>
          <w:szCs w:val="28"/>
        </w:rPr>
        <w:t xml:space="preserve"> (</w:t>
      </w:r>
      <w:r w:rsidR="00532982">
        <w:rPr>
          <w:rFonts w:ascii="Times New Roman" w:hAnsi="Times New Roman"/>
          <w:sz w:val="28"/>
          <w:szCs w:val="28"/>
          <w:lang w:val="uk-UA"/>
        </w:rPr>
        <w:t>1%</w:t>
      </w:r>
      <w:r>
        <w:rPr>
          <w:rFonts w:ascii="Times New Roman" w:hAnsi="Times New Roman"/>
          <w:sz w:val="28"/>
          <w:szCs w:val="28"/>
        </w:rPr>
        <w:t xml:space="preserve">), </w:t>
      </w:r>
      <w:proofErr w:type="spellStart"/>
      <w:r>
        <w:rPr>
          <w:rFonts w:ascii="Times New Roman" w:hAnsi="Times New Roman"/>
          <w:sz w:val="28"/>
          <w:szCs w:val="28"/>
        </w:rPr>
        <w:t>культури</w:t>
      </w:r>
      <w:proofErr w:type="spellEnd"/>
      <w:r>
        <w:rPr>
          <w:rFonts w:ascii="Times New Roman" w:hAnsi="Times New Roman"/>
          <w:sz w:val="28"/>
          <w:szCs w:val="28"/>
        </w:rPr>
        <w:t xml:space="preserve"> та </w:t>
      </w:r>
      <w:proofErr w:type="spellStart"/>
      <w:r>
        <w:rPr>
          <w:rFonts w:ascii="Times New Roman" w:hAnsi="Times New Roman"/>
          <w:sz w:val="28"/>
          <w:szCs w:val="28"/>
        </w:rPr>
        <w:t>мистецтва</w:t>
      </w:r>
      <w:proofErr w:type="spellEnd"/>
      <w:r>
        <w:rPr>
          <w:rFonts w:ascii="Times New Roman" w:hAnsi="Times New Roman"/>
          <w:sz w:val="28"/>
          <w:szCs w:val="28"/>
        </w:rPr>
        <w:t xml:space="preserve"> – </w:t>
      </w:r>
      <w:r w:rsidR="00F94A41" w:rsidRPr="00305127">
        <w:rPr>
          <w:rFonts w:ascii="Times New Roman" w:hAnsi="Times New Roman"/>
          <w:sz w:val="28"/>
          <w:szCs w:val="28"/>
        </w:rPr>
        <w:t>9 767 502</w:t>
      </w:r>
      <w:r w:rsidR="00532982" w:rsidRPr="00305127">
        <w:rPr>
          <w:rFonts w:ascii="Times New Roman" w:hAnsi="Times New Roman"/>
          <w:sz w:val="28"/>
          <w:szCs w:val="28"/>
          <w:lang w:val="uk-UA"/>
        </w:rPr>
        <w:t>,00</w:t>
      </w:r>
      <w:r>
        <w:rPr>
          <w:rFonts w:ascii="Times New Roman" w:hAnsi="Times New Roman"/>
          <w:sz w:val="28"/>
          <w:szCs w:val="28"/>
        </w:rPr>
        <w:t xml:space="preserve"> грн. (</w:t>
      </w:r>
      <w:r w:rsidR="009D07D1">
        <w:rPr>
          <w:rFonts w:ascii="Times New Roman" w:hAnsi="Times New Roman"/>
          <w:sz w:val="28"/>
          <w:szCs w:val="28"/>
          <w:lang w:val="uk-UA"/>
        </w:rPr>
        <w:t>10%</w:t>
      </w:r>
      <w:r>
        <w:rPr>
          <w:rFonts w:ascii="Times New Roman" w:hAnsi="Times New Roman"/>
          <w:sz w:val="28"/>
          <w:szCs w:val="28"/>
        </w:rPr>
        <w:t>),</w:t>
      </w:r>
      <w:r w:rsidR="00790D6F">
        <w:rPr>
          <w:rFonts w:ascii="Times New Roman" w:hAnsi="Times New Roman"/>
          <w:sz w:val="28"/>
          <w:szCs w:val="28"/>
          <w:lang w:val="uk-UA"/>
        </w:rPr>
        <w:t xml:space="preserve"> </w:t>
      </w:r>
      <w:proofErr w:type="spellStart"/>
      <w:r w:rsidR="009D07D1">
        <w:rPr>
          <w:rFonts w:ascii="Times New Roman" w:hAnsi="Times New Roman"/>
          <w:sz w:val="28"/>
          <w:szCs w:val="28"/>
        </w:rPr>
        <w:t>фізичної</w:t>
      </w:r>
      <w:proofErr w:type="spellEnd"/>
      <w:r w:rsidR="00790D6F">
        <w:rPr>
          <w:rFonts w:ascii="Times New Roman" w:hAnsi="Times New Roman"/>
          <w:sz w:val="28"/>
          <w:szCs w:val="28"/>
          <w:lang w:val="uk-UA"/>
        </w:rPr>
        <w:t xml:space="preserve"> </w:t>
      </w:r>
      <w:proofErr w:type="spellStart"/>
      <w:r w:rsidR="009D07D1">
        <w:rPr>
          <w:rFonts w:ascii="Times New Roman" w:hAnsi="Times New Roman"/>
          <w:sz w:val="28"/>
          <w:szCs w:val="28"/>
        </w:rPr>
        <w:t>культури</w:t>
      </w:r>
      <w:proofErr w:type="spellEnd"/>
      <w:r w:rsidR="009D07D1">
        <w:rPr>
          <w:rFonts w:ascii="Times New Roman" w:hAnsi="Times New Roman"/>
          <w:sz w:val="28"/>
          <w:szCs w:val="28"/>
        </w:rPr>
        <w:t xml:space="preserve"> та спорту – </w:t>
      </w:r>
      <w:r w:rsidR="00F94A41" w:rsidRPr="00305127">
        <w:rPr>
          <w:rFonts w:ascii="Times New Roman" w:hAnsi="Times New Roman"/>
          <w:sz w:val="28"/>
          <w:szCs w:val="28"/>
        </w:rPr>
        <w:t>764 792</w:t>
      </w:r>
      <w:r w:rsidR="009D07D1" w:rsidRPr="00305127">
        <w:rPr>
          <w:rFonts w:ascii="Times New Roman" w:hAnsi="Times New Roman"/>
          <w:sz w:val="28"/>
          <w:szCs w:val="28"/>
          <w:lang w:val="uk-UA"/>
        </w:rPr>
        <w:t>,00</w:t>
      </w:r>
      <w:r>
        <w:rPr>
          <w:rFonts w:ascii="Times New Roman" w:hAnsi="Times New Roman"/>
          <w:sz w:val="28"/>
          <w:szCs w:val="28"/>
        </w:rPr>
        <w:t xml:space="preserve"> грн. (</w:t>
      </w:r>
      <w:r w:rsidR="009D07D1">
        <w:rPr>
          <w:rFonts w:ascii="Times New Roman" w:hAnsi="Times New Roman"/>
          <w:sz w:val="28"/>
          <w:szCs w:val="28"/>
          <w:lang w:val="uk-UA"/>
        </w:rPr>
        <w:t>1%</w:t>
      </w:r>
      <w:r>
        <w:rPr>
          <w:rFonts w:ascii="Times New Roman" w:hAnsi="Times New Roman"/>
          <w:sz w:val="28"/>
          <w:szCs w:val="28"/>
        </w:rPr>
        <w:t xml:space="preserve">), </w:t>
      </w:r>
      <w:proofErr w:type="spellStart"/>
      <w:r>
        <w:rPr>
          <w:rFonts w:ascii="Times New Roman" w:hAnsi="Times New Roman"/>
          <w:sz w:val="28"/>
          <w:szCs w:val="28"/>
        </w:rPr>
        <w:t>державне</w:t>
      </w:r>
      <w:proofErr w:type="spellEnd"/>
      <w:r w:rsidR="00790D6F">
        <w:rPr>
          <w:rFonts w:ascii="Times New Roman" w:hAnsi="Times New Roman"/>
          <w:sz w:val="28"/>
          <w:szCs w:val="28"/>
          <w:lang w:val="uk-UA"/>
        </w:rPr>
        <w:t xml:space="preserve"> </w:t>
      </w:r>
      <w:proofErr w:type="spellStart"/>
      <w:r>
        <w:rPr>
          <w:rFonts w:ascii="Times New Roman" w:hAnsi="Times New Roman"/>
          <w:sz w:val="28"/>
          <w:szCs w:val="28"/>
        </w:rPr>
        <w:t>управління</w:t>
      </w:r>
      <w:proofErr w:type="spellEnd"/>
      <w:r>
        <w:rPr>
          <w:rFonts w:ascii="Times New Roman" w:hAnsi="Times New Roman"/>
          <w:sz w:val="28"/>
          <w:szCs w:val="28"/>
        </w:rPr>
        <w:t xml:space="preserve"> – </w:t>
      </w:r>
      <w:r w:rsidR="009D07D1" w:rsidRPr="00305127">
        <w:rPr>
          <w:rFonts w:ascii="Times New Roman" w:hAnsi="Times New Roman"/>
          <w:sz w:val="28"/>
          <w:szCs w:val="28"/>
          <w:lang w:val="uk-UA"/>
        </w:rPr>
        <w:t>19 466 019,00</w:t>
      </w:r>
      <w:r w:rsidR="009D07D1">
        <w:rPr>
          <w:rFonts w:ascii="Times New Roman" w:hAnsi="Times New Roman"/>
          <w:sz w:val="28"/>
          <w:szCs w:val="28"/>
        </w:rPr>
        <w:t xml:space="preserve"> грн. (</w:t>
      </w:r>
      <w:r w:rsidR="009D07D1">
        <w:rPr>
          <w:rFonts w:ascii="Times New Roman" w:hAnsi="Times New Roman"/>
          <w:sz w:val="28"/>
          <w:szCs w:val="28"/>
          <w:lang w:val="uk-UA"/>
        </w:rPr>
        <w:t>16%</w:t>
      </w:r>
      <w:r>
        <w:rPr>
          <w:rFonts w:ascii="Times New Roman" w:hAnsi="Times New Roman"/>
          <w:sz w:val="28"/>
          <w:szCs w:val="28"/>
        </w:rPr>
        <w:t xml:space="preserve">), </w:t>
      </w:r>
      <w:r w:rsidR="009D07D1">
        <w:rPr>
          <w:rFonts w:ascii="Times New Roman" w:hAnsi="Times New Roman"/>
          <w:sz w:val="28"/>
          <w:szCs w:val="28"/>
          <w:lang w:val="uk-UA"/>
        </w:rPr>
        <w:t xml:space="preserve">житлово-комунальне господарство </w:t>
      </w:r>
      <w:r w:rsidR="00790D6F">
        <w:rPr>
          <w:rFonts w:ascii="Times New Roman" w:hAnsi="Times New Roman"/>
          <w:sz w:val="28"/>
          <w:szCs w:val="28"/>
          <w:lang w:val="uk-UA"/>
        </w:rPr>
        <w:t xml:space="preserve">– </w:t>
      </w:r>
      <w:r w:rsidR="00790D6F" w:rsidRPr="00305127">
        <w:rPr>
          <w:rFonts w:ascii="Times New Roman" w:hAnsi="Times New Roman"/>
          <w:sz w:val="28"/>
          <w:szCs w:val="28"/>
          <w:lang w:val="uk-UA"/>
        </w:rPr>
        <w:t>3 622 291,00</w:t>
      </w:r>
      <w:r w:rsidR="00790D6F">
        <w:rPr>
          <w:rFonts w:ascii="Times New Roman" w:hAnsi="Times New Roman"/>
          <w:sz w:val="28"/>
          <w:szCs w:val="28"/>
          <w:lang w:val="uk-UA"/>
        </w:rPr>
        <w:t xml:space="preserve"> грн. (3%)</w:t>
      </w:r>
      <w:r w:rsidR="00F307EB">
        <w:rPr>
          <w:rFonts w:ascii="Times New Roman" w:hAnsi="Times New Roman"/>
          <w:sz w:val="28"/>
          <w:szCs w:val="28"/>
          <w:lang w:val="uk-UA"/>
        </w:rPr>
        <w:t>,</w:t>
      </w:r>
      <w:r w:rsidR="00C879E4">
        <w:rPr>
          <w:rFonts w:ascii="Times New Roman" w:hAnsi="Times New Roman"/>
          <w:sz w:val="28"/>
          <w:szCs w:val="28"/>
          <w:lang w:val="uk-UA"/>
        </w:rPr>
        <w:t xml:space="preserve"> охорона здоров’я – </w:t>
      </w:r>
      <w:r w:rsidR="00C879E4" w:rsidRPr="00305127">
        <w:rPr>
          <w:rFonts w:ascii="Times New Roman" w:hAnsi="Times New Roman"/>
          <w:sz w:val="28"/>
          <w:szCs w:val="28"/>
          <w:lang w:val="uk-UA"/>
        </w:rPr>
        <w:t>603 012,00</w:t>
      </w:r>
      <w:r w:rsidR="00B565D3" w:rsidRPr="00305127">
        <w:rPr>
          <w:rFonts w:ascii="Times New Roman" w:hAnsi="Times New Roman"/>
          <w:sz w:val="28"/>
          <w:szCs w:val="28"/>
          <w:lang w:val="uk-UA"/>
        </w:rPr>
        <w:t>грн</w:t>
      </w:r>
      <w:r w:rsidR="00F307EB" w:rsidRPr="00305127">
        <w:rPr>
          <w:rFonts w:ascii="Times New Roman" w:hAnsi="Times New Roman"/>
          <w:sz w:val="28"/>
          <w:szCs w:val="28"/>
          <w:lang w:val="uk-UA"/>
        </w:rPr>
        <w:t>.</w:t>
      </w:r>
      <w:r w:rsidR="00305127">
        <w:rPr>
          <w:rFonts w:ascii="Times New Roman" w:hAnsi="Times New Roman"/>
          <w:sz w:val="28"/>
          <w:szCs w:val="28"/>
          <w:lang w:val="uk-UA"/>
        </w:rPr>
        <w:t xml:space="preserve"> (0,5%)</w:t>
      </w:r>
      <w:r w:rsidR="00F307EB" w:rsidRPr="00305127">
        <w:rPr>
          <w:rFonts w:ascii="Times New Roman" w:hAnsi="Times New Roman"/>
          <w:sz w:val="28"/>
          <w:szCs w:val="28"/>
          <w:lang w:val="uk-UA"/>
        </w:rPr>
        <w:t>,</w:t>
      </w:r>
      <w:r w:rsidR="00F307EB">
        <w:rPr>
          <w:rFonts w:ascii="Times New Roman" w:hAnsi="Times New Roman"/>
          <w:sz w:val="28"/>
          <w:szCs w:val="28"/>
          <w:lang w:val="uk-UA"/>
        </w:rPr>
        <w:t xml:space="preserve"> </w:t>
      </w:r>
      <w:r w:rsidR="00305127">
        <w:rPr>
          <w:rFonts w:ascii="Times New Roman" w:hAnsi="Times New Roman"/>
          <w:sz w:val="28"/>
          <w:szCs w:val="28"/>
          <w:lang w:val="uk-UA"/>
        </w:rPr>
        <w:t>економічна діяльність – 397 410,00 грн.(0,5%),</w:t>
      </w:r>
      <w:r w:rsidR="00F307EB">
        <w:rPr>
          <w:rFonts w:ascii="Times New Roman" w:hAnsi="Times New Roman"/>
          <w:sz w:val="28"/>
          <w:szCs w:val="28"/>
          <w:lang w:val="uk-UA"/>
        </w:rPr>
        <w:t xml:space="preserve"> </w:t>
      </w:r>
      <w:r w:rsidR="009D31E3">
        <w:rPr>
          <w:rFonts w:ascii="Times New Roman" w:hAnsi="Times New Roman"/>
          <w:sz w:val="28"/>
          <w:szCs w:val="28"/>
          <w:lang w:val="uk-UA"/>
        </w:rPr>
        <w:t>субвенції з місцевого бюджету</w:t>
      </w:r>
      <w:r w:rsidRPr="00F307EB">
        <w:rPr>
          <w:rFonts w:ascii="Times New Roman" w:hAnsi="Times New Roman"/>
          <w:sz w:val="28"/>
          <w:szCs w:val="28"/>
          <w:lang w:val="uk-UA"/>
        </w:rPr>
        <w:t xml:space="preserve"> – </w:t>
      </w:r>
      <w:r w:rsidR="009D31E3">
        <w:rPr>
          <w:rFonts w:ascii="Times New Roman" w:hAnsi="Times New Roman"/>
          <w:sz w:val="28"/>
          <w:szCs w:val="28"/>
          <w:lang w:val="uk-UA"/>
        </w:rPr>
        <w:t>5 243 509,00</w:t>
      </w:r>
      <w:r w:rsidRPr="00F307EB">
        <w:rPr>
          <w:rFonts w:ascii="Times New Roman" w:hAnsi="Times New Roman"/>
          <w:sz w:val="28"/>
          <w:szCs w:val="28"/>
          <w:lang w:val="uk-UA"/>
        </w:rPr>
        <w:t xml:space="preserve"> грн.</w:t>
      </w:r>
      <w:r w:rsidR="00305127">
        <w:rPr>
          <w:rFonts w:ascii="Times New Roman" w:hAnsi="Times New Roman"/>
          <w:sz w:val="28"/>
          <w:szCs w:val="28"/>
          <w:lang w:val="uk-UA"/>
        </w:rPr>
        <w:t>(3%).</w:t>
      </w:r>
    </w:p>
    <w:p w:rsidR="0032023F" w:rsidRPr="006760E4" w:rsidRDefault="0032023F" w:rsidP="0032023F">
      <w:pPr>
        <w:spacing w:after="0" w:line="240" w:lineRule="auto"/>
        <w:ind w:firstLine="709"/>
        <w:jc w:val="both"/>
        <w:rPr>
          <w:rFonts w:ascii="Times New Roman" w:hAnsi="Times New Roman"/>
          <w:sz w:val="28"/>
          <w:szCs w:val="28"/>
          <w:lang w:val="uk-UA"/>
        </w:rPr>
      </w:pPr>
      <w:r w:rsidRPr="006760E4">
        <w:rPr>
          <w:rFonts w:ascii="Times New Roman" w:hAnsi="Times New Roman"/>
          <w:sz w:val="28"/>
          <w:szCs w:val="28"/>
          <w:lang w:val="uk-UA"/>
        </w:rPr>
        <w:t xml:space="preserve">За економічною структурою видатки та утримання установ </w:t>
      </w:r>
      <w:proofErr w:type="spellStart"/>
      <w:r w:rsidR="00C03770">
        <w:rPr>
          <w:rFonts w:ascii="Times New Roman" w:hAnsi="Times New Roman"/>
          <w:sz w:val="28"/>
          <w:szCs w:val="28"/>
          <w:lang w:val="uk-UA"/>
        </w:rPr>
        <w:t>Ольгинської</w:t>
      </w:r>
      <w:proofErr w:type="spellEnd"/>
      <w:r w:rsidRPr="006760E4">
        <w:rPr>
          <w:rFonts w:ascii="Times New Roman" w:hAnsi="Times New Roman"/>
          <w:sz w:val="28"/>
          <w:szCs w:val="28"/>
          <w:lang w:val="uk-UA"/>
        </w:rPr>
        <w:t xml:space="preserve"> </w:t>
      </w:r>
      <w:r w:rsidR="001B17A2">
        <w:rPr>
          <w:rFonts w:ascii="Times New Roman" w:hAnsi="Times New Roman"/>
          <w:sz w:val="28"/>
          <w:szCs w:val="28"/>
          <w:lang w:val="uk-UA"/>
        </w:rPr>
        <w:t>селищної</w:t>
      </w:r>
      <w:r w:rsidRPr="006760E4">
        <w:rPr>
          <w:rFonts w:ascii="Times New Roman" w:hAnsi="Times New Roman"/>
          <w:sz w:val="28"/>
          <w:szCs w:val="28"/>
          <w:lang w:val="uk-UA"/>
        </w:rPr>
        <w:t xml:space="preserve"> територіальної громади та фінансування програм та заходів характеризуються наступними показниками: видатки на зар</w:t>
      </w:r>
      <w:r w:rsidR="006D2872">
        <w:rPr>
          <w:rFonts w:ascii="Times New Roman" w:hAnsi="Times New Roman"/>
          <w:sz w:val="28"/>
          <w:szCs w:val="28"/>
          <w:lang w:val="uk-UA"/>
        </w:rPr>
        <w:t>обітну плату з нарахуваннями – 91 441 432,00</w:t>
      </w:r>
      <w:r w:rsidRPr="006760E4">
        <w:rPr>
          <w:rFonts w:ascii="Times New Roman" w:hAnsi="Times New Roman"/>
          <w:sz w:val="28"/>
          <w:szCs w:val="28"/>
          <w:lang w:val="uk-UA"/>
        </w:rPr>
        <w:t xml:space="preserve"> грн. </w:t>
      </w:r>
      <w:r w:rsidR="006D2872">
        <w:rPr>
          <w:rFonts w:ascii="Times New Roman" w:hAnsi="Times New Roman"/>
          <w:sz w:val="28"/>
          <w:szCs w:val="28"/>
          <w:lang w:val="uk-UA"/>
        </w:rPr>
        <w:t>76% питома вага</w:t>
      </w:r>
      <w:r w:rsidRPr="006760E4">
        <w:rPr>
          <w:rFonts w:ascii="Times New Roman" w:hAnsi="Times New Roman"/>
          <w:sz w:val="28"/>
          <w:szCs w:val="28"/>
          <w:lang w:val="uk-UA"/>
        </w:rPr>
        <w:t xml:space="preserve">, оплата комунальних послуг та енергоносіїв – </w:t>
      </w:r>
      <w:r w:rsidR="006D2872">
        <w:rPr>
          <w:rFonts w:ascii="Times New Roman" w:hAnsi="Times New Roman"/>
          <w:sz w:val="28"/>
          <w:szCs w:val="28"/>
          <w:lang w:val="uk-UA"/>
        </w:rPr>
        <w:t>10</w:t>
      </w:r>
      <w:r w:rsidR="00BF5A7C">
        <w:rPr>
          <w:rFonts w:ascii="Times New Roman" w:hAnsi="Times New Roman"/>
          <w:sz w:val="28"/>
          <w:szCs w:val="28"/>
          <w:lang w:val="uk-UA"/>
        </w:rPr>
        <w:t> 256 144</w:t>
      </w:r>
      <w:r w:rsidR="006D2872">
        <w:rPr>
          <w:rFonts w:ascii="Times New Roman" w:hAnsi="Times New Roman"/>
          <w:sz w:val="28"/>
          <w:szCs w:val="28"/>
          <w:lang w:val="uk-UA"/>
        </w:rPr>
        <w:t>,00</w:t>
      </w:r>
      <w:r w:rsidRPr="006760E4">
        <w:rPr>
          <w:rFonts w:ascii="Times New Roman" w:hAnsi="Times New Roman"/>
          <w:sz w:val="28"/>
          <w:szCs w:val="28"/>
          <w:lang w:val="uk-UA"/>
        </w:rPr>
        <w:t xml:space="preserve"> грн., </w:t>
      </w:r>
      <w:r w:rsidR="006D2872">
        <w:rPr>
          <w:rFonts w:ascii="Times New Roman" w:hAnsi="Times New Roman"/>
          <w:sz w:val="28"/>
          <w:szCs w:val="28"/>
          <w:lang w:val="uk-UA"/>
        </w:rPr>
        <w:t>8% питома вага</w:t>
      </w:r>
      <w:r w:rsidRPr="006760E4">
        <w:rPr>
          <w:rFonts w:ascii="Times New Roman" w:hAnsi="Times New Roman"/>
          <w:sz w:val="28"/>
          <w:szCs w:val="28"/>
          <w:lang w:val="uk-UA"/>
        </w:rPr>
        <w:t xml:space="preserve">,  інші виплати населенню – </w:t>
      </w:r>
      <w:r w:rsidR="006D2872">
        <w:rPr>
          <w:rFonts w:ascii="Times New Roman" w:hAnsi="Times New Roman"/>
          <w:sz w:val="28"/>
          <w:szCs w:val="28"/>
          <w:lang w:val="uk-UA"/>
        </w:rPr>
        <w:t>1 2</w:t>
      </w:r>
      <w:r w:rsidR="00E83966">
        <w:rPr>
          <w:rFonts w:ascii="Times New Roman" w:hAnsi="Times New Roman"/>
          <w:sz w:val="28"/>
          <w:szCs w:val="28"/>
          <w:lang w:val="uk-UA"/>
        </w:rPr>
        <w:t>65</w:t>
      </w:r>
      <w:r w:rsidR="006D2872">
        <w:rPr>
          <w:rFonts w:ascii="Times New Roman" w:hAnsi="Times New Roman"/>
          <w:sz w:val="28"/>
          <w:szCs w:val="28"/>
          <w:lang w:val="uk-UA"/>
        </w:rPr>
        <w:t> </w:t>
      </w:r>
      <w:r w:rsidR="00E83966">
        <w:rPr>
          <w:rFonts w:ascii="Times New Roman" w:hAnsi="Times New Roman"/>
          <w:sz w:val="28"/>
          <w:szCs w:val="28"/>
          <w:lang w:val="uk-UA"/>
        </w:rPr>
        <w:t>666</w:t>
      </w:r>
      <w:r w:rsidR="006D2872">
        <w:rPr>
          <w:rFonts w:ascii="Times New Roman" w:hAnsi="Times New Roman"/>
          <w:sz w:val="28"/>
          <w:szCs w:val="28"/>
          <w:lang w:val="uk-UA"/>
        </w:rPr>
        <w:t>,00</w:t>
      </w:r>
      <w:r w:rsidRPr="006760E4">
        <w:rPr>
          <w:rFonts w:ascii="Times New Roman" w:hAnsi="Times New Roman"/>
          <w:sz w:val="28"/>
          <w:szCs w:val="28"/>
          <w:lang w:val="uk-UA"/>
        </w:rPr>
        <w:t xml:space="preserve"> грн. </w:t>
      </w:r>
      <w:r w:rsidR="006D2872">
        <w:rPr>
          <w:rFonts w:ascii="Times New Roman" w:hAnsi="Times New Roman"/>
          <w:sz w:val="28"/>
          <w:szCs w:val="28"/>
          <w:lang w:val="uk-UA"/>
        </w:rPr>
        <w:t>1%</w:t>
      </w:r>
      <w:r w:rsidR="00E83966">
        <w:rPr>
          <w:rFonts w:ascii="Times New Roman" w:hAnsi="Times New Roman"/>
          <w:sz w:val="28"/>
          <w:szCs w:val="28"/>
          <w:lang w:val="uk-UA"/>
        </w:rPr>
        <w:t xml:space="preserve"> питома вага</w:t>
      </w:r>
      <w:r w:rsidRPr="006760E4">
        <w:rPr>
          <w:rFonts w:ascii="Times New Roman" w:hAnsi="Times New Roman"/>
          <w:sz w:val="28"/>
          <w:szCs w:val="28"/>
          <w:lang w:val="uk-UA"/>
        </w:rPr>
        <w:t xml:space="preserve">, </w:t>
      </w:r>
      <w:r w:rsidR="006D2872">
        <w:rPr>
          <w:rFonts w:ascii="Times New Roman" w:hAnsi="Times New Roman"/>
          <w:sz w:val="28"/>
          <w:szCs w:val="28"/>
          <w:lang w:val="uk-UA"/>
        </w:rPr>
        <w:t>предмети, матеріали, обладнання та інвентар</w:t>
      </w:r>
      <w:r w:rsidR="00BF5A7C">
        <w:rPr>
          <w:rFonts w:ascii="Times New Roman" w:hAnsi="Times New Roman"/>
          <w:sz w:val="28"/>
          <w:szCs w:val="28"/>
          <w:lang w:val="uk-UA"/>
        </w:rPr>
        <w:t>, медикаменти та перев’язувальні матеріали</w:t>
      </w:r>
      <w:r w:rsidR="006D2872">
        <w:rPr>
          <w:rFonts w:ascii="Times New Roman" w:hAnsi="Times New Roman"/>
          <w:sz w:val="28"/>
          <w:szCs w:val="28"/>
          <w:lang w:val="uk-UA"/>
        </w:rPr>
        <w:t xml:space="preserve"> – 4</w:t>
      </w:r>
      <w:r w:rsidR="00BF5A7C">
        <w:rPr>
          <w:rFonts w:ascii="Times New Roman" w:hAnsi="Times New Roman"/>
          <w:sz w:val="28"/>
          <w:szCs w:val="28"/>
          <w:lang w:val="uk-UA"/>
        </w:rPr>
        <w:t> 916 964</w:t>
      </w:r>
      <w:r w:rsidR="006D2872">
        <w:rPr>
          <w:rFonts w:ascii="Times New Roman" w:hAnsi="Times New Roman"/>
          <w:sz w:val="28"/>
          <w:szCs w:val="28"/>
          <w:lang w:val="uk-UA"/>
        </w:rPr>
        <w:t>,00 грн. 4%</w:t>
      </w:r>
      <w:r w:rsidR="00E83966">
        <w:rPr>
          <w:rFonts w:ascii="Times New Roman" w:hAnsi="Times New Roman"/>
          <w:sz w:val="28"/>
          <w:szCs w:val="28"/>
          <w:lang w:val="uk-UA"/>
        </w:rPr>
        <w:t xml:space="preserve"> питома вага</w:t>
      </w:r>
      <w:r w:rsidR="006D2872">
        <w:rPr>
          <w:rFonts w:ascii="Times New Roman" w:hAnsi="Times New Roman"/>
          <w:sz w:val="28"/>
          <w:szCs w:val="28"/>
          <w:lang w:val="uk-UA"/>
        </w:rPr>
        <w:t xml:space="preserve">, </w:t>
      </w:r>
      <w:r w:rsidR="00E83966">
        <w:rPr>
          <w:rFonts w:ascii="Times New Roman" w:hAnsi="Times New Roman"/>
          <w:sz w:val="28"/>
          <w:szCs w:val="28"/>
          <w:lang w:val="uk-UA"/>
        </w:rPr>
        <w:t xml:space="preserve">оплата послуг (крім комунальних) – 5 731 684,00 грн. 5% питома вага,  </w:t>
      </w:r>
      <w:r w:rsidR="00BF5A7C">
        <w:rPr>
          <w:rFonts w:ascii="Times New Roman" w:hAnsi="Times New Roman"/>
          <w:sz w:val="28"/>
          <w:szCs w:val="28"/>
          <w:lang w:val="uk-UA"/>
        </w:rPr>
        <w:t xml:space="preserve">продукти харчування – </w:t>
      </w:r>
      <w:r w:rsidR="00BF5A7C">
        <w:rPr>
          <w:rFonts w:ascii="Times New Roman" w:hAnsi="Times New Roman"/>
          <w:sz w:val="28"/>
          <w:szCs w:val="28"/>
          <w:lang w:val="uk-UA"/>
        </w:rPr>
        <w:lastRenderedPageBreak/>
        <w:t>2 089 438,00 грн.  2% питома вага, поточні трансферти органам державного управління інших рівнів – 5 243 509,00 грн. 4%.</w:t>
      </w:r>
    </w:p>
    <w:p w:rsidR="0032023F" w:rsidRPr="000F2441" w:rsidRDefault="0032023F" w:rsidP="0032023F">
      <w:pPr>
        <w:spacing w:after="0" w:line="240" w:lineRule="auto"/>
        <w:ind w:firstLine="709"/>
        <w:jc w:val="both"/>
        <w:rPr>
          <w:rFonts w:ascii="Times New Roman" w:hAnsi="Times New Roman"/>
          <w:sz w:val="28"/>
          <w:szCs w:val="28"/>
          <w:lang w:val="uk-UA"/>
        </w:rPr>
      </w:pPr>
      <w:r w:rsidRPr="000F2441">
        <w:rPr>
          <w:rFonts w:ascii="Times New Roman" w:hAnsi="Times New Roman"/>
          <w:sz w:val="28"/>
          <w:szCs w:val="28"/>
          <w:lang w:val="uk-UA"/>
        </w:rPr>
        <w:t>На захищені</w:t>
      </w:r>
      <w:r w:rsidR="00ED1D63">
        <w:rPr>
          <w:rFonts w:ascii="Times New Roman" w:hAnsi="Times New Roman"/>
          <w:sz w:val="28"/>
          <w:szCs w:val="28"/>
          <w:lang w:val="uk-UA"/>
        </w:rPr>
        <w:t xml:space="preserve"> </w:t>
      </w:r>
      <w:r w:rsidRPr="000F2441">
        <w:rPr>
          <w:rFonts w:ascii="Times New Roman" w:hAnsi="Times New Roman"/>
          <w:sz w:val="28"/>
          <w:szCs w:val="28"/>
          <w:lang w:val="uk-UA"/>
        </w:rPr>
        <w:t>видатки</w:t>
      </w:r>
      <w:r w:rsidR="00ED1D63">
        <w:rPr>
          <w:rFonts w:ascii="Times New Roman" w:hAnsi="Times New Roman"/>
          <w:sz w:val="28"/>
          <w:szCs w:val="28"/>
          <w:lang w:val="uk-UA"/>
        </w:rPr>
        <w:t xml:space="preserve"> </w:t>
      </w:r>
      <w:r w:rsidRPr="000F2441">
        <w:rPr>
          <w:rFonts w:ascii="Times New Roman" w:hAnsi="Times New Roman"/>
          <w:sz w:val="28"/>
          <w:szCs w:val="28"/>
          <w:lang w:val="uk-UA"/>
        </w:rPr>
        <w:t>із</w:t>
      </w:r>
      <w:r w:rsidR="00ED1D63">
        <w:rPr>
          <w:rFonts w:ascii="Times New Roman" w:hAnsi="Times New Roman"/>
          <w:sz w:val="28"/>
          <w:szCs w:val="28"/>
          <w:lang w:val="uk-UA"/>
        </w:rPr>
        <w:t xml:space="preserve"> </w:t>
      </w:r>
      <w:r w:rsidRPr="000F2441">
        <w:rPr>
          <w:rFonts w:ascii="Times New Roman" w:hAnsi="Times New Roman"/>
          <w:sz w:val="28"/>
          <w:szCs w:val="28"/>
          <w:lang w:val="uk-UA"/>
        </w:rPr>
        <w:t>загального фонду бюджету об’єднаної</w:t>
      </w:r>
      <w:r w:rsidR="00ED1D63">
        <w:rPr>
          <w:rFonts w:ascii="Times New Roman" w:hAnsi="Times New Roman"/>
          <w:sz w:val="28"/>
          <w:szCs w:val="28"/>
          <w:lang w:val="uk-UA"/>
        </w:rPr>
        <w:t xml:space="preserve"> </w:t>
      </w:r>
      <w:r w:rsidRPr="000F2441">
        <w:rPr>
          <w:rFonts w:ascii="Times New Roman" w:hAnsi="Times New Roman"/>
          <w:sz w:val="28"/>
          <w:szCs w:val="28"/>
          <w:lang w:val="uk-UA"/>
        </w:rPr>
        <w:t>територіальної</w:t>
      </w:r>
      <w:r w:rsidR="00ED1D63">
        <w:rPr>
          <w:rFonts w:ascii="Times New Roman" w:hAnsi="Times New Roman"/>
          <w:sz w:val="28"/>
          <w:szCs w:val="28"/>
          <w:lang w:val="uk-UA"/>
        </w:rPr>
        <w:t xml:space="preserve"> </w:t>
      </w:r>
      <w:r w:rsidRPr="000F2441">
        <w:rPr>
          <w:rFonts w:ascii="Times New Roman" w:hAnsi="Times New Roman"/>
          <w:sz w:val="28"/>
          <w:szCs w:val="28"/>
          <w:lang w:val="uk-UA"/>
        </w:rPr>
        <w:t>громади за звітний</w:t>
      </w:r>
      <w:r w:rsidR="00ED1D63">
        <w:rPr>
          <w:rFonts w:ascii="Times New Roman" w:hAnsi="Times New Roman"/>
          <w:sz w:val="28"/>
          <w:szCs w:val="28"/>
          <w:lang w:val="uk-UA"/>
        </w:rPr>
        <w:t xml:space="preserve"> </w:t>
      </w:r>
      <w:r w:rsidRPr="000F2441">
        <w:rPr>
          <w:rFonts w:ascii="Times New Roman" w:hAnsi="Times New Roman"/>
          <w:sz w:val="28"/>
          <w:szCs w:val="28"/>
          <w:lang w:val="uk-UA"/>
        </w:rPr>
        <w:t>період</w:t>
      </w:r>
      <w:r w:rsidR="00ED1D63">
        <w:rPr>
          <w:rFonts w:ascii="Times New Roman" w:hAnsi="Times New Roman"/>
          <w:sz w:val="28"/>
          <w:szCs w:val="28"/>
          <w:lang w:val="uk-UA"/>
        </w:rPr>
        <w:t xml:space="preserve"> </w:t>
      </w:r>
      <w:r w:rsidRPr="000F2441">
        <w:rPr>
          <w:rFonts w:ascii="Times New Roman" w:hAnsi="Times New Roman"/>
          <w:sz w:val="28"/>
          <w:szCs w:val="28"/>
          <w:lang w:val="uk-UA"/>
        </w:rPr>
        <w:t>спрямовано</w:t>
      </w:r>
      <w:r w:rsidR="00ED1D63">
        <w:rPr>
          <w:rFonts w:ascii="Times New Roman" w:hAnsi="Times New Roman"/>
          <w:sz w:val="28"/>
          <w:szCs w:val="28"/>
          <w:lang w:val="uk-UA"/>
        </w:rPr>
        <w:t xml:space="preserve"> </w:t>
      </w:r>
      <w:r w:rsidR="00FF783B">
        <w:rPr>
          <w:rFonts w:ascii="Times New Roman" w:hAnsi="Times New Roman"/>
          <w:sz w:val="28"/>
          <w:szCs w:val="28"/>
          <w:lang w:val="uk-UA"/>
        </w:rPr>
        <w:t>103 656 535,00</w:t>
      </w:r>
      <w:r w:rsidRPr="000F2441">
        <w:rPr>
          <w:rFonts w:ascii="Times New Roman" w:hAnsi="Times New Roman"/>
          <w:sz w:val="28"/>
          <w:szCs w:val="28"/>
          <w:lang w:val="uk-UA"/>
        </w:rPr>
        <w:t xml:space="preserve"> грн., що в цілому становить </w:t>
      </w:r>
      <w:r w:rsidR="00FF783B">
        <w:rPr>
          <w:rFonts w:ascii="Times New Roman" w:hAnsi="Times New Roman"/>
          <w:sz w:val="28"/>
          <w:szCs w:val="28"/>
          <w:lang w:val="uk-UA"/>
        </w:rPr>
        <w:t>86%</w:t>
      </w:r>
      <w:r w:rsidR="00ED1D63">
        <w:rPr>
          <w:rFonts w:ascii="Times New Roman" w:hAnsi="Times New Roman"/>
          <w:sz w:val="28"/>
          <w:szCs w:val="28"/>
          <w:lang w:val="uk-UA"/>
        </w:rPr>
        <w:t xml:space="preserve"> </w:t>
      </w:r>
      <w:r w:rsidRPr="000F2441">
        <w:rPr>
          <w:rFonts w:ascii="Times New Roman" w:hAnsi="Times New Roman"/>
          <w:sz w:val="28"/>
          <w:szCs w:val="28"/>
          <w:lang w:val="uk-UA"/>
        </w:rPr>
        <w:t>від</w:t>
      </w:r>
      <w:r w:rsidR="00ED1D63">
        <w:rPr>
          <w:rFonts w:ascii="Times New Roman" w:hAnsi="Times New Roman"/>
          <w:sz w:val="28"/>
          <w:szCs w:val="28"/>
          <w:lang w:val="uk-UA"/>
        </w:rPr>
        <w:t xml:space="preserve"> </w:t>
      </w:r>
      <w:r w:rsidRPr="000F2441">
        <w:rPr>
          <w:rFonts w:ascii="Times New Roman" w:hAnsi="Times New Roman"/>
          <w:sz w:val="28"/>
          <w:szCs w:val="28"/>
          <w:lang w:val="uk-UA"/>
        </w:rPr>
        <w:t>загального</w:t>
      </w:r>
      <w:r w:rsidR="00ED1D63">
        <w:rPr>
          <w:rFonts w:ascii="Times New Roman" w:hAnsi="Times New Roman"/>
          <w:sz w:val="28"/>
          <w:szCs w:val="28"/>
          <w:lang w:val="uk-UA"/>
        </w:rPr>
        <w:t xml:space="preserve"> </w:t>
      </w:r>
      <w:r w:rsidRPr="000F2441">
        <w:rPr>
          <w:rFonts w:ascii="Times New Roman" w:hAnsi="Times New Roman"/>
          <w:sz w:val="28"/>
          <w:szCs w:val="28"/>
          <w:lang w:val="uk-UA"/>
        </w:rPr>
        <w:t>їх</w:t>
      </w:r>
      <w:r w:rsidR="00ED1D63">
        <w:rPr>
          <w:rFonts w:ascii="Times New Roman" w:hAnsi="Times New Roman"/>
          <w:sz w:val="28"/>
          <w:szCs w:val="28"/>
          <w:lang w:val="uk-UA"/>
        </w:rPr>
        <w:t xml:space="preserve"> </w:t>
      </w:r>
      <w:r w:rsidRPr="000F2441">
        <w:rPr>
          <w:rFonts w:ascii="Times New Roman" w:hAnsi="Times New Roman"/>
          <w:sz w:val="28"/>
          <w:szCs w:val="28"/>
          <w:lang w:val="uk-UA"/>
        </w:rPr>
        <w:t>обсягу.</w:t>
      </w:r>
    </w:p>
    <w:p w:rsidR="0032023F" w:rsidRDefault="0032023F" w:rsidP="0032023F">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w:t>
      </w:r>
      <w:proofErr w:type="spellStart"/>
      <w:r>
        <w:rPr>
          <w:rFonts w:ascii="Times New Roman" w:hAnsi="Times New Roman"/>
          <w:sz w:val="28"/>
          <w:szCs w:val="28"/>
        </w:rPr>
        <w:t>заробітну</w:t>
      </w:r>
      <w:proofErr w:type="spellEnd"/>
      <w:r>
        <w:rPr>
          <w:rFonts w:ascii="Times New Roman" w:hAnsi="Times New Roman"/>
          <w:sz w:val="28"/>
          <w:szCs w:val="28"/>
        </w:rPr>
        <w:t xml:space="preserve"> плату  </w:t>
      </w:r>
      <w:proofErr w:type="spellStart"/>
      <w:r>
        <w:rPr>
          <w:rFonts w:ascii="Times New Roman" w:hAnsi="Times New Roman"/>
          <w:sz w:val="28"/>
          <w:szCs w:val="28"/>
        </w:rPr>
        <w:t>з</w:t>
      </w:r>
      <w:proofErr w:type="spellEnd"/>
      <w:r>
        <w:rPr>
          <w:rFonts w:ascii="Times New Roman" w:hAnsi="Times New Roman"/>
          <w:sz w:val="28"/>
          <w:szCs w:val="28"/>
        </w:rPr>
        <w:t xml:space="preserve"> </w:t>
      </w:r>
      <w:proofErr w:type="spellStart"/>
      <w:r>
        <w:rPr>
          <w:rFonts w:ascii="Times New Roman" w:hAnsi="Times New Roman"/>
          <w:sz w:val="28"/>
          <w:szCs w:val="28"/>
        </w:rPr>
        <w:t>нарахуваннями</w:t>
      </w:r>
      <w:proofErr w:type="spellEnd"/>
      <w:r w:rsidR="00ED1D63">
        <w:rPr>
          <w:rFonts w:ascii="Times New Roman" w:hAnsi="Times New Roman"/>
          <w:sz w:val="28"/>
          <w:szCs w:val="28"/>
          <w:lang w:val="uk-UA"/>
        </w:rPr>
        <w:t xml:space="preserve"> </w:t>
      </w:r>
      <w:proofErr w:type="spellStart"/>
      <w:r>
        <w:rPr>
          <w:rFonts w:ascii="Times New Roman" w:hAnsi="Times New Roman"/>
          <w:sz w:val="28"/>
          <w:szCs w:val="28"/>
        </w:rPr>
        <w:t>використано</w:t>
      </w:r>
      <w:proofErr w:type="spellEnd"/>
      <w:r w:rsidR="00ED1D63">
        <w:rPr>
          <w:rFonts w:ascii="Times New Roman" w:hAnsi="Times New Roman"/>
          <w:sz w:val="28"/>
          <w:szCs w:val="28"/>
          <w:lang w:val="uk-UA"/>
        </w:rPr>
        <w:t xml:space="preserve"> </w:t>
      </w:r>
      <w:r w:rsidR="00FF783B">
        <w:rPr>
          <w:rFonts w:ascii="Times New Roman" w:hAnsi="Times New Roman"/>
          <w:sz w:val="28"/>
          <w:szCs w:val="28"/>
          <w:lang w:val="uk-UA"/>
        </w:rPr>
        <w:t>91 441 432,00</w:t>
      </w:r>
      <w:r>
        <w:rPr>
          <w:rFonts w:ascii="Times New Roman" w:hAnsi="Times New Roman"/>
          <w:sz w:val="28"/>
          <w:szCs w:val="28"/>
        </w:rPr>
        <w:t xml:space="preserve"> </w:t>
      </w:r>
      <w:proofErr w:type="spellStart"/>
      <w:r>
        <w:rPr>
          <w:rFonts w:ascii="Times New Roman" w:hAnsi="Times New Roman"/>
          <w:sz w:val="28"/>
          <w:szCs w:val="28"/>
        </w:rPr>
        <w:t>грн</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становить </w:t>
      </w:r>
      <w:r w:rsidR="00E5656F">
        <w:rPr>
          <w:rFonts w:ascii="Times New Roman" w:hAnsi="Times New Roman"/>
          <w:sz w:val="28"/>
          <w:szCs w:val="28"/>
          <w:lang w:val="uk-UA"/>
        </w:rPr>
        <w:t>81,27%</w:t>
      </w:r>
      <w:r>
        <w:rPr>
          <w:rFonts w:ascii="Times New Roman" w:hAnsi="Times New Roman"/>
          <w:sz w:val="28"/>
          <w:szCs w:val="28"/>
        </w:rPr>
        <w:t xml:space="preserve">  до </w:t>
      </w:r>
      <w:proofErr w:type="spellStart"/>
      <w:r>
        <w:rPr>
          <w:rFonts w:ascii="Times New Roman" w:hAnsi="Times New Roman"/>
          <w:sz w:val="28"/>
          <w:szCs w:val="28"/>
        </w:rPr>
        <w:t>уточнених</w:t>
      </w:r>
      <w:proofErr w:type="spellEnd"/>
      <w:r w:rsidR="00ED1D63">
        <w:rPr>
          <w:rFonts w:ascii="Times New Roman" w:hAnsi="Times New Roman"/>
          <w:sz w:val="28"/>
          <w:szCs w:val="28"/>
          <w:lang w:val="uk-UA"/>
        </w:rPr>
        <w:t xml:space="preserve"> </w:t>
      </w:r>
      <w:proofErr w:type="spellStart"/>
      <w:r>
        <w:rPr>
          <w:rFonts w:ascii="Times New Roman" w:hAnsi="Times New Roman"/>
          <w:sz w:val="28"/>
          <w:szCs w:val="28"/>
        </w:rPr>
        <w:t>призначень</w:t>
      </w:r>
      <w:proofErr w:type="spellEnd"/>
      <w:r>
        <w:rPr>
          <w:rFonts w:ascii="Times New Roman" w:hAnsi="Times New Roman"/>
          <w:sz w:val="28"/>
          <w:szCs w:val="28"/>
        </w:rPr>
        <w:t xml:space="preserve"> на </w:t>
      </w:r>
      <w:proofErr w:type="spellStart"/>
      <w:proofErr w:type="gramStart"/>
      <w:r>
        <w:rPr>
          <w:rFonts w:ascii="Times New Roman" w:hAnsi="Times New Roman"/>
          <w:sz w:val="28"/>
          <w:szCs w:val="28"/>
        </w:rPr>
        <w:t>р</w:t>
      </w:r>
      <w:proofErr w:type="gramEnd"/>
      <w:r>
        <w:rPr>
          <w:rFonts w:ascii="Times New Roman" w:hAnsi="Times New Roman"/>
          <w:sz w:val="28"/>
          <w:szCs w:val="28"/>
        </w:rPr>
        <w:t>ік</w:t>
      </w:r>
      <w:proofErr w:type="spellEnd"/>
      <w:r>
        <w:rPr>
          <w:rFonts w:ascii="Times New Roman" w:hAnsi="Times New Roman"/>
          <w:sz w:val="28"/>
          <w:szCs w:val="28"/>
        </w:rPr>
        <w:t>.</w:t>
      </w:r>
    </w:p>
    <w:p w:rsidR="0032023F" w:rsidRDefault="0032023F" w:rsidP="0032023F">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w:t>
      </w:r>
      <w:proofErr w:type="spellStart"/>
      <w:r>
        <w:rPr>
          <w:rFonts w:ascii="Times New Roman" w:hAnsi="Times New Roman"/>
          <w:sz w:val="28"/>
          <w:szCs w:val="28"/>
        </w:rPr>
        <w:t>придбання</w:t>
      </w:r>
      <w:proofErr w:type="spellEnd"/>
      <w:r w:rsidR="00ED1D63">
        <w:rPr>
          <w:rFonts w:ascii="Times New Roman" w:hAnsi="Times New Roman"/>
          <w:sz w:val="28"/>
          <w:szCs w:val="28"/>
          <w:lang w:val="uk-UA"/>
        </w:rPr>
        <w:t xml:space="preserve"> </w:t>
      </w:r>
      <w:proofErr w:type="spellStart"/>
      <w:r>
        <w:rPr>
          <w:rFonts w:ascii="Times New Roman" w:hAnsi="Times New Roman"/>
          <w:sz w:val="28"/>
          <w:szCs w:val="28"/>
        </w:rPr>
        <w:t>медикаментів</w:t>
      </w:r>
      <w:proofErr w:type="spellEnd"/>
      <w:r>
        <w:rPr>
          <w:rFonts w:ascii="Times New Roman" w:hAnsi="Times New Roman"/>
          <w:sz w:val="28"/>
          <w:szCs w:val="28"/>
        </w:rPr>
        <w:t xml:space="preserve"> та </w:t>
      </w:r>
      <w:proofErr w:type="spellStart"/>
      <w:r>
        <w:rPr>
          <w:rFonts w:ascii="Times New Roman" w:hAnsi="Times New Roman"/>
          <w:sz w:val="28"/>
          <w:szCs w:val="28"/>
        </w:rPr>
        <w:t>перев’язувальн</w:t>
      </w:r>
      <w:proofErr w:type="spellEnd"/>
      <w:r w:rsidR="00ED1D63">
        <w:rPr>
          <w:rFonts w:ascii="Times New Roman" w:hAnsi="Times New Roman"/>
          <w:sz w:val="28"/>
          <w:szCs w:val="28"/>
          <w:lang w:val="uk-UA"/>
        </w:rPr>
        <w:t xml:space="preserve">і </w:t>
      </w:r>
      <w:proofErr w:type="spellStart"/>
      <w:r>
        <w:rPr>
          <w:rFonts w:ascii="Times New Roman" w:hAnsi="Times New Roman"/>
          <w:sz w:val="28"/>
          <w:szCs w:val="28"/>
        </w:rPr>
        <w:t>матеріал</w:t>
      </w:r>
      <w:proofErr w:type="spellEnd"/>
      <w:r w:rsidR="00ED1D63">
        <w:rPr>
          <w:rFonts w:ascii="Times New Roman" w:hAnsi="Times New Roman"/>
          <w:sz w:val="28"/>
          <w:szCs w:val="28"/>
          <w:lang w:val="uk-UA"/>
        </w:rPr>
        <w:t xml:space="preserve">и </w:t>
      </w:r>
      <w:proofErr w:type="spellStart"/>
      <w:r>
        <w:rPr>
          <w:rFonts w:ascii="Times New Roman" w:hAnsi="Times New Roman"/>
          <w:sz w:val="28"/>
          <w:szCs w:val="28"/>
        </w:rPr>
        <w:t>використано</w:t>
      </w:r>
      <w:proofErr w:type="spellEnd"/>
      <w:r>
        <w:rPr>
          <w:rFonts w:ascii="Times New Roman" w:hAnsi="Times New Roman"/>
          <w:sz w:val="28"/>
          <w:szCs w:val="28"/>
        </w:rPr>
        <w:t xml:space="preserve"> у </w:t>
      </w:r>
      <w:proofErr w:type="spellStart"/>
      <w:r>
        <w:rPr>
          <w:rFonts w:ascii="Times New Roman" w:hAnsi="Times New Roman"/>
          <w:sz w:val="28"/>
          <w:szCs w:val="28"/>
        </w:rPr>
        <w:t>сумі</w:t>
      </w:r>
      <w:proofErr w:type="spellEnd"/>
      <w:r w:rsidR="00ED1D63">
        <w:rPr>
          <w:rFonts w:ascii="Times New Roman" w:hAnsi="Times New Roman"/>
          <w:sz w:val="28"/>
          <w:szCs w:val="28"/>
          <w:lang w:val="uk-UA"/>
        </w:rPr>
        <w:t xml:space="preserve"> </w:t>
      </w:r>
      <w:r w:rsidR="00FF783B">
        <w:rPr>
          <w:rFonts w:ascii="Times New Roman" w:hAnsi="Times New Roman"/>
          <w:sz w:val="28"/>
          <w:szCs w:val="28"/>
          <w:lang w:val="uk-UA"/>
        </w:rPr>
        <w:t xml:space="preserve">73 430,00 </w:t>
      </w:r>
      <w:proofErr w:type="spellStart"/>
      <w:r>
        <w:rPr>
          <w:rFonts w:ascii="Times New Roman" w:hAnsi="Times New Roman"/>
          <w:sz w:val="28"/>
          <w:szCs w:val="28"/>
        </w:rPr>
        <w:t>грн.</w:t>
      </w:r>
      <w:proofErr w:type="gramStart"/>
      <w:r>
        <w:rPr>
          <w:rFonts w:ascii="Times New Roman" w:hAnsi="Times New Roman"/>
          <w:sz w:val="28"/>
          <w:szCs w:val="28"/>
        </w:rPr>
        <w:t>,в</w:t>
      </w:r>
      <w:proofErr w:type="gramEnd"/>
      <w:r>
        <w:rPr>
          <w:rFonts w:ascii="Times New Roman" w:hAnsi="Times New Roman"/>
          <w:sz w:val="28"/>
          <w:szCs w:val="28"/>
        </w:rPr>
        <w:t>иконання</w:t>
      </w:r>
      <w:proofErr w:type="spellEnd"/>
      <w:r w:rsidR="00ED1D63">
        <w:rPr>
          <w:rFonts w:ascii="Times New Roman" w:hAnsi="Times New Roman"/>
          <w:sz w:val="28"/>
          <w:szCs w:val="28"/>
          <w:lang w:val="uk-UA"/>
        </w:rPr>
        <w:t xml:space="preserve"> </w:t>
      </w:r>
      <w:proofErr w:type="spellStart"/>
      <w:r>
        <w:rPr>
          <w:rFonts w:ascii="Times New Roman" w:hAnsi="Times New Roman"/>
          <w:sz w:val="28"/>
          <w:szCs w:val="28"/>
        </w:rPr>
        <w:t>склало</w:t>
      </w:r>
      <w:proofErr w:type="spellEnd"/>
      <w:r w:rsidR="005617E6">
        <w:rPr>
          <w:rFonts w:ascii="Times New Roman" w:hAnsi="Times New Roman"/>
          <w:sz w:val="28"/>
          <w:szCs w:val="28"/>
          <w:lang w:val="uk-UA"/>
        </w:rPr>
        <w:t xml:space="preserve">100% </w:t>
      </w:r>
      <w:r>
        <w:rPr>
          <w:rFonts w:ascii="Times New Roman" w:hAnsi="Times New Roman"/>
          <w:sz w:val="28"/>
          <w:szCs w:val="28"/>
        </w:rPr>
        <w:t xml:space="preserve"> до плану.</w:t>
      </w:r>
    </w:p>
    <w:p w:rsidR="0032023F" w:rsidRDefault="0032023F" w:rsidP="0032023F">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оплату </w:t>
      </w:r>
      <w:proofErr w:type="spellStart"/>
      <w:r>
        <w:rPr>
          <w:rFonts w:ascii="Times New Roman" w:hAnsi="Times New Roman"/>
          <w:sz w:val="28"/>
          <w:szCs w:val="28"/>
        </w:rPr>
        <w:t>продуктів</w:t>
      </w:r>
      <w:proofErr w:type="spellEnd"/>
      <w:r w:rsidR="005D4B3A">
        <w:rPr>
          <w:rFonts w:ascii="Times New Roman" w:hAnsi="Times New Roman"/>
          <w:sz w:val="28"/>
          <w:szCs w:val="28"/>
          <w:lang w:val="uk-UA"/>
        </w:rPr>
        <w:t xml:space="preserve"> </w:t>
      </w:r>
      <w:proofErr w:type="spellStart"/>
      <w:r>
        <w:rPr>
          <w:rFonts w:ascii="Times New Roman" w:hAnsi="Times New Roman"/>
          <w:sz w:val="28"/>
          <w:szCs w:val="28"/>
        </w:rPr>
        <w:t>харчування</w:t>
      </w:r>
      <w:proofErr w:type="spellEnd"/>
      <w:r w:rsidR="005D4B3A">
        <w:rPr>
          <w:rFonts w:ascii="Times New Roman" w:hAnsi="Times New Roman"/>
          <w:sz w:val="28"/>
          <w:szCs w:val="28"/>
          <w:lang w:val="uk-UA"/>
        </w:rPr>
        <w:t xml:space="preserve"> </w:t>
      </w:r>
      <w:proofErr w:type="spellStart"/>
      <w:r>
        <w:rPr>
          <w:rFonts w:ascii="Times New Roman" w:hAnsi="Times New Roman"/>
          <w:sz w:val="28"/>
          <w:szCs w:val="28"/>
        </w:rPr>
        <w:t>використано</w:t>
      </w:r>
      <w:proofErr w:type="spellEnd"/>
      <w:r w:rsidR="005D4B3A">
        <w:rPr>
          <w:rFonts w:ascii="Times New Roman" w:hAnsi="Times New Roman"/>
          <w:sz w:val="28"/>
          <w:szCs w:val="28"/>
          <w:lang w:val="uk-UA"/>
        </w:rPr>
        <w:t xml:space="preserve"> </w:t>
      </w:r>
      <w:r w:rsidR="00FF783B">
        <w:rPr>
          <w:rFonts w:ascii="Times New Roman" w:hAnsi="Times New Roman"/>
          <w:sz w:val="28"/>
          <w:szCs w:val="28"/>
          <w:lang w:val="uk-UA"/>
        </w:rPr>
        <w:t>2 089 438,00</w:t>
      </w:r>
      <w:r w:rsidR="00FF783B">
        <w:rPr>
          <w:rFonts w:ascii="Times New Roman" w:hAnsi="Times New Roman"/>
          <w:sz w:val="28"/>
          <w:szCs w:val="28"/>
        </w:rPr>
        <w:t xml:space="preserve"> </w:t>
      </w:r>
      <w:proofErr w:type="spellStart"/>
      <w:r w:rsidR="00FF783B">
        <w:rPr>
          <w:rFonts w:ascii="Times New Roman" w:hAnsi="Times New Roman"/>
          <w:sz w:val="28"/>
          <w:szCs w:val="28"/>
        </w:rPr>
        <w:t>грн</w:t>
      </w:r>
      <w:proofErr w:type="spellEnd"/>
      <w:r w:rsidR="00FF783B">
        <w:rPr>
          <w:rFonts w:ascii="Times New Roman" w:hAnsi="Times New Roman"/>
          <w:sz w:val="28"/>
          <w:szCs w:val="28"/>
        </w:rPr>
        <w:t xml:space="preserve">., </w:t>
      </w:r>
      <w:proofErr w:type="spellStart"/>
      <w:r w:rsidR="00FF783B">
        <w:rPr>
          <w:rFonts w:ascii="Times New Roman" w:hAnsi="Times New Roman"/>
          <w:sz w:val="28"/>
          <w:szCs w:val="28"/>
        </w:rPr>
        <w:t>що</w:t>
      </w:r>
      <w:proofErr w:type="spellEnd"/>
      <w:r w:rsidR="00FF783B">
        <w:rPr>
          <w:rFonts w:ascii="Times New Roman" w:hAnsi="Times New Roman"/>
          <w:sz w:val="28"/>
          <w:szCs w:val="28"/>
        </w:rPr>
        <w:t xml:space="preserve"> становить </w:t>
      </w:r>
      <w:r w:rsidR="005617E6">
        <w:rPr>
          <w:rFonts w:ascii="Times New Roman" w:hAnsi="Times New Roman"/>
          <w:sz w:val="28"/>
          <w:szCs w:val="28"/>
          <w:lang w:val="uk-UA"/>
        </w:rPr>
        <w:t xml:space="preserve">64,19% </w:t>
      </w:r>
      <w:r>
        <w:rPr>
          <w:rFonts w:ascii="Times New Roman" w:hAnsi="Times New Roman"/>
          <w:sz w:val="28"/>
          <w:szCs w:val="28"/>
        </w:rPr>
        <w:t xml:space="preserve"> до </w:t>
      </w:r>
      <w:proofErr w:type="spellStart"/>
      <w:r>
        <w:rPr>
          <w:rFonts w:ascii="Times New Roman" w:hAnsi="Times New Roman"/>
          <w:sz w:val="28"/>
          <w:szCs w:val="28"/>
        </w:rPr>
        <w:t>уточнених</w:t>
      </w:r>
      <w:proofErr w:type="spellEnd"/>
      <w:r w:rsidR="005D4B3A">
        <w:rPr>
          <w:rFonts w:ascii="Times New Roman" w:hAnsi="Times New Roman"/>
          <w:sz w:val="28"/>
          <w:szCs w:val="28"/>
          <w:lang w:val="uk-UA"/>
        </w:rPr>
        <w:t xml:space="preserve"> </w:t>
      </w:r>
      <w:proofErr w:type="spellStart"/>
      <w:r>
        <w:rPr>
          <w:rFonts w:ascii="Times New Roman" w:hAnsi="Times New Roman"/>
          <w:sz w:val="28"/>
          <w:szCs w:val="28"/>
        </w:rPr>
        <w:t>призначень</w:t>
      </w:r>
      <w:proofErr w:type="spellEnd"/>
      <w:r>
        <w:rPr>
          <w:rFonts w:ascii="Times New Roman" w:hAnsi="Times New Roman"/>
          <w:sz w:val="28"/>
          <w:szCs w:val="28"/>
        </w:rPr>
        <w:t xml:space="preserve"> на </w:t>
      </w:r>
      <w:proofErr w:type="spellStart"/>
      <w:proofErr w:type="gramStart"/>
      <w:r>
        <w:rPr>
          <w:rFonts w:ascii="Times New Roman" w:hAnsi="Times New Roman"/>
          <w:sz w:val="28"/>
          <w:szCs w:val="28"/>
        </w:rPr>
        <w:t>р</w:t>
      </w:r>
      <w:proofErr w:type="gramEnd"/>
      <w:r>
        <w:rPr>
          <w:rFonts w:ascii="Times New Roman" w:hAnsi="Times New Roman"/>
          <w:sz w:val="28"/>
          <w:szCs w:val="28"/>
        </w:rPr>
        <w:t>ік</w:t>
      </w:r>
      <w:proofErr w:type="spellEnd"/>
      <w:r>
        <w:rPr>
          <w:rFonts w:ascii="Times New Roman" w:hAnsi="Times New Roman"/>
          <w:sz w:val="28"/>
          <w:szCs w:val="28"/>
        </w:rPr>
        <w:t>.</w:t>
      </w:r>
    </w:p>
    <w:p w:rsidR="0032023F" w:rsidRDefault="0032023F" w:rsidP="0032023F">
      <w:pPr>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Видатки</w:t>
      </w:r>
      <w:proofErr w:type="spellEnd"/>
      <w:r>
        <w:rPr>
          <w:rFonts w:ascii="Times New Roman" w:hAnsi="Times New Roman"/>
          <w:sz w:val="28"/>
          <w:szCs w:val="28"/>
        </w:rPr>
        <w:t xml:space="preserve"> </w:t>
      </w:r>
      <w:proofErr w:type="spellStart"/>
      <w:r>
        <w:rPr>
          <w:rFonts w:ascii="Times New Roman" w:hAnsi="Times New Roman"/>
          <w:sz w:val="28"/>
          <w:szCs w:val="28"/>
        </w:rPr>
        <w:t>з</w:t>
      </w:r>
      <w:proofErr w:type="spellEnd"/>
      <w:r>
        <w:rPr>
          <w:rFonts w:ascii="Times New Roman" w:hAnsi="Times New Roman"/>
          <w:sz w:val="28"/>
          <w:szCs w:val="28"/>
        </w:rPr>
        <w:t xml:space="preserve"> оплати </w:t>
      </w:r>
      <w:proofErr w:type="spellStart"/>
      <w:r>
        <w:rPr>
          <w:rFonts w:ascii="Times New Roman" w:hAnsi="Times New Roman"/>
          <w:sz w:val="28"/>
          <w:szCs w:val="28"/>
        </w:rPr>
        <w:t>енергоносіїв</w:t>
      </w:r>
      <w:proofErr w:type="spellEnd"/>
      <w:r>
        <w:rPr>
          <w:rFonts w:ascii="Times New Roman" w:hAnsi="Times New Roman"/>
          <w:sz w:val="28"/>
          <w:szCs w:val="28"/>
        </w:rPr>
        <w:t xml:space="preserve"> та </w:t>
      </w:r>
      <w:proofErr w:type="spellStart"/>
      <w:r>
        <w:rPr>
          <w:rFonts w:ascii="Times New Roman" w:hAnsi="Times New Roman"/>
          <w:sz w:val="28"/>
          <w:szCs w:val="28"/>
        </w:rPr>
        <w:t>комунальних</w:t>
      </w:r>
      <w:proofErr w:type="spellEnd"/>
      <w:r w:rsidR="005D4B3A">
        <w:rPr>
          <w:rFonts w:ascii="Times New Roman" w:hAnsi="Times New Roman"/>
          <w:sz w:val="28"/>
          <w:szCs w:val="28"/>
          <w:lang w:val="uk-UA"/>
        </w:rPr>
        <w:t xml:space="preserve"> </w:t>
      </w:r>
      <w:proofErr w:type="spellStart"/>
      <w:r>
        <w:rPr>
          <w:rFonts w:ascii="Times New Roman" w:hAnsi="Times New Roman"/>
          <w:sz w:val="28"/>
          <w:szCs w:val="28"/>
        </w:rPr>
        <w:t>послуг</w:t>
      </w:r>
      <w:proofErr w:type="spellEnd"/>
      <w:r w:rsidR="005D4B3A">
        <w:rPr>
          <w:rFonts w:ascii="Times New Roman" w:hAnsi="Times New Roman"/>
          <w:sz w:val="28"/>
          <w:szCs w:val="28"/>
          <w:lang w:val="uk-UA"/>
        </w:rPr>
        <w:t xml:space="preserve"> </w:t>
      </w:r>
      <w:proofErr w:type="spellStart"/>
      <w:proofErr w:type="gramStart"/>
      <w:r>
        <w:rPr>
          <w:rFonts w:ascii="Times New Roman" w:hAnsi="Times New Roman"/>
          <w:sz w:val="28"/>
          <w:szCs w:val="28"/>
        </w:rPr>
        <w:t>п</w:t>
      </w:r>
      <w:r w:rsidR="00FF783B">
        <w:rPr>
          <w:rFonts w:ascii="Times New Roman" w:hAnsi="Times New Roman"/>
          <w:sz w:val="28"/>
          <w:szCs w:val="28"/>
        </w:rPr>
        <w:t>роф</w:t>
      </w:r>
      <w:proofErr w:type="gramEnd"/>
      <w:r w:rsidR="00FF783B">
        <w:rPr>
          <w:rFonts w:ascii="Times New Roman" w:hAnsi="Times New Roman"/>
          <w:sz w:val="28"/>
          <w:szCs w:val="28"/>
        </w:rPr>
        <w:t>інансовано</w:t>
      </w:r>
      <w:proofErr w:type="spellEnd"/>
      <w:r w:rsidR="00FF783B">
        <w:rPr>
          <w:rFonts w:ascii="Times New Roman" w:hAnsi="Times New Roman"/>
          <w:sz w:val="28"/>
          <w:szCs w:val="28"/>
        </w:rPr>
        <w:t xml:space="preserve"> у </w:t>
      </w:r>
      <w:proofErr w:type="spellStart"/>
      <w:r w:rsidR="00FF783B">
        <w:rPr>
          <w:rFonts w:ascii="Times New Roman" w:hAnsi="Times New Roman"/>
          <w:sz w:val="28"/>
          <w:szCs w:val="28"/>
        </w:rPr>
        <w:t>сумі</w:t>
      </w:r>
      <w:proofErr w:type="spellEnd"/>
      <w:r w:rsidR="005D4B3A">
        <w:rPr>
          <w:rFonts w:ascii="Times New Roman" w:hAnsi="Times New Roman"/>
          <w:sz w:val="28"/>
          <w:szCs w:val="28"/>
          <w:lang w:val="uk-UA"/>
        </w:rPr>
        <w:t xml:space="preserve"> </w:t>
      </w:r>
      <w:r w:rsidR="00FF783B">
        <w:rPr>
          <w:rFonts w:ascii="Times New Roman" w:hAnsi="Times New Roman"/>
          <w:sz w:val="28"/>
          <w:szCs w:val="28"/>
          <w:lang w:val="uk-UA"/>
        </w:rPr>
        <w:t>10 052 235,00</w:t>
      </w:r>
      <w:r w:rsidR="00FF783B">
        <w:rPr>
          <w:rFonts w:ascii="Times New Roman" w:hAnsi="Times New Roman"/>
          <w:sz w:val="28"/>
          <w:szCs w:val="28"/>
        </w:rPr>
        <w:t xml:space="preserve"> </w:t>
      </w:r>
      <w:proofErr w:type="spellStart"/>
      <w:r w:rsidR="00FF783B">
        <w:rPr>
          <w:rFonts w:ascii="Times New Roman" w:hAnsi="Times New Roman"/>
          <w:sz w:val="28"/>
          <w:szCs w:val="28"/>
        </w:rPr>
        <w:t>грн</w:t>
      </w:r>
      <w:proofErr w:type="spellEnd"/>
      <w:r w:rsidR="00FF783B">
        <w:rPr>
          <w:rFonts w:ascii="Times New Roman" w:hAnsi="Times New Roman"/>
          <w:sz w:val="28"/>
          <w:szCs w:val="28"/>
        </w:rPr>
        <w:t xml:space="preserve">., </w:t>
      </w:r>
      <w:proofErr w:type="spellStart"/>
      <w:r w:rsidR="00FF783B">
        <w:rPr>
          <w:rFonts w:ascii="Times New Roman" w:hAnsi="Times New Roman"/>
          <w:sz w:val="28"/>
          <w:szCs w:val="28"/>
        </w:rPr>
        <w:t>виконання</w:t>
      </w:r>
      <w:proofErr w:type="spellEnd"/>
      <w:r w:rsidR="005D4B3A">
        <w:rPr>
          <w:rFonts w:ascii="Times New Roman" w:hAnsi="Times New Roman"/>
          <w:sz w:val="28"/>
          <w:szCs w:val="28"/>
          <w:lang w:val="uk-UA"/>
        </w:rPr>
        <w:t xml:space="preserve"> </w:t>
      </w:r>
      <w:proofErr w:type="spellStart"/>
      <w:r w:rsidR="00FF783B">
        <w:rPr>
          <w:rFonts w:ascii="Times New Roman" w:hAnsi="Times New Roman"/>
          <w:sz w:val="28"/>
          <w:szCs w:val="28"/>
        </w:rPr>
        <w:t>склало</w:t>
      </w:r>
      <w:proofErr w:type="spellEnd"/>
      <w:r w:rsidR="005D4B3A">
        <w:rPr>
          <w:rFonts w:ascii="Times New Roman" w:hAnsi="Times New Roman"/>
          <w:sz w:val="28"/>
          <w:szCs w:val="28"/>
          <w:lang w:val="uk-UA"/>
        </w:rPr>
        <w:t xml:space="preserve"> </w:t>
      </w:r>
      <w:r w:rsidR="00E5656F">
        <w:rPr>
          <w:rFonts w:ascii="Times New Roman" w:hAnsi="Times New Roman"/>
          <w:sz w:val="28"/>
          <w:szCs w:val="28"/>
          <w:lang w:val="uk-UA"/>
        </w:rPr>
        <w:t>61,40%</w:t>
      </w:r>
      <w:r>
        <w:rPr>
          <w:rFonts w:ascii="Times New Roman" w:hAnsi="Times New Roman"/>
          <w:sz w:val="28"/>
          <w:szCs w:val="28"/>
        </w:rPr>
        <w:t xml:space="preserve"> до плану.</w:t>
      </w:r>
    </w:p>
    <w:p w:rsidR="0032023F" w:rsidRDefault="0032023F" w:rsidP="0032023F">
      <w:pPr>
        <w:spacing w:after="0" w:line="240" w:lineRule="auto"/>
        <w:ind w:firstLine="709"/>
        <w:jc w:val="both"/>
        <w:rPr>
          <w:rFonts w:ascii="Times New Roman" w:hAnsi="Times New Roman"/>
          <w:b/>
          <w:sz w:val="28"/>
          <w:szCs w:val="28"/>
        </w:rPr>
      </w:pPr>
    </w:p>
    <w:p w:rsidR="0032023F" w:rsidRDefault="0032023F" w:rsidP="0032023F">
      <w:pPr>
        <w:spacing w:after="0" w:line="240" w:lineRule="auto"/>
        <w:ind w:firstLine="709"/>
        <w:jc w:val="center"/>
        <w:rPr>
          <w:rFonts w:ascii="Times New Roman" w:hAnsi="Times New Roman"/>
          <w:b/>
          <w:sz w:val="28"/>
          <w:szCs w:val="28"/>
        </w:rPr>
      </w:pPr>
      <w:r>
        <w:rPr>
          <w:rFonts w:ascii="Times New Roman" w:hAnsi="Times New Roman"/>
          <w:b/>
          <w:sz w:val="28"/>
          <w:szCs w:val="28"/>
        </w:rPr>
        <w:t>КПКВКМБ 0100 «</w:t>
      </w:r>
      <w:proofErr w:type="spellStart"/>
      <w:r>
        <w:rPr>
          <w:rFonts w:ascii="Times New Roman" w:hAnsi="Times New Roman"/>
          <w:b/>
          <w:sz w:val="28"/>
          <w:szCs w:val="28"/>
        </w:rPr>
        <w:t>Державнеуправління</w:t>
      </w:r>
      <w:proofErr w:type="spellEnd"/>
      <w:r>
        <w:rPr>
          <w:rFonts w:ascii="Times New Roman" w:hAnsi="Times New Roman"/>
          <w:b/>
          <w:sz w:val="28"/>
          <w:szCs w:val="28"/>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ab/>
        <w:t xml:space="preserve">Видатки на утримання апарату управління: фактично використано у 2021 році </w:t>
      </w:r>
      <w:r>
        <w:rPr>
          <w:sz w:val="28"/>
          <w:szCs w:val="28"/>
        </w:rPr>
        <w:t xml:space="preserve">– </w:t>
      </w:r>
      <w:r w:rsidR="003726DB">
        <w:rPr>
          <w:sz w:val="28"/>
          <w:szCs w:val="28"/>
        </w:rPr>
        <w:t>19 466 0</w:t>
      </w:r>
      <w:r w:rsidR="00C748F5">
        <w:rPr>
          <w:sz w:val="28"/>
          <w:szCs w:val="28"/>
        </w:rPr>
        <w:t>19</w:t>
      </w:r>
      <w:r w:rsidR="003726DB">
        <w:rPr>
          <w:sz w:val="28"/>
          <w:szCs w:val="28"/>
        </w:rPr>
        <w:t>,00</w:t>
      </w:r>
      <w:r>
        <w:rPr>
          <w:sz w:val="28"/>
          <w:szCs w:val="28"/>
          <w:lang w:val="uk-UA"/>
        </w:rPr>
        <w:t xml:space="preserve"> грн., виконання плану становить </w:t>
      </w:r>
      <w:r w:rsidR="003726DB">
        <w:rPr>
          <w:sz w:val="28"/>
          <w:szCs w:val="28"/>
          <w:lang w:val="uk-UA"/>
        </w:rPr>
        <w:t>75%</w:t>
      </w:r>
      <w:r>
        <w:rPr>
          <w:sz w:val="28"/>
          <w:szCs w:val="28"/>
          <w:lang w:val="uk-UA"/>
        </w:rPr>
        <w:t xml:space="preserve"> до </w:t>
      </w:r>
      <w:r w:rsidR="003726DB">
        <w:rPr>
          <w:sz w:val="28"/>
          <w:szCs w:val="28"/>
          <w:lang w:val="uk-UA"/>
        </w:rPr>
        <w:t xml:space="preserve">річних </w:t>
      </w:r>
      <w:r>
        <w:rPr>
          <w:sz w:val="28"/>
          <w:szCs w:val="28"/>
          <w:lang w:val="uk-UA"/>
        </w:rPr>
        <w:t>призначень</w:t>
      </w:r>
      <w:r w:rsidR="00A96880">
        <w:rPr>
          <w:sz w:val="28"/>
          <w:szCs w:val="28"/>
          <w:lang w:val="uk-UA"/>
        </w:rPr>
        <w:t xml:space="preserve"> 24 105 099,00 грн. з них використано</w:t>
      </w:r>
      <w:r>
        <w:rPr>
          <w:sz w:val="28"/>
          <w:szCs w:val="28"/>
          <w:lang w:val="uk-UA"/>
        </w:rPr>
        <w:t xml:space="preserve">: </w:t>
      </w:r>
    </w:p>
    <w:p w:rsidR="0032023F" w:rsidRPr="00BA218C"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оплату праці та нарахування – </w:t>
      </w:r>
      <w:r w:rsidR="003726DB">
        <w:rPr>
          <w:sz w:val="28"/>
          <w:szCs w:val="28"/>
          <w:lang w:val="uk-UA"/>
        </w:rPr>
        <w:t>17 421 54</w:t>
      </w:r>
      <w:r w:rsidR="00C748F5">
        <w:rPr>
          <w:sz w:val="28"/>
          <w:szCs w:val="28"/>
          <w:lang w:val="uk-UA"/>
        </w:rPr>
        <w:t>1</w:t>
      </w:r>
      <w:r w:rsidR="003726DB">
        <w:rPr>
          <w:sz w:val="28"/>
          <w:szCs w:val="28"/>
          <w:lang w:val="uk-UA"/>
        </w:rPr>
        <w:t>,00</w:t>
      </w:r>
      <w:r>
        <w:rPr>
          <w:sz w:val="28"/>
          <w:szCs w:val="28"/>
          <w:lang w:val="uk-UA"/>
        </w:rPr>
        <w:t xml:space="preserve"> грн., виконання </w:t>
      </w:r>
      <w:r w:rsidR="003726DB">
        <w:rPr>
          <w:sz w:val="28"/>
          <w:szCs w:val="28"/>
          <w:lang w:val="uk-UA"/>
        </w:rPr>
        <w:t>79%</w:t>
      </w:r>
      <w:r>
        <w:rPr>
          <w:sz w:val="28"/>
          <w:szCs w:val="28"/>
          <w:lang w:val="uk-UA"/>
        </w:rPr>
        <w:t xml:space="preserve">. </w:t>
      </w:r>
      <w:r w:rsidRPr="00BA218C">
        <w:rPr>
          <w:sz w:val="28"/>
          <w:szCs w:val="28"/>
          <w:lang w:val="uk-UA"/>
        </w:rPr>
        <w:t>Фактична чисельність станом на 01.01.20</w:t>
      </w:r>
      <w:r w:rsidR="00BA218C" w:rsidRPr="00BA218C">
        <w:rPr>
          <w:sz w:val="28"/>
          <w:szCs w:val="28"/>
          <w:lang w:val="uk-UA"/>
        </w:rPr>
        <w:t>22 рік склала 47 од. при плановій чисельності 47</w:t>
      </w:r>
      <w:r w:rsidRPr="00BA218C">
        <w:rPr>
          <w:sz w:val="28"/>
          <w:szCs w:val="28"/>
          <w:lang w:val="uk-UA"/>
        </w:rPr>
        <w:t xml:space="preserve"> од.;</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придбання предметів, матеріалів, обладнання та інвентарю – </w:t>
      </w:r>
      <w:r w:rsidR="00DD74E6">
        <w:rPr>
          <w:sz w:val="28"/>
          <w:szCs w:val="28"/>
          <w:lang w:val="uk-UA"/>
        </w:rPr>
        <w:t>1 196 25</w:t>
      </w:r>
      <w:r w:rsidR="00C748F5">
        <w:rPr>
          <w:sz w:val="28"/>
          <w:szCs w:val="28"/>
          <w:lang w:val="uk-UA"/>
        </w:rPr>
        <w:t>5</w:t>
      </w:r>
      <w:r w:rsidR="00DD74E6">
        <w:rPr>
          <w:sz w:val="28"/>
          <w:szCs w:val="28"/>
          <w:lang w:val="uk-UA"/>
        </w:rPr>
        <w:t>,00</w:t>
      </w:r>
      <w:r>
        <w:rPr>
          <w:sz w:val="28"/>
          <w:szCs w:val="28"/>
          <w:lang w:val="uk-UA"/>
        </w:rPr>
        <w:t xml:space="preserve"> грн., виконання </w:t>
      </w:r>
      <w:r w:rsidR="00DD74E6">
        <w:rPr>
          <w:sz w:val="28"/>
          <w:szCs w:val="28"/>
          <w:lang w:val="uk-UA"/>
        </w:rPr>
        <w:t>56%</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оплату послуг (крім комунальних)– </w:t>
      </w:r>
      <w:r w:rsidR="00DD74E6">
        <w:rPr>
          <w:sz w:val="28"/>
          <w:szCs w:val="28"/>
          <w:lang w:val="uk-UA"/>
        </w:rPr>
        <w:t>168 10</w:t>
      </w:r>
      <w:r w:rsidR="00604ED9">
        <w:rPr>
          <w:sz w:val="28"/>
          <w:szCs w:val="28"/>
          <w:lang w:val="uk-UA"/>
        </w:rPr>
        <w:t>3</w:t>
      </w:r>
      <w:r w:rsidR="00DD74E6">
        <w:rPr>
          <w:sz w:val="28"/>
          <w:szCs w:val="28"/>
          <w:lang w:val="uk-UA"/>
        </w:rPr>
        <w:t>,00 грн.</w:t>
      </w:r>
      <w:r>
        <w:rPr>
          <w:sz w:val="28"/>
          <w:szCs w:val="28"/>
          <w:lang w:val="uk-UA"/>
        </w:rPr>
        <w:t xml:space="preserve">, виконання </w:t>
      </w:r>
      <w:r w:rsidR="00DD74E6">
        <w:rPr>
          <w:sz w:val="28"/>
          <w:szCs w:val="28"/>
          <w:lang w:val="uk-UA"/>
        </w:rPr>
        <w:t>45%</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оплату відряджень – </w:t>
      </w:r>
      <w:r w:rsidR="00DD74E6">
        <w:rPr>
          <w:sz w:val="28"/>
          <w:szCs w:val="28"/>
          <w:lang w:val="uk-UA"/>
        </w:rPr>
        <w:t>300,00</w:t>
      </w:r>
      <w:r>
        <w:rPr>
          <w:sz w:val="28"/>
          <w:szCs w:val="28"/>
          <w:lang w:val="uk-UA"/>
        </w:rPr>
        <w:t xml:space="preserve"> грн., виконання </w:t>
      </w:r>
      <w:r w:rsidR="00645C9A">
        <w:rPr>
          <w:sz w:val="28"/>
          <w:szCs w:val="28"/>
          <w:lang w:val="uk-UA"/>
        </w:rPr>
        <w:t>1%</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оплату електроенергії – </w:t>
      </w:r>
      <w:r w:rsidR="00645C9A">
        <w:rPr>
          <w:sz w:val="28"/>
          <w:szCs w:val="28"/>
          <w:lang w:val="uk-UA"/>
        </w:rPr>
        <w:t>167 67</w:t>
      </w:r>
      <w:r w:rsidR="00C748F5">
        <w:rPr>
          <w:sz w:val="28"/>
          <w:szCs w:val="28"/>
          <w:lang w:val="uk-UA"/>
        </w:rPr>
        <w:t>3</w:t>
      </w:r>
      <w:r w:rsidR="00645C9A">
        <w:rPr>
          <w:sz w:val="28"/>
          <w:szCs w:val="28"/>
          <w:lang w:val="uk-UA"/>
        </w:rPr>
        <w:t>,00</w:t>
      </w:r>
      <w:r>
        <w:rPr>
          <w:sz w:val="28"/>
          <w:szCs w:val="28"/>
          <w:lang w:val="uk-UA"/>
        </w:rPr>
        <w:t xml:space="preserve"> грн., виконання </w:t>
      </w:r>
      <w:r w:rsidR="00645C9A">
        <w:rPr>
          <w:sz w:val="28"/>
          <w:szCs w:val="28"/>
          <w:lang w:val="uk-UA"/>
        </w:rPr>
        <w:t xml:space="preserve"> 60%</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оплату природного газу – </w:t>
      </w:r>
      <w:r w:rsidR="00645C9A">
        <w:rPr>
          <w:sz w:val="28"/>
          <w:szCs w:val="28"/>
          <w:lang w:val="uk-UA"/>
        </w:rPr>
        <w:t>192 18</w:t>
      </w:r>
      <w:r w:rsidR="00A83C0A">
        <w:rPr>
          <w:sz w:val="28"/>
          <w:szCs w:val="28"/>
          <w:lang w:val="uk-UA"/>
        </w:rPr>
        <w:t>4</w:t>
      </w:r>
      <w:r w:rsidR="00645C9A">
        <w:rPr>
          <w:sz w:val="28"/>
          <w:szCs w:val="28"/>
          <w:lang w:val="uk-UA"/>
        </w:rPr>
        <w:t xml:space="preserve">,00 </w:t>
      </w:r>
      <w:r>
        <w:rPr>
          <w:sz w:val="28"/>
          <w:szCs w:val="28"/>
          <w:lang w:val="uk-UA"/>
        </w:rPr>
        <w:t xml:space="preserve">грн., виконання </w:t>
      </w:r>
      <w:r w:rsidR="00645C9A">
        <w:rPr>
          <w:sz w:val="28"/>
          <w:szCs w:val="28"/>
          <w:lang w:val="uk-UA"/>
        </w:rPr>
        <w:t>19%</w:t>
      </w:r>
      <w:r>
        <w:rPr>
          <w:sz w:val="28"/>
          <w:szCs w:val="28"/>
          <w:lang w:val="uk-UA"/>
        </w:rPr>
        <w:t>;</w:t>
      </w:r>
    </w:p>
    <w:p w:rsidR="00645C9A" w:rsidRDefault="00CC46F1" w:rsidP="0032023F">
      <w:pPr>
        <w:pStyle w:val="a7"/>
        <w:tabs>
          <w:tab w:val="left" w:pos="567"/>
        </w:tabs>
        <w:spacing w:after="0"/>
        <w:ind w:left="0" w:firstLine="709"/>
        <w:jc w:val="both"/>
        <w:rPr>
          <w:sz w:val="28"/>
          <w:szCs w:val="28"/>
          <w:lang w:val="uk-UA"/>
        </w:rPr>
      </w:pPr>
      <w:r>
        <w:rPr>
          <w:sz w:val="28"/>
          <w:szCs w:val="28"/>
          <w:lang w:val="uk-UA"/>
        </w:rPr>
        <w:t xml:space="preserve">- на оплату теплопостачання </w:t>
      </w:r>
      <w:r w:rsidR="00BC02A8">
        <w:rPr>
          <w:sz w:val="28"/>
          <w:szCs w:val="28"/>
          <w:lang w:val="uk-UA"/>
        </w:rPr>
        <w:t>–141 96</w:t>
      </w:r>
      <w:r w:rsidR="006A0626">
        <w:rPr>
          <w:sz w:val="28"/>
          <w:szCs w:val="28"/>
          <w:lang w:val="uk-UA"/>
        </w:rPr>
        <w:t>2</w:t>
      </w:r>
      <w:r w:rsidR="00BC02A8">
        <w:rPr>
          <w:sz w:val="28"/>
          <w:szCs w:val="28"/>
          <w:lang w:val="uk-UA"/>
        </w:rPr>
        <w:t>,00 грн., виконання 92%;</w:t>
      </w:r>
    </w:p>
    <w:p w:rsidR="00BC02A8" w:rsidRDefault="00BC02A8" w:rsidP="0032023F">
      <w:pPr>
        <w:pStyle w:val="a7"/>
        <w:tabs>
          <w:tab w:val="left" w:pos="567"/>
        </w:tabs>
        <w:spacing w:after="0"/>
        <w:ind w:left="0" w:firstLine="709"/>
        <w:jc w:val="both"/>
        <w:rPr>
          <w:sz w:val="28"/>
          <w:szCs w:val="28"/>
          <w:lang w:val="uk-UA"/>
        </w:rPr>
      </w:pPr>
      <w:r>
        <w:rPr>
          <w:sz w:val="28"/>
          <w:szCs w:val="28"/>
          <w:lang w:val="uk-UA"/>
        </w:rPr>
        <w:t>- на оплату водопостачання та водовідведення – 7 840,00 грн., виконання 37%;</w:t>
      </w:r>
    </w:p>
    <w:p w:rsidR="00BC02A8" w:rsidRDefault="00BC02A8" w:rsidP="0032023F">
      <w:pPr>
        <w:pStyle w:val="a7"/>
        <w:tabs>
          <w:tab w:val="left" w:pos="567"/>
        </w:tabs>
        <w:spacing w:after="0"/>
        <w:ind w:left="0" w:firstLine="709"/>
        <w:jc w:val="both"/>
        <w:rPr>
          <w:sz w:val="28"/>
          <w:szCs w:val="28"/>
          <w:lang w:val="uk-UA"/>
        </w:rPr>
      </w:pPr>
      <w:r>
        <w:rPr>
          <w:sz w:val="28"/>
          <w:szCs w:val="28"/>
          <w:lang w:val="uk-UA"/>
        </w:rPr>
        <w:t xml:space="preserve">- на оплату інших енергоносіїв та інших комунальних послуг – 136 833,00 грн., виконання 53,60%;  </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окремі заходи по реалізації державних (регіональних) програм, не віднесених до заходів розвитку – </w:t>
      </w:r>
      <w:r w:rsidR="00E03A96">
        <w:rPr>
          <w:sz w:val="28"/>
          <w:szCs w:val="28"/>
          <w:lang w:val="uk-UA"/>
        </w:rPr>
        <w:t>1</w:t>
      </w:r>
      <w:r w:rsidR="00604ED9">
        <w:rPr>
          <w:sz w:val="28"/>
          <w:szCs w:val="28"/>
          <w:lang w:val="uk-UA"/>
        </w:rPr>
        <w:t>4 660</w:t>
      </w:r>
      <w:r w:rsidR="00E03A96">
        <w:rPr>
          <w:sz w:val="28"/>
          <w:szCs w:val="28"/>
          <w:lang w:val="uk-UA"/>
        </w:rPr>
        <w:t>,00</w:t>
      </w:r>
      <w:r>
        <w:rPr>
          <w:sz w:val="28"/>
          <w:szCs w:val="28"/>
          <w:lang w:val="uk-UA"/>
        </w:rPr>
        <w:t xml:space="preserve"> грн., виконання </w:t>
      </w:r>
      <w:r w:rsidR="00604ED9">
        <w:rPr>
          <w:sz w:val="28"/>
          <w:szCs w:val="28"/>
          <w:lang w:val="uk-UA"/>
        </w:rPr>
        <w:t>34%</w:t>
      </w:r>
      <w:r>
        <w:rPr>
          <w:sz w:val="28"/>
          <w:szCs w:val="28"/>
          <w:lang w:val="uk-UA"/>
        </w:rPr>
        <w:t>;</w:t>
      </w:r>
    </w:p>
    <w:p w:rsidR="0032023F" w:rsidRDefault="0032023F" w:rsidP="0032023F">
      <w:pPr>
        <w:pStyle w:val="a7"/>
        <w:tabs>
          <w:tab w:val="left" w:pos="567"/>
        </w:tabs>
        <w:spacing w:after="0"/>
        <w:ind w:left="0" w:firstLine="709"/>
        <w:jc w:val="both"/>
        <w:rPr>
          <w:b/>
          <w:sz w:val="28"/>
          <w:szCs w:val="28"/>
          <w:lang w:val="uk-UA"/>
        </w:rPr>
      </w:pPr>
      <w:r>
        <w:rPr>
          <w:sz w:val="28"/>
          <w:szCs w:val="28"/>
          <w:lang w:val="uk-UA"/>
        </w:rPr>
        <w:t xml:space="preserve">- інші поточні видатки – </w:t>
      </w:r>
      <w:r w:rsidR="00604ED9">
        <w:rPr>
          <w:sz w:val="28"/>
          <w:szCs w:val="28"/>
          <w:lang w:val="uk-UA"/>
        </w:rPr>
        <w:t>18 668,00</w:t>
      </w:r>
      <w:r>
        <w:rPr>
          <w:sz w:val="28"/>
          <w:szCs w:val="28"/>
          <w:lang w:val="uk-UA"/>
        </w:rPr>
        <w:t xml:space="preserve"> грн., виконання </w:t>
      </w:r>
      <w:r w:rsidR="00604ED9">
        <w:rPr>
          <w:sz w:val="28"/>
          <w:szCs w:val="28"/>
          <w:lang w:val="uk-UA"/>
        </w:rPr>
        <w:t xml:space="preserve"> 23%.</w:t>
      </w:r>
    </w:p>
    <w:p w:rsidR="0032023F" w:rsidRDefault="0032023F" w:rsidP="0032023F">
      <w:pPr>
        <w:spacing w:after="0" w:line="240" w:lineRule="auto"/>
        <w:ind w:firstLine="709"/>
        <w:jc w:val="center"/>
        <w:rPr>
          <w:rFonts w:ascii="Times New Roman" w:hAnsi="Times New Roman"/>
          <w:sz w:val="28"/>
          <w:szCs w:val="28"/>
        </w:rPr>
      </w:pPr>
    </w:p>
    <w:p w:rsidR="0032023F" w:rsidRDefault="0032023F" w:rsidP="0032023F">
      <w:pPr>
        <w:spacing w:after="0" w:line="240" w:lineRule="auto"/>
        <w:ind w:firstLine="709"/>
        <w:jc w:val="center"/>
        <w:rPr>
          <w:rFonts w:ascii="Times New Roman" w:hAnsi="Times New Roman"/>
          <w:b/>
          <w:sz w:val="28"/>
          <w:szCs w:val="28"/>
        </w:rPr>
      </w:pPr>
      <w:r>
        <w:rPr>
          <w:rFonts w:ascii="Times New Roman" w:hAnsi="Times New Roman"/>
          <w:b/>
          <w:sz w:val="28"/>
          <w:szCs w:val="28"/>
        </w:rPr>
        <w:t>КПКВКМБ 1000 «</w:t>
      </w:r>
      <w:proofErr w:type="spellStart"/>
      <w:r>
        <w:rPr>
          <w:rFonts w:ascii="Times New Roman" w:hAnsi="Times New Roman"/>
          <w:b/>
          <w:sz w:val="28"/>
          <w:szCs w:val="28"/>
        </w:rPr>
        <w:t>Освіта</w:t>
      </w:r>
      <w:proofErr w:type="spellEnd"/>
      <w:r>
        <w:rPr>
          <w:rFonts w:ascii="Times New Roman" w:hAnsi="Times New Roman"/>
          <w:b/>
          <w:sz w:val="28"/>
          <w:szCs w:val="28"/>
        </w:rPr>
        <w:t>»</w:t>
      </w:r>
    </w:p>
    <w:p w:rsidR="0032023F" w:rsidRPr="00E44202" w:rsidRDefault="0032023F" w:rsidP="00E44202">
      <w:pPr>
        <w:spacing w:after="0" w:line="240" w:lineRule="auto"/>
        <w:ind w:firstLine="709"/>
        <w:jc w:val="both"/>
        <w:rPr>
          <w:rFonts w:ascii="Times New Roman" w:hAnsi="Times New Roman"/>
          <w:sz w:val="28"/>
          <w:szCs w:val="28"/>
          <w:lang w:val="uk-UA"/>
        </w:rPr>
      </w:pPr>
      <w:r>
        <w:rPr>
          <w:rFonts w:ascii="Times New Roman" w:hAnsi="Times New Roman"/>
          <w:sz w:val="28"/>
          <w:szCs w:val="28"/>
        </w:rPr>
        <w:tab/>
        <w:t xml:space="preserve">На </w:t>
      </w:r>
      <w:proofErr w:type="spellStart"/>
      <w:r>
        <w:rPr>
          <w:rFonts w:ascii="Times New Roman" w:hAnsi="Times New Roman"/>
          <w:sz w:val="28"/>
          <w:szCs w:val="28"/>
        </w:rPr>
        <w:t>утримання</w:t>
      </w:r>
      <w:proofErr w:type="spellEnd"/>
      <w:r w:rsidR="00A96880">
        <w:rPr>
          <w:rFonts w:ascii="Times New Roman" w:hAnsi="Times New Roman"/>
          <w:sz w:val="28"/>
          <w:szCs w:val="28"/>
          <w:lang w:val="uk-UA"/>
        </w:rPr>
        <w:t xml:space="preserve"> </w:t>
      </w:r>
      <w:proofErr w:type="spellStart"/>
      <w:r>
        <w:rPr>
          <w:rFonts w:ascii="Times New Roman" w:hAnsi="Times New Roman"/>
          <w:sz w:val="28"/>
          <w:szCs w:val="28"/>
        </w:rPr>
        <w:t>закладів</w:t>
      </w:r>
      <w:proofErr w:type="spellEnd"/>
      <w:r w:rsidR="00A96880">
        <w:rPr>
          <w:rFonts w:ascii="Times New Roman" w:hAnsi="Times New Roman"/>
          <w:sz w:val="28"/>
          <w:szCs w:val="28"/>
          <w:lang w:val="uk-UA"/>
        </w:rPr>
        <w:t xml:space="preserve"> </w:t>
      </w:r>
      <w:proofErr w:type="spellStart"/>
      <w:r>
        <w:rPr>
          <w:rFonts w:ascii="Times New Roman" w:hAnsi="Times New Roman"/>
          <w:sz w:val="28"/>
          <w:szCs w:val="28"/>
        </w:rPr>
        <w:t>освіти</w:t>
      </w:r>
      <w:proofErr w:type="spellEnd"/>
      <w:r>
        <w:rPr>
          <w:rFonts w:ascii="Times New Roman" w:hAnsi="Times New Roman"/>
          <w:sz w:val="28"/>
          <w:szCs w:val="28"/>
        </w:rPr>
        <w:t xml:space="preserve"> у </w:t>
      </w:r>
      <w:proofErr w:type="spellStart"/>
      <w:r>
        <w:rPr>
          <w:rFonts w:ascii="Times New Roman" w:hAnsi="Times New Roman"/>
          <w:sz w:val="28"/>
          <w:szCs w:val="28"/>
        </w:rPr>
        <w:t>бюджеті</w:t>
      </w:r>
      <w:proofErr w:type="spellEnd"/>
      <w:r w:rsidR="00A96880">
        <w:rPr>
          <w:rFonts w:ascii="Times New Roman" w:hAnsi="Times New Roman"/>
          <w:sz w:val="28"/>
          <w:szCs w:val="28"/>
          <w:lang w:val="uk-UA"/>
        </w:rPr>
        <w:t xml:space="preserve"> </w:t>
      </w:r>
      <w:proofErr w:type="spellStart"/>
      <w:r w:rsidR="006A0626">
        <w:rPr>
          <w:rFonts w:ascii="Times New Roman" w:hAnsi="Times New Roman"/>
          <w:sz w:val="28"/>
          <w:szCs w:val="28"/>
          <w:lang w:val="uk-UA"/>
        </w:rPr>
        <w:t>Ольгинської</w:t>
      </w:r>
      <w:proofErr w:type="spellEnd"/>
      <w:r w:rsidR="00A96880">
        <w:rPr>
          <w:rFonts w:ascii="Times New Roman" w:hAnsi="Times New Roman"/>
          <w:sz w:val="28"/>
          <w:szCs w:val="28"/>
          <w:lang w:val="uk-UA"/>
        </w:rPr>
        <w:t xml:space="preserve"> </w:t>
      </w:r>
      <w:r w:rsidR="001B17A2">
        <w:rPr>
          <w:rFonts w:ascii="Times New Roman" w:hAnsi="Times New Roman"/>
          <w:sz w:val="28"/>
          <w:szCs w:val="28"/>
          <w:lang w:val="uk-UA"/>
        </w:rPr>
        <w:t>селищної</w:t>
      </w:r>
      <w:r w:rsidR="00A96880">
        <w:rPr>
          <w:rFonts w:ascii="Times New Roman" w:hAnsi="Times New Roman"/>
          <w:sz w:val="28"/>
          <w:szCs w:val="28"/>
          <w:lang w:val="uk-UA"/>
        </w:rPr>
        <w:t xml:space="preserve"> </w:t>
      </w:r>
      <w:proofErr w:type="spellStart"/>
      <w:r>
        <w:rPr>
          <w:rFonts w:ascii="Times New Roman" w:hAnsi="Times New Roman"/>
          <w:sz w:val="28"/>
          <w:szCs w:val="28"/>
        </w:rPr>
        <w:t>територіальної</w:t>
      </w:r>
      <w:proofErr w:type="spellEnd"/>
      <w:r w:rsidR="00A96880">
        <w:rPr>
          <w:rFonts w:ascii="Times New Roman" w:hAnsi="Times New Roman"/>
          <w:sz w:val="28"/>
          <w:szCs w:val="28"/>
          <w:lang w:val="uk-UA"/>
        </w:rPr>
        <w:t xml:space="preserve"> </w:t>
      </w:r>
      <w:proofErr w:type="spellStart"/>
      <w:r>
        <w:rPr>
          <w:rFonts w:ascii="Times New Roman" w:hAnsi="Times New Roman"/>
          <w:sz w:val="28"/>
          <w:szCs w:val="28"/>
        </w:rPr>
        <w:t>громади</w:t>
      </w:r>
      <w:proofErr w:type="spellEnd"/>
      <w:r w:rsidR="00A96880">
        <w:rPr>
          <w:rFonts w:ascii="Times New Roman" w:hAnsi="Times New Roman"/>
          <w:sz w:val="28"/>
          <w:szCs w:val="28"/>
          <w:lang w:val="uk-UA"/>
        </w:rPr>
        <w:t xml:space="preserve"> </w:t>
      </w:r>
      <w:proofErr w:type="spellStart"/>
      <w:r>
        <w:rPr>
          <w:rFonts w:ascii="Times New Roman" w:hAnsi="Times New Roman"/>
          <w:sz w:val="28"/>
          <w:szCs w:val="28"/>
        </w:rPr>
        <w:t>заплановані</w:t>
      </w:r>
      <w:proofErr w:type="spellEnd"/>
      <w:r w:rsidR="00A96880">
        <w:rPr>
          <w:rFonts w:ascii="Times New Roman" w:hAnsi="Times New Roman"/>
          <w:sz w:val="28"/>
          <w:szCs w:val="28"/>
          <w:lang w:val="uk-UA"/>
        </w:rPr>
        <w:t xml:space="preserve"> </w:t>
      </w:r>
      <w:proofErr w:type="spellStart"/>
      <w:r>
        <w:rPr>
          <w:rFonts w:ascii="Times New Roman" w:hAnsi="Times New Roman"/>
          <w:sz w:val="28"/>
          <w:szCs w:val="28"/>
        </w:rPr>
        <w:t>кошти</w:t>
      </w:r>
      <w:proofErr w:type="spellEnd"/>
      <w:r>
        <w:rPr>
          <w:rFonts w:ascii="Times New Roman" w:hAnsi="Times New Roman"/>
          <w:sz w:val="28"/>
          <w:szCs w:val="28"/>
        </w:rPr>
        <w:t xml:space="preserve">  на 2021 </w:t>
      </w:r>
      <w:proofErr w:type="spellStart"/>
      <w:proofErr w:type="gramStart"/>
      <w:r>
        <w:rPr>
          <w:rFonts w:ascii="Times New Roman" w:hAnsi="Times New Roman"/>
          <w:sz w:val="28"/>
          <w:szCs w:val="28"/>
        </w:rPr>
        <w:t>р</w:t>
      </w:r>
      <w:proofErr w:type="gramEnd"/>
      <w:r>
        <w:rPr>
          <w:rFonts w:ascii="Times New Roman" w:hAnsi="Times New Roman"/>
          <w:sz w:val="28"/>
          <w:szCs w:val="28"/>
        </w:rPr>
        <w:t>ік</w:t>
      </w:r>
      <w:proofErr w:type="spellEnd"/>
      <w:r w:rsidR="00A96880">
        <w:rPr>
          <w:rFonts w:ascii="Times New Roman" w:hAnsi="Times New Roman"/>
          <w:sz w:val="28"/>
          <w:szCs w:val="28"/>
          <w:lang w:val="uk-UA"/>
        </w:rPr>
        <w:t xml:space="preserve"> </w:t>
      </w:r>
      <w:r w:rsidR="006A0626">
        <w:rPr>
          <w:rFonts w:ascii="Times New Roman" w:hAnsi="Times New Roman"/>
          <w:sz w:val="28"/>
          <w:szCs w:val="28"/>
          <w:lang w:val="uk-UA"/>
        </w:rPr>
        <w:t>91</w:t>
      </w:r>
      <w:r w:rsidR="00A96880">
        <w:rPr>
          <w:rFonts w:ascii="Times New Roman" w:hAnsi="Times New Roman"/>
          <w:sz w:val="28"/>
          <w:szCs w:val="28"/>
          <w:lang w:val="uk-UA"/>
        </w:rPr>
        <w:t> </w:t>
      </w:r>
      <w:r w:rsidR="006A0626">
        <w:rPr>
          <w:rFonts w:ascii="Times New Roman" w:hAnsi="Times New Roman"/>
          <w:sz w:val="28"/>
          <w:szCs w:val="28"/>
          <w:lang w:val="uk-UA"/>
        </w:rPr>
        <w:t>8</w:t>
      </w:r>
      <w:r w:rsidR="00A96880">
        <w:rPr>
          <w:rFonts w:ascii="Times New Roman" w:hAnsi="Times New Roman"/>
          <w:sz w:val="28"/>
          <w:szCs w:val="28"/>
          <w:lang w:val="uk-UA"/>
        </w:rPr>
        <w:t>38 170</w:t>
      </w:r>
      <w:r w:rsidR="006A0626">
        <w:rPr>
          <w:rFonts w:ascii="Times New Roman" w:hAnsi="Times New Roman"/>
          <w:sz w:val="28"/>
          <w:szCs w:val="28"/>
          <w:lang w:val="uk-UA"/>
        </w:rPr>
        <w:t>,00</w:t>
      </w:r>
      <w:r>
        <w:rPr>
          <w:rFonts w:ascii="Times New Roman" w:hAnsi="Times New Roman"/>
          <w:sz w:val="28"/>
          <w:szCs w:val="28"/>
        </w:rPr>
        <w:t xml:space="preserve"> </w:t>
      </w:r>
      <w:proofErr w:type="spellStart"/>
      <w:r>
        <w:rPr>
          <w:rFonts w:ascii="Times New Roman" w:hAnsi="Times New Roman"/>
          <w:sz w:val="28"/>
          <w:szCs w:val="28"/>
        </w:rPr>
        <w:t>грн</w:t>
      </w:r>
      <w:proofErr w:type="spellEnd"/>
      <w:r>
        <w:rPr>
          <w:rFonts w:ascii="Times New Roman" w:hAnsi="Times New Roman"/>
          <w:sz w:val="28"/>
          <w:szCs w:val="28"/>
        </w:rPr>
        <w:t xml:space="preserve">., </w:t>
      </w:r>
      <w:proofErr w:type="spellStart"/>
      <w:r>
        <w:rPr>
          <w:rFonts w:ascii="Times New Roman" w:hAnsi="Times New Roman"/>
          <w:sz w:val="28"/>
          <w:szCs w:val="28"/>
        </w:rPr>
        <w:t>використано</w:t>
      </w:r>
      <w:proofErr w:type="spellEnd"/>
      <w:r>
        <w:rPr>
          <w:rFonts w:ascii="Times New Roman" w:hAnsi="Times New Roman"/>
          <w:sz w:val="28"/>
          <w:szCs w:val="28"/>
        </w:rPr>
        <w:t xml:space="preserve"> – </w:t>
      </w:r>
      <w:r w:rsidR="006A0626">
        <w:rPr>
          <w:rFonts w:ascii="Times New Roman" w:hAnsi="Times New Roman"/>
          <w:sz w:val="28"/>
          <w:szCs w:val="28"/>
          <w:lang w:val="uk-UA"/>
        </w:rPr>
        <w:t>80 391 152,00</w:t>
      </w:r>
      <w:r w:rsidR="006A0626">
        <w:rPr>
          <w:rFonts w:ascii="Times New Roman" w:hAnsi="Times New Roman"/>
          <w:sz w:val="28"/>
          <w:szCs w:val="28"/>
        </w:rPr>
        <w:t xml:space="preserve"> </w:t>
      </w:r>
      <w:proofErr w:type="spellStart"/>
      <w:r w:rsidR="006A0626">
        <w:rPr>
          <w:rFonts w:ascii="Times New Roman" w:hAnsi="Times New Roman"/>
          <w:sz w:val="28"/>
          <w:szCs w:val="28"/>
        </w:rPr>
        <w:t>грн</w:t>
      </w:r>
      <w:proofErr w:type="spellEnd"/>
      <w:r w:rsidR="006A0626">
        <w:rPr>
          <w:rFonts w:ascii="Times New Roman" w:hAnsi="Times New Roman"/>
          <w:sz w:val="28"/>
          <w:szCs w:val="28"/>
        </w:rPr>
        <w:t xml:space="preserve">., </w:t>
      </w:r>
      <w:proofErr w:type="spellStart"/>
      <w:r w:rsidR="006A0626">
        <w:rPr>
          <w:rFonts w:ascii="Times New Roman" w:hAnsi="Times New Roman"/>
          <w:sz w:val="28"/>
          <w:szCs w:val="28"/>
        </w:rPr>
        <w:t>що</w:t>
      </w:r>
      <w:proofErr w:type="spellEnd"/>
      <w:r w:rsidR="006A0626">
        <w:rPr>
          <w:rFonts w:ascii="Times New Roman" w:hAnsi="Times New Roman"/>
          <w:sz w:val="28"/>
          <w:szCs w:val="28"/>
        </w:rPr>
        <w:t xml:space="preserve"> становить </w:t>
      </w:r>
      <w:r w:rsidR="006A0626">
        <w:rPr>
          <w:rFonts w:ascii="Times New Roman" w:hAnsi="Times New Roman"/>
          <w:sz w:val="28"/>
          <w:szCs w:val="28"/>
          <w:lang w:val="uk-UA"/>
        </w:rPr>
        <w:t>84%</w:t>
      </w:r>
      <w:r>
        <w:rPr>
          <w:rFonts w:ascii="Times New Roman" w:hAnsi="Times New Roman"/>
          <w:sz w:val="28"/>
          <w:szCs w:val="28"/>
        </w:rPr>
        <w:t xml:space="preserve"> до </w:t>
      </w:r>
      <w:proofErr w:type="spellStart"/>
      <w:r>
        <w:rPr>
          <w:rFonts w:ascii="Times New Roman" w:hAnsi="Times New Roman"/>
          <w:sz w:val="28"/>
          <w:szCs w:val="28"/>
        </w:rPr>
        <w:t>уточнених</w:t>
      </w:r>
      <w:proofErr w:type="spellEnd"/>
      <w:r w:rsidR="00A96880">
        <w:rPr>
          <w:rFonts w:ascii="Times New Roman" w:hAnsi="Times New Roman"/>
          <w:sz w:val="28"/>
          <w:szCs w:val="28"/>
          <w:lang w:val="uk-UA"/>
        </w:rPr>
        <w:t xml:space="preserve"> </w:t>
      </w:r>
      <w:proofErr w:type="spellStart"/>
      <w:r>
        <w:rPr>
          <w:rFonts w:ascii="Times New Roman" w:hAnsi="Times New Roman"/>
          <w:sz w:val="28"/>
          <w:szCs w:val="28"/>
        </w:rPr>
        <w:t>призначень</w:t>
      </w:r>
      <w:proofErr w:type="spellEnd"/>
      <w:r>
        <w:rPr>
          <w:rFonts w:ascii="Times New Roman" w:hAnsi="Times New Roman"/>
          <w:sz w:val="28"/>
          <w:szCs w:val="28"/>
        </w:rPr>
        <w:t xml:space="preserve">, </w:t>
      </w:r>
      <w:r w:rsidR="00E44202">
        <w:rPr>
          <w:rFonts w:ascii="Times New Roman" w:hAnsi="Times New Roman"/>
          <w:sz w:val="28"/>
          <w:szCs w:val="28"/>
          <w:lang w:val="uk-UA"/>
        </w:rPr>
        <w:t>з них використано:</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оплату праці </w:t>
      </w:r>
      <w:r w:rsidR="00E44202">
        <w:rPr>
          <w:sz w:val="28"/>
          <w:szCs w:val="28"/>
          <w:lang w:val="uk-UA"/>
        </w:rPr>
        <w:t xml:space="preserve"> і нарахування на заробітну плату </w:t>
      </w:r>
      <w:r>
        <w:rPr>
          <w:sz w:val="28"/>
          <w:szCs w:val="28"/>
          <w:lang w:val="uk-UA"/>
        </w:rPr>
        <w:t xml:space="preserve">– </w:t>
      </w:r>
      <w:r w:rsidR="00E44202">
        <w:rPr>
          <w:sz w:val="28"/>
          <w:szCs w:val="28"/>
          <w:lang w:val="uk-UA"/>
        </w:rPr>
        <w:t>65 259 158,00</w:t>
      </w:r>
      <w:r>
        <w:rPr>
          <w:sz w:val="28"/>
          <w:szCs w:val="28"/>
          <w:lang w:val="uk-UA"/>
        </w:rPr>
        <w:t xml:space="preserve"> грн., виконання </w:t>
      </w:r>
      <w:r w:rsidR="00E44202">
        <w:rPr>
          <w:sz w:val="28"/>
          <w:szCs w:val="28"/>
          <w:lang w:val="uk-UA"/>
        </w:rPr>
        <w:t xml:space="preserve"> 96%</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придбання предметів, матеріалів, обладнання та інвентарю – </w:t>
      </w:r>
      <w:r w:rsidR="002027D8">
        <w:rPr>
          <w:sz w:val="28"/>
          <w:szCs w:val="28"/>
          <w:lang w:val="uk-UA"/>
        </w:rPr>
        <w:t>2 511 087,00</w:t>
      </w:r>
      <w:r>
        <w:rPr>
          <w:sz w:val="28"/>
          <w:szCs w:val="28"/>
          <w:lang w:val="uk-UA"/>
        </w:rPr>
        <w:t xml:space="preserve"> грн., виконання </w:t>
      </w:r>
      <w:r w:rsidR="002027D8">
        <w:rPr>
          <w:sz w:val="28"/>
          <w:szCs w:val="28"/>
          <w:lang w:val="uk-UA"/>
        </w:rPr>
        <w:t xml:space="preserve"> 70%</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придбання медикаментів та перев’язувальних матеріалів – </w:t>
      </w:r>
      <w:r w:rsidR="002027D8">
        <w:rPr>
          <w:sz w:val="28"/>
          <w:szCs w:val="28"/>
          <w:lang w:val="uk-UA"/>
        </w:rPr>
        <w:t>73 430,00</w:t>
      </w:r>
      <w:r>
        <w:rPr>
          <w:sz w:val="28"/>
          <w:szCs w:val="28"/>
          <w:lang w:val="uk-UA"/>
        </w:rPr>
        <w:t xml:space="preserve"> грн., виконання </w:t>
      </w:r>
      <w:r w:rsidR="002027D8">
        <w:rPr>
          <w:sz w:val="28"/>
          <w:szCs w:val="28"/>
          <w:lang w:val="uk-UA"/>
        </w:rPr>
        <w:t xml:space="preserve"> 100%</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придбання продуктів харчування – </w:t>
      </w:r>
      <w:r w:rsidR="002027D8">
        <w:rPr>
          <w:sz w:val="28"/>
          <w:szCs w:val="28"/>
          <w:lang w:val="uk-UA"/>
        </w:rPr>
        <w:t>2 089 438,00</w:t>
      </w:r>
      <w:r>
        <w:rPr>
          <w:sz w:val="28"/>
          <w:szCs w:val="28"/>
          <w:lang w:val="uk-UA"/>
        </w:rPr>
        <w:t xml:space="preserve"> грн.;</w:t>
      </w:r>
      <w:r w:rsidR="002027D8">
        <w:rPr>
          <w:sz w:val="28"/>
          <w:szCs w:val="28"/>
          <w:lang w:val="uk-UA"/>
        </w:rPr>
        <w:t xml:space="preserve"> виконання 64%;</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w:t>
      </w:r>
      <w:r w:rsidR="008032CA">
        <w:rPr>
          <w:sz w:val="28"/>
          <w:szCs w:val="28"/>
          <w:lang w:val="uk-UA"/>
        </w:rPr>
        <w:t xml:space="preserve">оплата електроенергії </w:t>
      </w:r>
      <w:r>
        <w:rPr>
          <w:sz w:val="28"/>
          <w:szCs w:val="28"/>
          <w:lang w:val="uk-UA"/>
        </w:rPr>
        <w:t xml:space="preserve"> – </w:t>
      </w:r>
      <w:r w:rsidR="008032CA">
        <w:rPr>
          <w:sz w:val="28"/>
          <w:szCs w:val="28"/>
          <w:lang w:val="uk-UA"/>
        </w:rPr>
        <w:t>1 060 441,00</w:t>
      </w:r>
      <w:r>
        <w:rPr>
          <w:sz w:val="28"/>
          <w:szCs w:val="28"/>
          <w:lang w:val="uk-UA"/>
        </w:rPr>
        <w:t xml:space="preserve"> грн., виконання </w:t>
      </w:r>
      <w:r w:rsidR="008032CA">
        <w:rPr>
          <w:sz w:val="28"/>
          <w:szCs w:val="28"/>
          <w:lang w:val="uk-UA"/>
        </w:rPr>
        <w:t xml:space="preserve"> 41%</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lastRenderedPageBreak/>
        <w:t xml:space="preserve">-  </w:t>
      </w:r>
      <w:r w:rsidR="008032CA">
        <w:rPr>
          <w:sz w:val="28"/>
          <w:szCs w:val="28"/>
          <w:lang w:val="uk-UA"/>
        </w:rPr>
        <w:t xml:space="preserve">видатки на </w:t>
      </w:r>
      <w:r>
        <w:rPr>
          <w:sz w:val="28"/>
          <w:szCs w:val="28"/>
          <w:lang w:val="uk-UA"/>
        </w:rPr>
        <w:t xml:space="preserve"> відряджен</w:t>
      </w:r>
      <w:r w:rsidR="008032CA">
        <w:rPr>
          <w:sz w:val="28"/>
          <w:szCs w:val="28"/>
          <w:lang w:val="uk-UA"/>
        </w:rPr>
        <w:t>ня</w:t>
      </w:r>
      <w:r>
        <w:rPr>
          <w:sz w:val="28"/>
          <w:szCs w:val="28"/>
          <w:lang w:val="uk-UA"/>
        </w:rPr>
        <w:t xml:space="preserve"> – </w:t>
      </w:r>
      <w:r w:rsidR="008032CA">
        <w:rPr>
          <w:sz w:val="28"/>
          <w:szCs w:val="28"/>
          <w:lang w:val="uk-UA"/>
        </w:rPr>
        <w:t>5 898,00</w:t>
      </w:r>
      <w:r>
        <w:rPr>
          <w:sz w:val="28"/>
          <w:szCs w:val="28"/>
          <w:lang w:val="uk-UA"/>
        </w:rPr>
        <w:t xml:space="preserve"> грн., виконання </w:t>
      </w:r>
      <w:r w:rsidR="008032CA">
        <w:rPr>
          <w:sz w:val="28"/>
          <w:szCs w:val="28"/>
          <w:lang w:val="uk-UA"/>
        </w:rPr>
        <w:t xml:space="preserve"> 17%</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оплат</w:t>
      </w:r>
      <w:r w:rsidR="008032CA">
        <w:rPr>
          <w:sz w:val="28"/>
          <w:szCs w:val="28"/>
          <w:lang w:val="uk-UA"/>
        </w:rPr>
        <w:t>а теплопостачання</w:t>
      </w:r>
      <w:r>
        <w:rPr>
          <w:sz w:val="28"/>
          <w:szCs w:val="28"/>
          <w:lang w:val="uk-UA"/>
        </w:rPr>
        <w:t xml:space="preserve"> – </w:t>
      </w:r>
      <w:r w:rsidR="00F82AB0">
        <w:rPr>
          <w:sz w:val="28"/>
          <w:szCs w:val="28"/>
          <w:lang w:val="uk-UA"/>
        </w:rPr>
        <w:t>3 642 517,00</w:t>
      </w:r>
      <w:r>
        <w:rPr>
          <w:sz w:val="28"/>
          <w:szCs w:val="28"/>
          <w:lang w:val="uk-UA"/>
        </w:rPr>
        <w:t xml:space="preserve"> грн., виконання </w:t>
      </w:r>
      <w:r w:rsidR="00F82AB0">
        <w:rPr>
          <w:sz w:val="28"/>
          <w:szCs w:val="28"/>
          <w:lang w:val="uk-UA"/>
        </w:rPr>
        <w:t xml:space="preserve"> 45%</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оплат</w:t>
      </w:r>
      <w:r w:rsidR="00F82AB0">
        <w:rPr>
          <w:sz w:val="28"/>
          <w:szCs w:val="28"/>
          <w:lang w:val="uk-UA"/>
        </w:rPr>
        <w:t>а</w:t>
      </w:r>
      <w:r w:rsidR="006522A7">
        <w:rPr>
          <w:sz w:val="28"/>
          <w:szCs w:val="28"/>
          <w:lang w:val="uk-UA"/>
        </w:rPr>
        <w:t xml:space="preserve"> водопостачання  та водовідведення</w:t>
      </w:r>
      <w:r>
        <w:rPr>
          <w:sz w:val="28"/>
          <w:szCs w:val="28"/>
          <w:lang w:val="uk-UA"/>
        </w:rPr>
        <w:t xml:space="preserve"> – </w:t>
      </w:r>
      <w:r w:rsidR="006522A7">
        <w:rPr>
          <w:sz w:val="28"/>
          <w:szCs w:val="28"/>
          <w:lang w:val="uk-UA"/>
        </w:rPr>
        <w:t>109 298,00</w:t>
      </w:r>
      <w:r>
        <w:rPr>
          <w:sz w:val="28"/>
          <w:szCs w:val="28"/>
          <w:lang w:val="uk-UA"/>
        </w:rPr>
        <w:t xml:space="preserve"> грн., виконання </w:t>
      </w:r>
      <w:r w:rsidR="006522A7">
        <w:rPr>
          <w:sz w:val="28"/>
          <w:szCs w:val="28"/>
          <w:lang w:val="uk-UA"/>
        </w:rPr>
        <w:t xml:space="preserve"> 33%</w:t>
      </w:r>
      <w:r>
        <w:rPr>
          <w:sz w:val="28"/>
          <w:szCs w:val="28"/>
          <w:lang w:val="uk-UA"/>
        </w:rPr>
        <w:t>;</w:t>
      </w:r>
    </w:p>
    <w:p w:rsidR="006522A7" w:rsidRDefault="006522A7" w:rsidP="0032023F">
      <w:pPr>
        <w:pStyle w:val="a7"/>
        <w:tabs>
          <w:tab w:val="left" w:pos="567"/>
        </w:tabs>
        <w:spacing w:after="0"/>
        <w:ind w:left="0" w:firstLine="709"/>
        <w:jc w:val="both"/>
        <w:rPr>
          <w:sz w:val="28"/>
          <w:szCs w:val="28"/>
          <w:lang w:val="uk-UA"/>
        </w:rPr>
      </w:pPr>
      <w:r>
        <w:rPr>
          <w:sz w:val="28"/>
          <w:szCs w:val="28"/>
          <w:lang w:val="uk-UA"/>
        </w:rPr>
        <w:t>- оплата природного газу  506 681,00 грн., виконання 16%;</w:t>
      </w:r>
    </w:p>
    <w:p w:rsidR="006522A7" w:rsidRDefault="006522A7" w:rsidP="0032023F">
      <w:pPr>
        <w:pStyle w:val="a7"/>
        <w:tabs>
          <w:tab w:val="left" w:pos="567"/>
        </w:tabs>
        <w:spacing w:after="0"/>
        <w:ind w:left="0" w:firstLine="709"/>
        <w:jc w:val="both"/>
        <w:rPr>
          <w:sz w:val="28"/>
          <w:szCs w:val="28"/>
          <w:lang w:val="uk-UA"/>
        </w:rPr>
      </w:pPr>
      <w:r>
        <w:rPr>
          <w:sz w:val="28"/>
          <w:szCs w:val="28"/>
          <w:lang w:val="uk-UA"/>
        </w:rPr>
        <w:t xml:space="preserve">- оплата інших енергоносіїв  та інших комунальних послуг </w:t>
      </w:r>
      <w:r w:rsidR="0004635C">
        <w:rPr>
          <w:sz w:val="28"/>
          <w:szCs w:val="28"/>
          <w:lang w:val="uk-UA"/>
        </w:rPr>
        <w:t>1 907 980,00 грн., виконання  94%;</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w:t>
      </w:r>
      <w:r w:rsidR="0004635C">
        <w:rPr>
          <w:sz w:val="28"/>
          <w:szCs w:val="28"/>
          <w:lang w:val="uk-UA"/>
        </w:rPr>
        <w:t>оплата послуг (крім комунальних)</w:t>
      </w:r>
      <w:r>
        <w:rPr>
          <w:sz w:val="28"/>
          <w:szCs w:val="28"/>
          <w:lang w:val="uk-UA"/>
        </w:rPr>
        <w:t xml:space="preserve"> – </w:t>
      </w:r>
      <w:r w:rsidR="0004635C">
        <w:rPr>
          <w:sz w:val="28"/>
          <w:szCs w:val="28"/>
          <w:lang w:val="uk-UA"/>
        </w:rPr>
        <w:t>2 994 761,00</w:t>
      </w:r>
      <w:r>
        <w:rPr>
          <w:sz w:val="28"/>
          <w:szCs w:val="28"/>
          <w:lang w:val="uk-UA"/>
        </w:rPr>
        <w:t xml:space="preserve"> грн., виконання </w:t>
      </w:r>
      <w:r w:rsidR="0004635C">
        <w:rPr>
          <w:sz w:val="28"/>
          <w:szCs w:val="28"/>
          <w:lang w:val="uk-UA"/>
        </w:rPr>
        <w:t xml:space="preserve"> 54%</w:t>
      </w:r>
      <w:r>
        <w:rPr>
          <w:sz w:val="28"/>
          <w:szCs w:val="28"/>
          <w:lang w:val="uk-UA"/>
        </w:rPr>
        <w:t xml:space="preserve">; </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w:t>
      </w:r>
      <w:r w:rsidR="0004635C">
        <w:rPr>
          <w:sz w:val="28"/>
          <w:szCs w:val="28"/>
          <w:lang w:val="uk-UA"/>
        </w:rPr>
        <w:t xml:space="preserve">окремі заходи по реалізації державних (регіональних) програм, не віднесені до заходів розвитку </w:t>
      </w:r>
      <w:r>
        <w:rPr>
          <w:sz w:val="28"/>
          <w:szCs w:val="28"/>
          <w:lang w:val="uk-UA"/>
        </w:rPr>
        <w:t xml:space="preserve"> – </w:t>
      </w:r>
      <w:r w:rsidR="0004635C">
        <w:rPr>
          <w:sz w:val="28"/>
          <w:szCs w:val="28"/>
          <w:lang w:val="uk-UA"/>
        </w:rPr>
        <w:t>18</w:t>
      </w:r>
      <w:r w:rsidR="00D91988">
        <w:rPr>
          <w:sz w:val="28"/>
          <w:szCs w:val="28"/>
          <w:lang w:val="uk-UA"/>
        </w:rPr>
        <w:t>4</w:t>
      </w:r>
      <w:r w:rsidR="0004635C">
        <w:rPr>
          <w:sz w:val="28"/>
          <w:szCs w:val="28"/>
          <w:lang w:val="uk-UA"/>
        </w:rPr>
        <w:t> </w:t>
      </w:r>
      <w:r w:rsidR="00D91988">
        <w:rPr>
          <w:sz w:val="28"/>
          <w:szCs w:val="28"/>
          <w:lang w:val="uk-UA"/>
        </w:rPr>
        <w:t>351</w:t>
      </w:r>
      <w:r w:rsidR="0004635C">
        <w:rPr>
          <w:sz w:val="28"/>
          <w:szCs w:val="28"/>
          <w:lang w:val="uk-UA"/>
        </w:rPr>
        <w:t>,00</w:t>
      </w:r>
      <w:r>
        <w:rPr>
          <w:sz w:val="28"/>
          <w:szCs w:val="28"/>
          <w:lang w:val="uk-UA"/>
        </w:rPr>
        <w:t xml:space="preserve"> грн.</w:t>
      </w:r>
      <w:r w:rsidR="0004635C">
        <w:rPr>
          <w:sz w:val="28"/>
          <w:szCs w:val="28"/>
          <w:lang w:val="uk-UA"/>
        </w:rPr>
        <w:t xml:space="preserve">, </w:t>
      </w:r>
      <w:r>
        <w:rPr>
          <w:sz w:val="28"/>
          <w:szCs w:val="28"/>
          <w:lang w:val="uk-UA"/>
        </w:rPr>
        <w:t xml:space="preserve"> виконання</w:t>
      </w:r>
      <w:r w:rsidR="00D91988">
        <w:rPr>
          <w:sz w:val="28"/>
          <w:szCs w:val="28"/>
          <w:lang w:val="uk-UA"/>
        </w:rPr>
        <w:t>45</w:t>
      </w:r>
      <w:r w:rsidR="0004635C">
        <w:rPr>
          <w:sz w:val="28"/>
          <w:szCs w:val="28"/>
          <w:lang w:val="uk-UA"/>
        </w:rPr>
        <w:t>%</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інші поточні видатки – </w:t>
      </w:r>
      <w:r w:rsidR="0004635C">
        <w:rPr>
          <w:sz w:val="28"/>
          <w:szCs w:val="28"/>
          <w:lang w:val="uk-UA"/>
        </w:rPr>
        <w:t>20 302,00</w:t>
      </w:r>
      <w:r>
        <w:rPr>
          <w:sz w:val="28"/>
          <w:szCs w:val="28"/>
          <w:lang w:val="uk-UA"/>
        </w:rPr>
        <w:t xml:space="preserve"> грн., виконання </w:t>
      </w:r>
      <w:r w:rsidR="00D91988">
        <w:rPr>
          <w:sz w:val="28"/>
          <w:szCs w:val="28"/>
          <w:lang w:val="uk-UA"/>
        </w:rPr>
        <w:t>36%;</w:t>
      </w:r>
    </w:p>
    <w:p w:rsidR="00D91988" w:rsidRDefault="00D91988" w:rsidP="0032023F">
      <w:pPr>
        <w:pStyle w:val="a7"/>
        <w:tabs>
          <w:tab w:val="left" w:pos="567"/>
        </w:tabs>
        <w:spacing w:after="0"/>
        <w:ind w:left="0" w:firstLine="709"/>
        <w:jc w:val="both"/>
        <w:rPr>
          <w:sz w:val="28"/>
          <w:szCs w:val="28"/>
          <w:lang w:val="uk-UA"/>
        </w:rPr>
      </w:pPr>
      <w:r>
        <w:rPr>
          <w:sz w:val="28"/>
          <w:szCs w:val="28"/>
          <w:lang w:val="uk-UA"/>
        </w:rPr>
        <w:t xml:space="preserve">- інші виплати населенню </w:t>
      </w:r>
      <w:r w:rsidR="00D54443">
        <w:rPr>
          <w:sz w:val="28"/>
          <w:szCs w:val="28"/>
          <w:lang w:val="uk-UA"/>
        </w:rPr>
        <w:t>– 25 810,00 грн., виконання 52%</w:t>
      </w:r>
      <w:r w:rsidR="00D54443" w:rsidRPr="00D54443">
        <w:rPr>
          <w:sz w:val="28"/>
          <w:szCs w:val="28"/>
        </w:rPr>
        <w:t>.</w:t>
      </w:r>
    </w:p>
    <w:p w:rsidR="00D54443" w:rsidRPr="00D54443" w:rsidRDefault="00D54443" w:rsidP="0032023F">
      <w:pPr>
        <w:pStyle w:val="a7"/>
        <w:tabs>
          <w:tab w:val="left" w:pos="567"/>
        </w:tabs>
        <w:spacing w:after="0"/>
        <w:ind w:left="0" w:firstLine="709"/>
        <w:jc w:val="both"/>
        <w:rPr>
          <w:sz w:val="28"/>
          <w:szCs w:val="28"/>
          <w:lang w:val="uk-UA"/>
        </w:rPr>
      </w:pPr>
    </w:p>
    <w:p w:rsidR="00D54443" w:rsidRPr="00D54443" w:rsidRDefault="00D54443" w:rsidP="00D54443">
      <w:pPr>
        <w:pStyle w:val="a7"/>
        <w:tabs>
          <w:tab w:val="left" w:pos="567"/>
        </w:tabs>
        <w:spacing w:after="0"/>
        <w:ind w:left="0" w:firstLine="709"/>
        <w:jc w:val="center"/>
        <w:rPr>
          <w:sz w:val="28"/>
          <w:szCs w:val="28"/>
        </w:rPr>
      </w:pPr>
      <w:r w:rsidRPr="003F07A4">
        <w:rPr>
          <w:b/>
          <w:sz w:val="28"/>
          <w:szCs w:val="28"/>
        </w:rPr>
        <w:t xml:space="preserve">1010 </w:t>
      </w:r>
      <w:r>
        <w:rPr>
          <w:b/>
          <w:sz w:val="28"/>
          <w:szCs w:val="28"/>
          <w:lang w:val="uk-UA"/>
        </w:rPr>
        <w:t>«Дошкільна освіта»</w:t>
      </w:r>
    </w:p>
    <w:p w:rsidR="0039670E" w:rsidRPr="0039670E" w:rsidRDefault="0039670E" w:rsidP="0039670E">
      <w:pPr>
        <w:pStyle w:val="ab"/>
        <w:rPr>
          <w:rFonts w:ascii="Times New Roman" w:hAnsi="Times New Roman"/>
          <w:sz w:val="28"/>
          <w:szCs w:val="28"/>
        </w:rPr>
      </w:pPr>
      <w:r w:rsidRPr="0039670E">
        <w:rPr>
          <w:rFonts w:ascii="Times New Roman" w:hAnsi="Times New Roman"/>
          <w:sz w:val="28"/>
          <w:szCs w:val="28"/>
          <w:lang w:val="ru-RU"/>
        </w:rPr>
        <w:t xml:space="preserve">          </w:t>
      </w:r>
      <w:r w:rsidRPr="0039670E">
        <w:rPr>
          <w:rFonts w:ascii="Times New Roman" w:hAnsi="Times New Roman"/>
          <w:sz w:val="28"/>
          <w:szCs w:val="28"/>
        </w:rPr>
        <w:t xml:space="preserve">На початок і кінець року 6 закладів. </w:t>
      </w:r>
    </w:p>
    <w:p w:rsidR="0039670E" w:rsidRPr="0039670E" w:rsidRDefault="0039670E" w:rsidP="0039670E">
      <w:pPr>
        <w:pStyle w:val="ab"/>
        <w:rPr>
          <w:rFonts w:ascii="Times New Roman" w:hAnsi="Times New Roman"/>
          <w:sz w:val="28"/>
          <w:szCs w:val="28"/>
        </w:rPr>
      </w:pPr>
      <w:r w:rsidRPr="0039670E">
        <w:rPr>
          <w:rFonts w:ascii="Times New Roman" w:hAnsi="Times New Roman"/>
          <w:sz w:val="28"/>
          <w:szCs w:val="28"/>
          <w:lang w:val="ru-RU"/>
        </w:rPr>
        <w:t xml:space="preserve">          </w:t>
      </w:r>
      <w:r w:rsidRPr="0039670E">
        <w:rPr>
          <w:rFonts w:ascii="Times New Roman" w:hAnsi="Times New Roman"/>
          <w:sz w:val="28"/>
          <w:szCs w:val="28"/>
        </w:rPr>
        <w:t>Кількість груп на початок року 20, на кінець року 20.</w:t>
      </w:r>
      <w:r w:rsidRPr="0039670E">
        <w:rPr>
          <w:rFonts w:ascii="Times New Roman" w:hAnsi="Times New Roman"/>
          <w:color w:val="0000FF"/>
          <w:sz w:val="28"/>
          <w:szCs w:val="28"/>
        </w:rPr>
        <w:t xml:space="preserve"> </w:t>
      </w:r>
    </w:p>
    <w:p w:rsidR="0039670E" w:rsidRPr="0039670E" w:rsidRDefault="0039670E" w:rsidP="0039670E">
      <w:pPr>
        <w:pStyle w:val="ab"/>
        <w:rPr>
          <w:rFonts w:ascii="Times New Roman" w:hAnsi="Times New Roman"/>
          <w:sz w:val="28"/>
          <w:szCs w:val="28"/>
        </w:rPr>
      </w:pPr>
      <w:r w:rsidRPr="00D54443">
        <w:rPr>
          <w:rFonts w:ascii="Times New Roman" w:hAnsi="Times New Roman"/>
          <w:sz w:val="28"/>
          <w:szCs w:val="28"/>
        </w:rPr>
        <w:t xml:space="preserve">          </w:t>
      </w:r>
      <w:r w:rsidRPr="0039670E">
        <w:rPr>
          <w:rFonts w:ascii="Times New Roman" w:hAnsi="Times New Roman"/>
          <w:sz w:val="28"/>
          <w:szCs w:val="28"/>
        </w:rPr>
        <w:t>Кількість дітей на початок року 353 чол., на кінець року 349</w:t>
      </w:r>
      <w:r w:rsidRPr="0039670E">
        <w:rPr>
          <w:rFonts w:ascii="Times New Roman" w:hAnsi="Times New Roman"/>
          <w:color w:val="0000FF"/>
          <w:sz w:val="28"/>
          <w:szCs w:val="28"/>
        </w:rPr>
        <w:t xml:space="preserve"> </w:t>
      </w:r>
      <w:r w:rsidRPr="0039670E">
        <w:rPr>
          <w:rFonts w:ascii="Times New Roman" w:hAnsi="Times New Roman"/>
          <w:sz w:val="28"/>
          <w:szCs w:val="28"/>
        </w:rPr>
        <w:t>чол., середньорічна кількість дітей 351 чоловік.</w:t>
      </w:r>
    </w:p>
    <w:p w:rsidR="0039670E" w:rsidRPr="0039670E" w:rsidRDefault="00D54443" w:rsidP="00D54443">
      <w:pPr>
        <w:pStyle w:val="ab"/>
        <w:jc w:val="both"/>
        <w:rPr>
          <w:rFonts w:ascii="Times New Roman" w:hAnsi="Times New Roman"/>
          <w:sz w:val="28"/>
          <w:szCs w:val="28"/>
        </w:rPr>
      </w:pPr>
      <w:r w:rsidRPr="003F07A4">
        <w:rPr>
          <w:rFonts w:ascii="Times New Roman" w:hAnsi="Times New Roman"/>
          <w:sz w:val="28"/>
          <w:szCs w:val="28"/>
        </w:rPr>
        <w:t xml:space="preserve">          </w:t>
      </w:r>
      <w:r w:rsidR="0039670E" w:rsidRPr="0039670E">
        <w:rPr>
          <w:rFonts w:ascii="Times New Roman" w:hAnsi="Times New Roman"/>
          <w:sz w:val="28"/>
          <w:szCs w:val="28"/>
        </w:rPr>
        <w:t xml:space="preserve">У 2021 році 59,7 тис. </w:t>
      </w:r>
      <w:proofErr w:type="spellStart"/>
      <w:r w:rsidR="0039670E" w:rsidRPr="0039670E">
        <w:rPr>
          <w:rFonts w:ascii="Times New Roman" w:hAnsi="Times New Roman"/>
          <w:sz w:val="28"/>
          <w:szCs w:val="28"/>
        </w:rPr>
        <w:t>діто-днів</w:t>
      </w:r>
      <w:proofErr w:type="spellEnd"/>
      <w:r w:rsidR="0039670E" w:rsidRPr="0039670E">
        <w:rPr>
          <w:rFonts w:ascii="Times New Roman" w:hAnsi="Times New Roman"/>
          <w:sz w:val="28"/>
          <w:szCs w:val="28"/>
        </w:rPr>
        <w:t xml:space="preserve"> відвідувань дітьми дошкільних закладів.</w:t>
      </w:r>
    </w:p>
    <w:p w:rsidR="0039670E" w:rsidRPr="00D54443" w:rsidRDefault="00D54443" w:rsidP="00D54443">
      <w:pPr>
        <w:pStyle w:val="ab"/>
        <w:jc w:val="both"/>
        <w:rPr>
          <w:rFonts w:ascii="Times New Roman" w:hAnsi="Times New Roman"/>
          <w:sz w:val="28"/>
          <w:szCs w:val="28"/>
          <w:lang w:val="ru-RU"/>
        </w:rPr>
      </w:pPr>
      <w:r w:rsidRPr="00D54443">
        <w:rPr>
          <w:rFonts w:ascii="Times New Roman" w:hAnsi="Times New Roman"/>
          <w:sz w:val="28"/>
          <w:szCs w:val="28"/>
          <w:lang w:val="ru-RU"/>
        </w:rPr>
        <w:t xml:space="preserve">          </w:t>
      </w:r>
      <w:r w:rsidR="0039670E" w:rsidRPr="0039670E">
        <w:rPr>
          <w:rFonts w:ascii="Times New Roman" w:hAnsi="Times New Roman"/>
          <w:sz w:val="28"/>
          <w:szCs w:val="28"/>
        </w:rPr>
        <w:t>Харчування однієї дитини в день за рахунок бюджету по загальному фонду склало 15 грн., за рахунок батьківської плати 9 грн., в цілому харчування дитини в день 24</w:t>
      </w:r>
      <w:r>
        <w:rPr>
          <w:rFonts w:ascii="Times New Roman" w:hAnsi="Times New Roman"/>
          <w:sz w:val="28"/>
          <w:szCs w:val="28"/>
        </w:rPr>
        <w:t xml:space="preserve"> грн.</w:t>
      </w:r>
    </w:p>
    <w:p w:rsidR="0039670E" w:rsidRDefault="00D54443" w:rsidP="00D54443">
      <w:pPr>
        <w:pStyle w:val="ab"/>
        <w:jc w:val="both"/>
        <w:rPr>
          <w:rFonts w:ascii="Times New Roman" w:hAnsi="Times New Roman"/>
          <w:color w:val="0000FF"/>
          <w:sz w:val="28"/>
          <w:szCs w:val="28"/>
        </w:rPr>
      </w:pPr>
      <w:r w:rsidRPr="00D54443">
        <w:rPr>
          <w:rFonts w:ascii="Times New Roman" w:hAnsi="Times New Roman"/>
          <w:sz w:val="28"/>
          <w:szCs w:val="28"/>
          <w:lang w:val="ru-RU"/>
        </w:rPr>
        <w:t xml:space="preserve">          </w:t>
      </w:r>
      <w:r w:rsidR="0039670E" w:rsidRPr="00D54443">
        <w:rPr>
          <w:rFonts w:ascii="Times New Roman" w:hAnsi="Times New Roman"/>
          <w:sz w:val="28"/>
          <w:szCs w:val="28"/>
        </w:rPr>
        <w:t xml:space="preserve">Середньорічна штатна чисельність працівників в дошкільних закладах за 2021 рік склала 113 </w:t>
      </w:r>
      <w:proofErr w:type="spellStart"/>
      <w:r w:rsidR="0039670E" w:rsidRPr="00D54443">
        <w:rPr>
          <w:rFonts w:ascii="Times New Roman" w:hAnsi="Times New Roman"/>
          <w:sz w:val="28"/>
          <w:szCs w:val="28"/>
        </w:rPr>
        <w:t>шт.од</w:t>
      </w:r>
      <w:proofErr w:type="spellEnd"/>
      <w:r w:rsidR="0039670E" w:rsidRPr="00D54443">
        <w:rPr>
          <w:rFonts w:ascii="Times New Roman" w:hAnsi="Times New Roman"/>
          <w:sz w:val="28"/>
          <w:szCs w:val="28"/>
        </w:rPr>
        <w:t>.</w:t>
      </w:r>
      <w:r w:rsidR="0039670E" w:rsidRPr="00D54443">
        <w:rPr>
          <w:rFonts w:ascii="Times New Roman" w:hAnsi="Times New Roman"/>
          <w:color w:val="0000FF"/>
          <w:sz w:val="28"/>
          <w:szCs w:val="28"/>
        </w:rPr>
        <w:t xml:space="preserve">  </w:t>
      </w:r>
    </w:p>
    <w:p w:rsidR="00D54443" w:rsidRPr="00D54443" w:rsidRDefault="00D54443" w:rsidP="00D54443">
      <w:pPr>
        <w:pStyle w:val="ab"/>
        <w:jc w:val="center"/>
        <w:rPr>
          <w:rFonts w:ascii="Times New Roman" w:hAnsi="Times New Roman"/>
          <w:b/>
          <w:sz w:val="28"/>
          <w:szCs w:val="28"/>
        </w:rPr>
      </w:pPr>
      <w:r w:rsidRPr="00D54443">
        <w:rPr>
          <w:rFonts w:ascii="Times New Roman" w:hAnsi="Times New Roman"/>
          <w:b/>
          <w:sz w:val="28"/>
          <w:szCs w:val="28"/>
        </w:rPr>
        <w:t>102</w:t>
      </w:r>
      <w:r w:rsidRPr="003F07A4">
        <w:rPr>
          <w:rFonts w:ascii="Times New Roman" w:hAnsi="Times New Roman"/>
          <w:b/>
          <w:sz w:val="28"/>
          <w:szCs w:val="28"/>
          <w:lang w:val="ru-RU"/>
        </w:rPr>
        <w:t>1</w:t>
      </w:r>
      <w:r w:rsidRPr="00D54443">
        <w:rPr>
          <w:rFonts w:ascii="Times New Roman" w:hAnsi="Times New Roman"/>
          <w:b/>
          <w:sz w:val="28"/>
          <w:szCs w:val="28"/>
        </w:rPr>
        <w:t xml:space="preserve"> «Загально середня освіта»</w:t>
      </w:r>
    </w:p>
    <w:p w:rsidR="00D54443" w:rsidRPr="00D54443" w:rsidRDefault="00D54443" w:rsidP="00D54443">
      <w:pPr>
        <w:pStyle w:val="ab"/>
        <w:jc w:val="both"/>
        <w:rPr>
          <w:rFonts w:ascii="Times New Roman" w:hAnsi="Times New Roman"/>
          <w:sz w:val="28"/>
          <w:szCs w:val="28"/>
        </w:rPr>
      </w:pPr>
      <w:r w:rsidRPr="00D54443">
        <w:rPr>
          <w:rFonts w:ascii="Times New Roman" w:hAnsi="Times New Roman"/>
          <w:sz w:val="28"/>
          <w:szCs w:val="28"/>
          <w:lang w:val="ru-RU"/>
        </w:rPr>
        <w:t xml:space="preserve">            </w:t>
      </w:r>
      <w:r w:rsidRPr="00D54443">
        <w:rPr>
          <w:rFonts w:ascii="Times New Roman" w:hAnsi="Times New Roman"/>
          <w:sz w:val="28"/>
          <w:szCs w:val="28"/>
        </w:rPr>
        <w:t>На початок року 7 закладів, на кінець року 7.</w:t>
      </w:r>
    </w:p>
    <w:p w:rsidR="00D54443" w:rsidRPr="00D54443" w:rsidRDefault="00D54443" w:rsidP="00D54443">
      <w:pPr>
        <w:pStyle w:val="ab"/>
        <w:jc w:val="both"/>
        <w:rPr>
          <w:rFonts w:ascii="Times New Roman" w:hAnsi="Times New Roman"/>
          <w:sz w:val="28"/>
          <w:szCs w:val="28"/>
        </w:rPr>
      </w:pPr>
      <w:r w:rsidRPr="00D54443">
        <w:rPr>
          <w:rFonts w:ascii="Times New Roman" w:hAnsi="Times New Roman"/>
          <w:sz w:val="28"/>
          <w:szCs w:val="28"/>
          <w:lang w:val="ru-RU"/>
        </w:rPr>
        <w:t xml:space="preserve">            </w:t>
      </w:r>
      <w:r w:rsidRPr="00D54443">
        <w:rPr>
          <w:rFonts w:ascii="Times New Roman" w:hAnsi="Times New Roman"/>
          <w:sz w:val="28"/>
          <w:szCs w:val="28"/>
        </w:rPr>
        <w:t xml:space="preserve">Кількість класів на початок року 92, на кінець року 91. На початок року кількість дітей 1601 чол., на кінець 1606 чол. </w:t>
      </w:r>
    </w:p>
    <w:p w:rsidR="00D54443" w:rsidRPr="003F07A4" w:rsidRDefault="00D54443" w:rsidP="00D54443">
      <w:pPr>
        <w:pStyle w:val="ab"/>
        <w:jc w:val="both"/>
        <w:rPr>
          <w:rFonts w:ascii="Times New Roman" w:hAnsi="Times New Roman"/>
          <w:sz w:val="28"/>
          <w:szCs w:val="28"/>
        </w:rPr>
      </w:pPr>
      <w:r w:rsidRPr="003F07A4">
        <w:rPr>
          <w:rFonts w:ascii="Times New Roman" w:hAnsi="Times New Roman"/>
          <w:sz w:val="28"/>
          <w:szCs w:val="28"/>
        </w:rPr>
        <w:t xml:space="preserve">            </w:t>
      </w:r>
      <w:r w:rsidRPr="00D54443">
        <w:rPr>
          <w:rFonts w:ascii="Times New Roman" w:hAnsi="Times New Roman"/>
          <w:sz w:val="28"/>
          <w:szCs w:val="28"/>
        </w:rPr>
        <w:t xml:space="preserve">Фактичні видатки загального та спеціального фонду на харчування за 2021 рік склали 1197,2 </w:t>
      </w:r>
      <w:proofErr w:type="spellStart"/>
      <w:r w:rsidRPr="00D54443">
        <w:rPr>
          <w:rFonts w:ascii="Times New Roman" w:hAnsi="Times New Roman"/>
          <w:sz w:val="28"/>
          <w:szCs w:val="28"/>
        </w:rPr>
        <w:t>тис.грн</w:t>
      </w:r>
      <w:proofErr w:type="spellEnd"/>
      <w:r w:rsidRPr="00D54443">
        <w:rPr>
          <w:rFonts w:ascii="Times New Roman" w:hAnsi="Times New Roman"/>
          <w:sz w:val="28"/>
          <w:szCs w:val="28"/>
        </w:rPr>
        <w:t xml:space="preserve">., в тому числі: харчування дітей-сиріт 690,1 </w:t>
      </w:r>
      <w:proofErr w:type="spellStart"/>
      <w:r w:rsidRPr="00D54443">
        <w:rPr>
          <w:rFonts w:ascii="Times New Roman" w:hAnsi="Times New Roman"/>
          <w:sz w:val="28"/>
          <w:szCs w:val="28"/>
        </w:rPr>
        <w:t>тис.грн</w:t>
      </w:r>
      <w:proofErr w:type="spellEnd"/>
      <w:r w:rsidRPr="00D54443">
        <w:rPr>
          <w:rFonts w:ascii="Times New Roman" w:hAnsi="Times New Roman"/>
          <w:sz w:val="28"/>
          <w:szCs w:val="28"/>
        </w:rPr>
        <w:t xml:space="preserve">., учнів 1-4 класів 507,1 </w:t>
      </w:r>
      <w:proofErr w:type="spellStart"/>
      <w:r w:rsidRPr="00D54443">
        <w:rPr>
          <w:rFonts w:ascii="Times New Roman" w:hAnsi="Times New Roman"/>
          <w:sz w:val="28"/>
          <w:szCs w:val="28"/>
        </w:rPr>
        <w:t>тис.грн</w:t>
      </w:r>
      <w:proofErr w:type="spellEnd"/>
      <w:r w:rsidRPr="00D54443">
        <w:rPr>
          <w:rFonts w:ascii="Times New Roman" w:hAnsi="Times New Roman"/>
          <w:sz w:val="28"/>
          <w:szCs w:val="28"/>
        </w:rPr>
        <w:t>. Видатки на харчування по загальному фонду одного учня з числа дітей-сиріт склали 19,87 грн., учня 1-4 класів 22,49</w:t>
      </w:r>
      <w:r>
        <w:rPr>
          <w:rFonts w:ascii="Times New Roman" w:hAnsi="Times New Roman"/>
          <w:sz w:val="28"/>
          <w:szCs w:val="28"/>
        </w:rPr>
        <w:t xml:space="preserve"> грн.</w:t>
      </w:r>
      <w:r w:rsidRPr="003F07A4">
        <w:rPr>
          <w:rFonts w:ascii="Times New Roman" w:hAnsi="Times New Roman"/>
          <w:sz w:val="28"/>
          <w:szCs w:val="28"/>
        </w:rPr>
        <w:t>.</w:t>
      </w:r>
    </w:p>
    <w:p w:rsidR="00D54443" w:rsidRPr="00D54443" w:rsidRDefault="00D54443" w:rsidP="00D54443">
      <w:pPr>
        <w:pStyle w:val="ab"/>
        <w:jc w:val="both"/>
        <w:rPr>
          <w:rFonts w:ascii="Times New Roman" w:hAnsi="Times New Roman"/>
          <w:sz w:val="28"/>
          <w:szCs w:val="28"/>
          <w:lang w:val="ru-RU"/>
        </w:rPr>
      </w:pPr>
      <w:r w:rsidRPr="003F07A4">
        <w:rPr>
          <w:rFonts w:ascii="Times New Roman" w:hAnsi="Times New Roman"/>
          <w:sz w:val="28"/>
          <w:szCs w:val="28"/>
        </w:rPr>
        <w:t xml:space="preserve">             </w:t>
      </w:r>
      <w:r w:rsidRPr="00D54443">
        <w:rPr>
          <w:rFonts w:ascii="Times New Roman" w:hAnsi="Times New Roman"/>
          <w:sz w:val="28"/>
          <w:szCs w:val="28"/>
        </w:rPr>
        <w:t xml:space="preserve">Штатна чисельність на початок та кінець року 339,75 </w:t>
      </w:r>
      <w:proofErr w:type="spellStart"/>
      <w:r w:rsidRPr="00D54443">
        <w:rPr>
          <w:rFonts w:ascii="Times New Roman" w:hAnsi="Times New Roman"/>
          <w:sz w:val="28"/>
          <w:szCs w:val="28"/>
        </w:rPr>
        <w:t>шт.од</w:t>
      </w:r>
      <w:proofErr w:type="spellEnd"/>
      <w:r w:rsidRPr="00D54443">
        <w:rPr>
          <w:rFonts w:ascii="Times New Roman" w:hAnsi="Times New Roman"/>
          <w:sz w:val="28"/>
          <w:szCs w:val="28"/>
        </w:rPr>
        <w:t xml:space="preserve">. </w:t>
      </w:r>
      <w:r w:rsidRPr="00D54443">
        <w:rPr>
          <w:rFonts w:ascii="Times New Roman" w:hAnsi="Times New Roman"/>
          <w:color w:val="000000"/>
          <w:sz w:val="28"/>
          <w:szCs w:val="28"/>
          <w:lang w:val="ru-RU"/>
        </w:rPr>
        <w:t xml:space="preserve">     </w:t>
      </w:r>
    </w:p>
    <w:p w:rsidR="00D54443" w:rsidRPr="00D54443" w:rsidRDefault="00D54443" w:rsidP="00D54443">
      <w:pPr>
        <w:pStyle w:val="ab"/>
        <w:jc w:val="both"/>
        <w:rPr>
          <w:rFonts w:ascii="Times New Roman" w:hAnsi="Times New Roman"/>
          <w:bCs/>
          <w:sz w:val="28"/>
          <w:szCs w:val="28"/>
        </w:rPr>
      </w:pPr>
    </w:p>
    <w:p w:rsidR="00D54443" w:rsidRPr="00D54443" w:rsidRDefault="00D54443" w:rsidP="00D54443">
      <w:pPr>
        <w:pStyle w:val="ab"/>
        <w:jc w:val="both"/>
        <w:rPr>
          <w:rFonts w:ascii="Times New Roman" w:hAnsi="Times New Roman"/>
          <w:bCs/>
          <w:sz w:val="28"/>
          <w:szCs w:val="28"/>
        </w:rPr>
      </w:pPr>
    </w:p>
    <w:p w:rsidR="00D54443" w:rsidRPr="00D54443" w:rsidRDefault="00D54443" w:rsidP="00D54443">
      <w:pPr>
        <w:pStyle w:val="ab"/>
        <w:jc w:val="center"/>
        <w:rPr>
          <w:rFonts w:ascii="Times New Roman" w:hAnsi="Times New Roman"/>
          <w:b/>
          <w:bCs/>
          <w:sz w:val="28"/>
          <w:szCs w:val="28"/>
        </w:rPr>
      </w:pPr>
      <w:r w:rsidRPr="00D54443">
        <w:rPr>
          <w:rFonts w:ascii="Times New Roman" w:hAnsi="Times New Roman"/>
          <w:b/>
          <w:bCs/>
          <w:sz w:val="28"/>
          <w:szCs w:val="28"/>
        </w:rPr>
        <w:t>1080 «Надання спеціалізованої освіти мистецькими школами»</w:t>
      </w:r>
    </w:p>
    <w:p w:rsidR="00D54443" w:rsidRPr="00D54443" w:rsidRDefault="00D54443" w:rsidP="00D54443">
      <w:pPr>
        <w:pStyle w:val="ab"/>
        <w:jc w:val="both"/>
        <w:rPr>
          <w:rFonts w:ascii="Times New Roman" w:hAnsi="Times New Roman"/>
          <w:bCs/>
          <w:sz w:val="28"/>
          <w:szCs w:val="28"/>
        </w:rPr>
      </w:pPr>
    </w:p>
    <w:p w:rsidR="00D54443" w:rsidRPr="00D54443" w:rsidRDefault="00D54443" w:rsidP="00D54443">
      <w:pPr>
        <w:pStyle w:val="ab"/>
        <w:jc w:val="both"/>
        <w:rPr>
          <w:rFonts w:ascii="Times New Roman" w:hAnsi="Times New Roman"/>
          <w:color w:val="FF0000"/>
          <w:sz w:val="28"/>
          <w:szCs w:val="28"/>
        </w:rPr>
      </w:pPr>
      <w:r w:rsidRPr="00D54443">
        <w:rPr>
          <w:rFonts w:ascii="Times New Roman" w:hAnsi="Times New Roman"/>
          <w:color w:val="000000"/>
          <w:sz w:val="28"/>
          <w:szCs w:val="28"/>
          <w:lang w:val="ru-RU"/>
        </w:rPr>
        <w:t xml:space="preserve">              </w:t>
      </w:r>
      <w:r w:rsidRPr="00D54443">
        <w:rPr>
          <w:rFonts w:ascii="Times New Roman" w:hAnsi="Times New Roman"/>
          <w:color w:val="000000"/>
          <w:sz w:val="28"/>
          <w:szCs w:val="28"/>
        </w:rPr>
        <w:t xml:space="preserve">В </w:t>
      </w:r>
      <w:proofErr w:type="spellStart"/>
      <w:r w:rsidRPr="00D54443">
        <w:rPr>
          <w:rFonts w:ascii="Times New Roman" w:hAnsi="Times New Roman"/>
          <w:color w:val="000000"/>
          <w:sz w:val="28"/>
          <w:szCs w:val="28"/>
        </w:rPr>
        <w:t>Ольгинській</w:t>
      </w:r>
      <w:proofErr w:type="spellEnd"/>
      <w:r w:rsidRPr="00D54443">
        <w:rPr>
          <w:rFonts w:ascii="Times New Roman" w:hAnsi="Times New Roman"/>
          <w:color w:val="000000"/>
          <w:sz w:val="28"/>
          <w:szCs w:val="28"/>
        </w:rPr>
        <w:t xml:space="preserve"> селищній територіальній громаді функціонує  </w:t>
      </w:r>
      <w:proofErr w:type="spellStart"/>
      <w:r w:rsidRPr="00D54443">
        <w:rPr>
          <w:rFonts w:ascii="Times New Roman" w:hAnsi="Times New Roman"/>
          <w:color w:val="000000"/>
          <w:sz w:val="28"/>
          <w:szCs w:val="28"/>
        </w:rPr>
        <w:t>Володимирівська</w:t>
      </w:r>
      <w:proofErr w:type="spellEnd"/>
      <w:r w:rsidRPr="00D54443">
        <w:rPr>
          <w:rFonts w:ascii="Times New Roman" w:hAnsi="Times New Roman"/>
          <w:color w:val="000000"/>
          <w:sz w:val="28"/>
          <w:szCs w:val="28"/>
        </w:rPr>
        <w:t xml:space="preserve"> школа мистецтв. Штатна чисельність складає на початок року 11,84 на кінець 13,25, середньорічна штатна чисельність 12,5.</w:t>
      </w:r>
      <w:r w:rsidRPr="00D54443">
        <w:rPr>
          <w:rFonts w:ascii="Times New Roman" w:hAnsi="Times New Roman"/>
          <w:color w:val="FF0000"/>
          <w:sz w:val="28"/>
          <w:szCs w:val="28"/>
        </w:rPr>
        <w:t xml:space="preserve"> </w:t>
      </w:r>
    </w:p>
    <w:p w:rsidR="00D54443" w:rsidRPr="00D54443" w:rsidRDefault="00D54443" w:rsidP="00D54443">
      <w:pPr>
        <w:pStyle w:val="ab"/>
        <w:jc w:val="both"/>
        <w:rPr>
          <w:rFonts w:ascii="Times New Roman" w:hAnsi="Times New Roman"/>
          <w:color w:val="000000"/>
          <w:sz w:val="28"/>
          <w:szCs w:val="28"/>
        </w:rPr>
      </w:pPr>
      <w:r w:rsidRPr="00D54443">
        <w:rPr>
          <w:rFonts w:ascii="Times New Roman" w:hAnsi="Times New Roman"/>
          <w:color w:val="000000"/>
          <w:sz w:val="28"/>
          <w:szCs w:val="28"/>
          <w:lang w:val="ru-RU"/>
        </w:rPr>
        <w:t xml:space="preserve">              </w:t>
      </w:r>
      <w:r w:rsidRPr="00D54443">
        <w:rPr>
          <w:rFonts w:ascii="Times New Roman" w:hAnsi="Times New Roman"/>
          <w:color w:val="000000"/>
          <w:sz w:val="28"/>
          <w:szCs w:val="28"/>
        </w:rPr>
        <w:t xml:space="preserve">Кількість учнів складає на кінець звітного року 103 чоловік. </w:t>
      </w:r>
    </w:p>
    <w:p w:rsidR="0039670E" w:rsidRPr="00D54443" w:rsidRDefault="00D54443" w:rsidP="00D54443">
      <w:pPr>
        <w:pStyle w:val="ab"/>
        <w:jc w:val="both"/>
        <w:rPr>
          <w:rFonts w:ascii="Times New Roman" w:hAnsi="Times New Roman"/>
          <w:sz w:val="28"/>
          <w:szCs w:val="28"/>
          <w:lang w:val="ru-RU"/>
        </w:rPr>
      </w:pPr>
      <w:r w:rsidRPr="00D54443">
        <w:rPr>
          <w:rFonts w:ascii="Times New Roman" w:hAnsi="Times New Roman"/>
          <w:color w:val="000000"/>
          <w:sz w:val="28"/>
          <w:szCs w:val="28"/>
          <w:lang w:val="ru-RU"/>
        </w:rPr>
        <w:t xml:space="preserve">      </w:t>
      </w:r>
      <w:r w:rsidR="0039670E" w:rsidRPr="00D54443">
        <w:rPr>
          <w:rFonts w:ascii="Times New Roman" w:hAnsi="Times New Roman"/>
          <w:sz w:val="28"/>
          <w:szCs w:val="28"/>
          <w:lang w:val="ru-RU"/>
        </w:rPr>
        <w:t xml:space="preserve">       </w:t>
      </w:r>
    </w:p>
    <w:p w:rsidR="0032023F" w:rsidRPr="00D54443" w:rsidRDefault="0039670E" w:rsidP="00D54443">
      <w:pPr>
        <w:pStyle w:val="ab"/>
        <w:jc w:val="both"/>
        <w:rPr>
          <w:rFonts w:ascii="Times New Roman" w:hAnsi="Times New Roman"/>
          <w:sz w:val="28"/>
          <w:szCs w:val="28"/>
        </w:rPr>
      </w:pPr>
      <w:r w:rsidRPr="00D54443">
        <w:rPr>
          <w:rFonts w:ascii="Times New Roman" w:hAnsi="Times New Roman"/>
          <w:sz w:val="28"/>
          <w:szCs w:val="28"/>
          <w:lang w:val="ru-RU"/>
        </w:rPr>
        <w:t xml:space="preserve">         </w:t>
      </w:r>
      <w:r w:rsidR="0032023F" w:rsidRPr="00D54443">
        <w:rPr>
          <w:rFonts w:ascii="Times New Roman" w:hAnsi="Times New Roman"/>
          <w:sz w:val="28"/>
          <w:szCs w:val="28"/>
        </w:rPr>
        <w:t>Дебіторської та кредиторської заборгованості по галузі «Освіта» станом на 01.01.202</w:t>
      </w:r>
      <w:r w:rsidR="00016C51" w:rsidRPr="00D54443">
        <w:rPr>
          <w:rFonts w:ascii="Times New Roman" w:hAnsi="Times New Roman"/>
          <w:sz w:val="28"/>
          <w:szCs w:val="28"/>
        </w:rPr>
        <w:t>2</w:t>
      </w:r>
      <w:r w:rsidR="0032023F" w:rsidRPr="00D54443">
        <w:rPr>
          <w:rFonts w:ascii="Times New Roman" w:hAnsi="Times New Roman"/>
          <w:sz w:val="28"/>
          <w:szCs w:val="28"/>
        </w:rPr>
        <w:t xml:space="preserve"> року немає.</w:t>
      </w:r>
    </w:p>
    <w:p w:rsidR="0032023F" w:rsidRDefault="0032023F" w:rsidP="0032023F">
      <w:pPr>
        <w:pStyle w:val="a7"/>
        <w:tabs>
          <w:tab w:val="left" w:pos="567"/>
        </w:tabs>
        <w:spacing w:after="0"/>
        <w:ind w:left="0" w:firstLine="709"/>
        <w:jc w:val="both"/>
        <w:rPr>
          <w:sz w:val="28"/>
          <w:szCs w:val="28"/>
          <w:lang w:val="uk-UA"/>
        </w:rPr>
      </w:pPr>
    </w:p>
    <w:p w:rsidR="0032023F" w:rsidRDefault="0032023F" w:rsidP="0032023F">
      <w:pPr>
        <w:pStyle w:val="a7"/>
        <w:tabs>
          <w:tab w:val="left" w:pos="567"/>
        </w:tabs>
        <w:spacing w:after="0"/>
        <w:ind w:left="0" w:firstLine="709"/>
        <w:jc w:val="center"/>
        <w:rPr>
          <w:b/>
          <w:sz w:val="28"/>
          <w:szCs w:val="28"/>
          <w:lang w:val="uk-UA"/>
        </w:rPr>
      </w:pPr>
      <w:r>
        <w:rPr>
          <w:b/>
          <w:sz w:val="28"/>
          <w:szCs w:val="28"/>
          <w:lang w:val="uk-UA"/>
        </w:rPr>
        <w:t>КПКВКМБ 2000 «Охорона здоров’я»</w:t>
      </w:r>
    </w:p>
    <w:p w:rsidR="00F729F4" w:rsidRDefault="00F729F4" w:rsidP="00F729F4">
      <w:pPr>
        <w:pStyle w:val="a7"/>
        <w:tabs>
          <w:tab w:val="left" w:pos="567"/>
        </w:tabs>
        <w:spacing w:after="0"/>
        <w:ind w:left="0" w:firstLine="709"/>
        <w:jc w:val="both"/>
        <w:rPr>
          <w:sz w:val="28"/>
          <w:szCs w:val="28"/>
          <w:lang w:val="uk-UA"/>
        </w:rPr>
      </w:pPr>
      <w:r w:rsidRPr="00F729F4">
        <w:rPr>
          <w:sz w:val="28"/>
          <w:szCs w:val="28"/>
          <w:lang w:val="uk-UA"/>
        </w:rPr>
        <w:t>Витрати склали за звітний період 603 012,00 грн</w:t>
      </w:r>
      <w:r>
        <w:rPr>
          <w:sz w:val="28"/>
          <w:szCs w:val="28"/>
          <w:lang w:val="uk-UA"/>
        </w:rPr>
        <w:t>. при  уточненому плані 663 825,00 грн., що становить 87%. З них:</w:t>
      </w:r>
    </w:p>
    <w:p w:rsidR="00F729F4" w:rsidRDefault="00F729F4" w:rsidP="00F729F4">
      <w:pPr>
        <w:pStyle w:val="a7"/>
        <w:numPr>
          <w:ilvl w:val="0"/>
          <w:numId w:val="4"/>
        </w:numPr>
        <w:tabs>
          <w:tab w:val="left" w:pos="567"/>
        </w:tabs>
        <w:spacing w:after="0"/>
        <w:jc w:val="both"/>
        <w:rPr>
          <w:sz w:val="28"/>
          <w:szCs w:val="28"/>
          <w:lang w:val="uk-UA"/>
        </w:rPr>
      </w:pPr>
      <w:r>
        <w:rPr>
          <w:sz w:val="28"/>
          <w:szCs w:val="28"/>
          <w:lang w:val="uk-UA"/>
        </w:rPr>
        <w:lastRenderedPageBreak/>
        <w:t>інші виплати населенню - 529 327,00 грн., виконання 81%;</w:t>
      </w:r>
    </w:p>
    <w:p w:rsidR="00F729F4" w:rsidRDefault="00F729F4" w:rsidP="00F729F4">
      <w:pPr>
        <w:pStyle w:val="a7"/>
        <w:numPr>
          <w:ilvl w:val="0"/>
          <w:numId w:val="4"/>
        </w:numPr>
        <w:tabs>
          <w:tab w:val="left" w:pos="567"/>
        </w:tabs>
        <w:spacing w:after="0"/>
        <w:jc w:val="both"/>
        <w:rPr>
          <w:sz w:val="28"/>
          <w:szCs w:val="28"/>
          <w:lang w:val="uk-UA"/>
        </w:rPr>
      </w:pPr>
      <w:r>
        <w:rPr>
          <w:sz w:val="28"/>
          <w:szCs w:val="28"/>
          <w:lang w:val="uk-UA"/>
        </w:rPr>
        <w:t xml:space="preserve">оплата послуг (крім комунальних) – 73 685,00 грн., виконання 96,63%. </w:t>
      </w:r>
    </w:p>
    <w:p w:rsidR="00F729F4" w:rsidRPr="00F729F4" w:rsidRDefault="00F729F4" w:rsidP="000461AA">
      <w:pPr>
        <w:pStyle w:val="a7"/>
        <w:tabs>
          <w:tab w:val="left" w:pos="567"/>
        </w:tabs>
        <w:spacing w:after="0"/>
        <w:ind w:left="502"/>
        <w:jc w:val="both"/>
        <w:rPr>
          <w:sz w:val="28"/>
          <w:szCs w:val="28"/>
          <w:lang w:val="uk-UA"/>
        </w:rPr>
      </w:pPr>
    </w:p>
    <w:p w:rsidR="0032023F" w:rsidRDefault="0032023F" w:rsidP="0032023F">
      <w:pPr>
        <w:pStyle w:val="a7"/>
        <w:tabs>
          <w:tab w:val="left" w:pos="567"/>
        </w:tabs>
        <w:spacing w:after="0"/>
        <w:ind w:left="0" w:firstLine="709"/>
        <w:jc w:val="center"/>
        <w:rPr>
          <w:b/>
          <w:sz w:val="28"/>
          <w:szCs w:val="28"/>
          <w:lang w:val="uk-UA"/>
        </w:rPr>
      </w:pPr>
      <w:r>
        <w:rPr>
          <w:b/>
          <w:sz w:val="28"/>
          <w:szCs w:val="28"/>
          <w:lang w:val="uk-UA"/>
        </w:rPr>
        <w:t>КПКВКМБ 3000 «Соціальний захист та соціальне забезпечення»</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На організацію та проведення громадських робіт у 2021 році здійснені видатки в сумі </w:t>
      </w:r>
      <w:r w:rsidR="00F729F4">
        <w:rPr>
          <w:sz w:val="28"/>
          <w:szCs w:val="28"/>
          <w:lang w:val="uk-UA"/>
        </w:rPr>
        <w:t>6</w:t>
      </w:r>
      <w:r w:rsidR="0099619E">
        <w:rPr>
          <w:sz w:val="28"/>
          <w:szCs w:val="28"/>
          <w:lang w:val="uk-UA"/>
        </w:rPr>
        <w:t>89 15</w:t>
      </w:r>
      <w:r w:rsidR="00F94A41">
        <w:rPr>
          <w:sz w:val="28"/>
          <w:szCs w:val="28"/>
          <w:lang w:val="uk-UA"/>
        </w:rPr>
        <w:t>0</w:t>
      </w:r>
      <w:r w:rsidR="00F729F4">
        <w:rPr>
          <w:sz w:val="28"/>
          <w:szCs w:val="28"/>
          <w:lang w:val="uk-UA"/>
        </w:rPr>
        <w:t>,00</w:t>
      </w:r>
      <w:r>
        <w:rPr>
          <w:sz w:val="28"/>
          <w:szCs w:val="28"/>
          <w:lang w:val="uk-UA"/>
        </w:rPr>
        <w:t xml:space="preserve"> грн.</w:t>
      </w:r>
      <w:r w:rsidR="0099619E">
        <w:rPr>
          <w:sz w:val="28"/>
          <w:szCs w:val="28"/>
          <w:lang w:val="uk-UA"/>
        </w:rPr>
        <w:t>,</w:t>
      </w:r>
      <w:r w:rsidR="00A96880">
        <w:rPr>
          <w:sz w:val="28"/>
          <w:szCs w:val="28"/>
          <w:lang w:val="uk-UA"/>
        </w:rPr>
        <w:t xml:space="preserve"> при уточненому плані 965 082,00</w:t>
      </w:r>
      <w:r w:rsidR="0099619E">
        <w:rPr>
          <w:sz w:val="28"/>
          <w:szCs w:val="28"/>
          <w:lang w:val="uk-UA"/>
        </w:rPr>
        <w:t xml:space="preserve"> виконання 90%.</w:t>
      </w:r>
    </w:p>
    <w:p w:rsidR="0032023F" w:rsidRPr="00016C51" w:rsidRDefault="0032023F" w:rsidP="0032023F">
      <w:pPr>
        <w:pStyle w:val="a7"/>
        <w:tabs>
          <w:tab w:val="left" w:pos="567"/>
        </w:tabs>
        <w:spacing w:after="0"/>
        <w:ind w:left="0" w:firstLine="709"/>
        <w:jc w:val="both"/>
        <w:rPr>
          <w:sz w:val="28"/>
          <w:szCs w:val="28"/>
          <w:lang w:val="uk-UA"/>
        </w:rPr>
      </w:pPr>
      <w:r>
        <w:rPr>
          <w:sz w:val="28"/>
          <w:szCs w:val="28"/>
          <w:lang w:val="uk-UA"/>
        </w:rPr>
        <w:t xml:space="preserve">  На інші заходи у сфері соціального захисту і соціального забезпечення, а саме на інші виплати населенню видатки за 2021 рік становлять – </w:t>
      </w:r>
      <w:r w:rsidR="0086545D">
        <w:rPr>
          <w:sz w:val="28"/>
          <w:szCs w:val="28"/>
          <w:lang w:val="uk-UA"/>
        </w:rPr>
        <w:t>665 00</w:t>
      </w:r>
      <w:r w:rsidR="00F94A41">
        <w:rPr>
          <w:sz w:val="28"/>
          <w:szCs w:val="28"/>
          <w:lang w:val="uk-UA"/>
        </w:rPr>
        <w:t>6</w:t>
      </w:r>
      <w:r w:rsidR="0086545D">
        <w:rPr>
          <w:sz w:val="28"/>
          <w:szCs w:val="28"/>
          <w:lang w:val="uk-UA"/>
        </w:rPr>
        <w:t>,00</w:t>
      </w:r>
      <w:r>
        <w:rPr>
          <w:sz w:val="28"/>
          <w:szCs w:val="28"/>
          <w:lang w:val="uk-UA"/>
        </w:rPr>
        <w:t xml:space="preserve"> грн.,виконання </w:t>
      </w:r>
      <w:r w:rsidR="0086545D">
        <w:rPr>
          <w:sz w:val="28"/>
          <w:szCs w:val="28"/>
          <w:lang w:val="uk-UA"/>
        </w:rPr>
        <w:t>90%</w:t>
      </w:r>
      <w:r w:rsidR="00016C51">
        <w:rPr>
          <w:sz w:val="28"/>
          <w:szCs w:val="28"/>
          <w:lang w:val="uk-UA"/>
        </w:rPr>
        <w:t xml:space="preserve"> </w:t>
      </w:r>
      <w:r w:rsidR="00A96880">
        <w:rPr>
          <w:sz w:val="28"/>
          <w:szCs w:val="28"/>
          <w:lang w:val="uk-UA"/>
        </w:rPr>
        <w:t xml:space="preserve"> </w:t>
      </w:r>
      <w:r w:rsidRPr="00016C51">
        <w:rPr>
          <w:sz w:val="28"/>
          <w:szCs w:val="28"/>
          <w:lang w:val="uk-UA"/>
        </w:rPr>
        <w:t>(матеріальна допомога учасникам АТО, лі</w:t>
      </w:r>
      <w:r w:rsidR="00016C51">
        <w:rPr>
          <w:sz w:val="28"/>
          <w:szCs w:val="28"/>
          <w:lang w:val="uk-UA"/>
        </w:rPr>
        <w:t>квідаторам  ЧАЕС,</w:t>
      </w:r>
      <w:r w:rsidRPr="00016C51">
        <w:rPr>
          <w:sz w:val="28"/>
          <w:szCs w:val="28"/>
          <w:lang w:val="uk-UA"/>
        </w:rPr>
        <w:t xml:space="preserve"> жителям громади).</w:t>
      </w:r>
    </w:p>
    <w:p w:rsidR="0086545D" w:rsidRPr="0086545D" w:rsidRDefault="0086545D" w:rsidP="0032023F">
      <w:pPr>
        <w:pStyle w:val="a7"/>
        <w:tabs>
          <w:tab w:val="left" w:pos="567"/>
        </w:tabs>
        <w:spacing w:after="0"/>
        <w:ind w:left="0" w:firstLine="709"/>
        <w:jc w:val="both"/>
        <w:rPr>
          <w:color w:val="000000" w:themeColor="text1"/>
          <w:sz w:val="28"/>
          <w:szCs w:val="28"/>
          <w:lang w:val="uk-UA"/>
        </w:rPr>
      </w:pPr>
      <w:r>
        <w:rPr>
          <w:color w:val="000000" w:themeColor="text1"/>
          <w:sz w:val="28"/>
          <w:szCs w:val="28"/>
          <w:lang w:val="uk-UA"/>
        </w:rPr>
        <w:t>Витрати на оплату послуг  (крім комунальних) – 2</w:t>
      </w:r>
      <w:r w:rsidR="0099619E">
        <w:rPr>
          <w:color w:val="000000" w:themeColor="text1"/>
          <w:sz w:val="28"/>
          <w:szCs w:val="28"/>
          <w:lang w:val="uk-UA"/>
        </w:rPr>
        <w:t xml:space="preserve">4 </w:t>
      </w:r>
      <w:r>
        <w:rPr>
          <w:color w:val="000000" w:themeColor="text1"/>
          <w:sz w:val="28"/>
          <w:szCs w:val="28"/>
          <w:lang w:val="uk-UA"/>
        </w:rPr>
        <w:t>1</w:t>
      </w:r>
      <w:r w:rsidR="0099619E">
        <w:rPr>
          <w:color w:val="000000" w:themeColor="text1"/>
          <w:sz w:val="28"/>
          <w:szCs w:val="28"/>
          <w:lang w:val="uk-UA"/>
        </w:rPr>
        <w:t>4</w:t>
      </w:r>
      <w:r>
        <w:rPr>
          <w:color w:val="000000" w:themeColor="text1"/>
          <w:sz w:val="28"/>
          <w:szCs w:val="28"/>
          <w:lang w:val="uk-UA"/>
        </w:rPr>
        <w:t xml:space="preserve">4,00 грн., виконання </w:t>
      </w:r>
      <w:r w:rsidR="0099619E">
        <w:rPr>
          <w:color w:val="000000" w:themeColor="text1"/>
          <w:sz w:val="28"/>
          <w:szCs w:val="28"/>
          <w:lang w:val="uk-UA"/>
        </w:rPr>
        <w:t>91</w:t>
      </w:r>
      <w:r>
        <w:rPr>
          <w:color w:val="000000" w:themeColor="text1"/>
          <w:sz w:val="28"/>
          <w:szCs w:val="28"/>
          <w:lang w:val="uk-UA"/>
        </w:rPr>
        <w:t>%.</w:t>
      </w:r>
    </w:p>
    <w:p w:rsidR="0032023F" w:rsidRDefault="0032023F" w:rsidP="0032023F">
      <w:pPr>
        <w:pStyle w:val="a7"/>
        <w:tabs>
          <w:tab w:val="left" w:pos="567"/>
        </w:tabs>
        <w:spacing w:after="0"/>
        <w:ind w:left="0" w:firstLine="709"/>
        <w:jc w:val="both"/>
        <w:rPr>
          <w:sz w:val="28"/>
          <w:szCs w:val="28"/>
          <w:lang w:val="uk-UA"/>
        </w:rPr>
      </w:pPr>
    </w:p>
    <w:p w:rsidR="0032023F" w:rsidRDefault="0032023F" w:rsidP="0032023F">
      <w:pPr>
        <w:pStyle w:val="a7"/>
        <w:tabs>
          <w:tab w:val="left" w:pos="567"/>
        </w:tabs>
        <w:spacing w:after="0"/>
        <w:ind w:left="0" w:firstLine="709"/>
        <w:jc w:val="center"/>
        <w:rPr>
          <w:b/>
          <w:sz w:val="28"/>
          <w:szCs w:val="28"/>
          <w:lang w:val="uk-UA"/>
        </w:rPr>
      </w:pPr>
      <w:r>
        <w:rPr>
          <w:b/>
          <w:sz w:val="28"/>
          <w:szCs w:val="28"/>
          <w:lang w:val="uk-UA"/>
        </w:rPr>
        <w:t>КПКВКМБ 4000 «Культура і мистецтво»</w:t>
      </w:r>
    </w:p>
    <w:p w:rsidR="0099619E" w:rsidRDefault="0032023F" w:rsidP="0032023F">
      <w:pPr>
        <w:pStyle w:val="a7"/>
        <w:tabs>
          <w:tab w:val="left" w:pos="567"/>
        </w:tabs>
        <w:spacing w:after="0"/>
        <w:ind w:left="0" w:firstLine="709"/>
        <w:jc w:val="both"/>
        <w:rPr>
          <w:sz w:val="28"/>
          <w:szCs w:val="28"/>
          <w:lang w:val="uk-UA"/>
        </w:rPr>
      </w:pPr>
      <w:r>
        <w:rPr>
          <w:sz w:val="28"/>
          <w:szCs w:val="28"/>
          <w:lang w:val="uk-UA"/>
        </w:rPr>
        <w:t xml:space="preserve">По галузі «Культура» видатки за звітний період використані в сумі </w:t>
      </w:r>
      <w:r w:rsidR="0099619E">
        <w:rPr>
          <w:sz w:val="28"/>
          <w:szCs w:val="28"/>
          <w:lang w:val="uk-UA"/>
        </w:rPr>
        <w:t>9 767 502,00</w:t>
      </w:r>
      <w:r>
        <w:rPr>
          <w:sz w:val="28"/>
          <w:szCs w:val="28"/>
          <w:lang w:val="uk-UA"/>
        </w:rPr>
        <w:t xml:space="preserve"> грн. при уточненому плані </w:t>
      </w:r>
      <w:r w:rsidR="0099619E">
        <w:rPr>
          <w:sz w:val="28"/>
          <w:szCs w:val="28"/>
          <w:lang w:val="uk-UA"/>
        </w:rPr>
        <w:t>12</w:t>
      </w:r>
      <w:r w:rsidR="00A96880">
        <w:rPr>
          <w:sz w:val="28"/>
          <w:szCs w:val="28"/>
          <w:lang w:val="uk-UA"/>
        </w:rPr>
        <w:t> </w:t>
      </w:r>
      <w:r w:rsidR="0099619E">
        <w:rPr>
          <w:sz w:val="28"/>
          <w:szCs w:val="28"/>
          <w:lang w:val="uk-UA"/>
        </w:rPr>
        <w:t>3</w:t>
      </w:r>
      <w:r w:rsidR="00A96880">
        <w:rPr>
          <w:sz w:val="28"/>
          <w:szCs w:val="28"/>
          <w:lang w:val="uk-UA"/>
        </w:rPr>
        <w:t>61 853</w:t>
      </w:r>
      <w:r w:rsidR="0099619E">
        <w:rPr>
          <w:sz w:val="28"/>
          <w:szCs w:val="28"/>
          <w:lang w:val="uk-UA"/>
        </w:rPr>
        <w:t>,00</w:t>
      </w:r>
      <w:r>
        <w:rPr>
          <w:sz w:val="28"/>
          <w:szCs w:val="28"/>
          <w:lang w:val="uk-UA"/>
        </w:rPr>
        <w:t xml:space="preserve"> грн., що становить </w:t>
      </w:r>
      <w:r w:rsidR="0099619E">
        <w:rPr>
          <w:sz w:val="28"/>
          <w:szCs w:val="28"/>
          <w:lang w:val="uk-UA"/>
        </w:rPr>
        <w:t>71%</w:t>
      </w:r>
      <w:r>
        <w:rPr>
          <w:sz w:val="28"/>
          <w:szCs w:val="28"/>
          <w:lang w:val="uk-UA"/>
        </w:rPr>
        <w:t xml:space="preserve">. </w:t>
      </w:r>
    </w:p>
    <w:p w:rsidR="0099619E" w:rsidRDefault="0099619E" w:rsidP="0032023F">
      <w:pPr>
        <w:pStyle w:val="a7"/>
        <w:tabs>
          <w:tab w:val="left" w:pos="567"/>
        </w:tabs>
        <w:spacing w:after="0"/>
        <w:ind w:left="0" w:firstLine="709"/>
        <w:jc w:val="both"/>
        <w:rPr>
          <w:sz w:val="28"/>
          <w:szCs w:val="28"/>
          <w:lang w:val="uk-UA"/>
        </w:rPr>
      </w:pPr>
      <w:r>
        <w:rPr>
          <w:sz w:val="28"/>
          <w:szCs w:val="28"/>
          <w:lang w:val="uk-UA"/>
        </w:rPr>
        <w:t>З них витрати:</w:t>
      </w:r>
    </w:p>
    <w:p w:rsidR="0032023F" w:rsidRDefault="00E81F48" w:rsidP="0032023F">
      <w:pPr>
        <w:pStyle w:val="a7"/>
        <w:tabs>
          <w:tab w:val="left" w:pos="567"/>
        </w:tabs>
        <w:spacing w:after="0"/>
        <w:ind w:left="0" w:firstLine="709"/>
        <w:jc w:val="both"/>
        <w:rPr>
          <w:sz w:val="28"/>
          <w:szCs w:val="28"/>
          <w:lang w:val="uk-UA"/>
        </w:rPr>
      </w:pPr>
      <w:r>
        <w:rPr>
          <w:sz w:val="28"/>
          <w:szCs w:val="28"/>
          <w:lang w:val="uk-UA"/>
        </w:rPr>
        <w:t>- оплата праці і нарахування на заробітну плату</w:t>
      </w:r>
      <w:r w:rsidR="0032023F">
        <w:rPr>
          <w:sz w:val="28"/>
          <w:szCs w:val="28"/>
          <w:lang w:val="uk-UA"/>
        </w:rPr>
        <w:t xml:space="preserve"> – </w:t>
      </w:r>
      <w:r w:rsidR="0099619E">
        <w:rPr>
          <w:sz w:val="28"/>
          <w:szCs w:val="28"/>
          <w:lang w:val="uk-UA"/>
        </w:rPr>
        <w:t>7 627 649,00</w:t>
      </w:r>
      <w:r w:rsidR="0032023F">
        <w:rPr>
          <w:sz w:val="28"/>
          <w:szCs w:val="28"/>
          <w:lang w:val="uk-UA"/>
        </w:rPr>
        <w:t xml:space="preserve"> грн., виконання </w:t>
      </w:r>
      <w:r>
        <w:rPr>
          <w:sz w:val="28"/>
          <w:szCs w:val="28"/>
          <w:lang w:val="uk-UA"/>
        </w:rPr>
        <w:t>76%</w:t>
      </w:r>
      <w:r w:rsidR="0032023F">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w:t>
      </w:r>
      <w:r w:rsidR="00E81F48">
        <w:rPr>
          <w:sz w:val="28"/>
          <w:szCs w:val="28"/>
          <w:lang w:val="uk-UA"/>
        </w:rPr>
        <w:t xml:space="preserve">оплата електроенергії </w:t>
      </w:r>
      <w:r>
        <w:rPr>
          <w:sz w:val="28"/>
          <w:szCs w:val="28"/>
          <w:lang w:val="uk-UA"/>
        </w:rPr>
        <w:t xml:space="preserve">  - </w:t>
      </w:r>
      <w:r w:rsidR="005205F6">
        <w:rPr>
          <w:sz w:val="28"/>
          <w:szCs w:val="28"/>
          <w:lang w:val="uk-UA"/>
        </w:rPr>
        <w:t>514 353</w:t>
      </w:r>
      <w:r w:rsidR="00E81F48">
        <w:rPr>
          <w:sz w:val="28"/>
          <w:szCs w:val="28"/>
          <w:lang w:val="uk-UA"/>
        </w:rPr>
        <w:t>,00</w:t>
      </w:r>
      <w:r>
        <w:rPr>
          <w:sz w:val="28"/>
          <w:szCs w:val="28"/>
          <w:lang w:val="uk-UA"/>
        </w:rPr>
        <w:t xml:space="preserve"> грн., </w:t>
      </w:r>
      <w:r w:rsidR="00E81F48">
        <w:rPr>
          <w:sz w:val="28"/>
          <w:szCs w:val="28"/>
          <w:lang w:val="uk-UA"/>
        </w:rPr>
        <w:t>41%</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w:t>
      </w:r>
      <w:r w:rsidR="00E81F48">
        <w:rPr>
          <w:sz w:val="28"/>
          <w:szCs w:val="28"/>
          <w:lang w:val="uk-UA"/>
        </w:rPr>
        <w:t>інші поточні видатки</w:t>
      </w:r>
      <w:r>
        <w:rPr>
          <w:sz w:val="28"/>
          <w:szCs w:val="28"/>
          <w:lang w:val="uk-UA"/>
        </w:rPr>
        <w:t xml:space="preserve"> – </w:t>
      </w:r>
      <w:r w:rsidR="00E81F48">
        <w:rPr>
          <w:sz w:val="28"/>
          <w:szCs w:val="28"/>
          <w:lang w:val="uk-UA"/>
        </w:rPr>
        <w:t>355,00</w:t>
      </w:r>
      <w:r>
        <w:rPr>
          <w:sz w:val="28"/>
          <w:szCs w:val="28"/>
          <w:lang w:val="uk-UA"/>
        </w:rPr>
        <w:t xml:space="preserve"> грн., виконання </w:t>
      </w:r>
      <w:r w:rsidR="00E81F48">
        <w:rPr>
          <w:sz w:val="28"/>
          <w:szCs w:val="28"/>
          <w:lang w:val="uk-UA"/>
        </w:rPr>
        <w:t xml:space="preserve"> 99%;</w:t>
      </w:r>
    </w:p>
    <w:p w:rsidR="00E81F48" w:rsidRDefault="00E81F48" w:rsidP="0032023F">
      <w:pPr>
        <w:pStyle w:val="a7"/>
        <w:tabs>
          <w:tab w:val="left" w:pos="567"/>
        </w:tabs>
        <w:spacing w:after="0"/>
        <w:ind w:left="0" w:firstLine="709"/>
        <w:jc w:val="both"/>
        <w:rPr>
          <w:sz w:val="28"/>
          <w:szCs w:val="28"/>
          <w:lang w:val="uk-UA"/>
        </w:rPr>
      </w:pPr>
      <w:r>
        <w:rPr>
          <w:sz w:val="28"/>
          <w:szCs w:val="28"/>
          <w:lang w:val="uk-UA"/>
        </w:rPr>
        <w:t>- предмети, матеріали, обладнання та інвентар – 568 495,00 грн., виконання 62%;</w:t>
      </w:r>
    </w:p>
    <w:p w:rsidR="00E81F48" w:rsidRDefault="00E81F48" w:rsidP="0032023F">
      <w:pPr>
        <w:pStyle w:val="a7"/>
        <w:tabs>
          <w:tab w:val="left" w:pos="567"/>
        </w:tabs>
        <w:spacing w:after="0"/>
        <w:ind w:left="0" w:firstLine="709"/>
        <w:jc w:val="both"/>
        <w:rPr>
          <w:sz w:val="28"/>
          <w:szCs w:val="28"/>
          <w:lang w:val="uk-UA"/>
        </w:rPr>
      </w:pPr>
      <w:r>
        <w:rPr>
          <w:sz w:val="28"/>
          <w:szCs w:val="28"/>
          <w:lang w:val="uk-UA"/>
        </w:rPr>
        <w:t xml:space="preserve">- оплата послуг (крім комунальних) </w:t>
      </w:r>
      <w:r w:rsidR="00556D99">
        <w:rPr>
          <w:sz w:val="28"/>
          <w:szCs w:val="28"/>
          <w:lang w:val="uk-UA"/>
        </w:rPr>
        <w:t>–262 716,00 грн., виконання 40%;</w:t>
      </w:r>
    </w:p>
    <w:p w:rsidR="00556D99" w:rsidRDefault="00556D99" w:rsidP="0032023F">
      <w:pPr>
        <w:pStyle w:val="a7"/>
        <w:tabs>
          <w:tab w:val="left" w:pos="567"/>
        </w:tabs>
        <w:spacing w:after="0"/>
        <w:ind w:left="0" w:firstLine="709"/>
        <w:jc w:val="both"/>
        <w:rPr>
          <w:sz w:val="28"/>
          <w:szCs w:val="28"/>
          <w:lang w:val="uk-UA"/>
        </w:rPr>
      </w:pPr>
      <w:r>
        <w:rPr>
          <w:sz w:val="28"/>
          <w:szCs w:val="28"/>
          <w:lang w:val="uk-UA"/>
        </w:rPr>
        <w:t>- оплата теплопостачання – 667 093,00 грн., виконання 49%;</w:t>
      </w:r>
    </w:p>
    <w:p w:rsidR="00556D99" w:rsidRDefault="00556D99" w:rsidP="0032023F">
      <w:pPr>
        <w:pStyle w:val="a7"/>
        <w:tabs>
          <w:tab w:val="left" w:pos="567"/>
        </w:tabs>
        <w:spacing w:after="0"/>
        <w:ind w:left="0" w:firstLine="709"/>
        <w:jc w:val="both"/>
        <w:rPr>
          <w:sz w:val="28"/>
          <w:szCs w:val="28"/>
          <w:lang w:val="uk-UA"/>
        </w:rPr>
      </w:pPr>
      <w:r>
        <w:rPr>
          <w:sz w:val="28"/>
          <w:szCs w:val="28"/>
          <w:lang w:val="uk-UA"/>
        </w:rPr>
        <w:t>- оплата водопостачання та водовідведення – 3 667,00 грн., виконання 38%;</w:t>
      </w:r>
    </w:p>
    <w:p w:rsidR="00556D99" w:rsidRDefault="00556D99" w:rsidP="0032023F">
      <w:pPr>
        <w:pStyle w:val="a7"/>
        <w:tabs>
          <w:tab w:val="left" w:pos="567"/>
        </w:tabs>
        <w:spacing w:after="0"/>
        <w:ind w:left="0" w:firstLine="709"/>
        <w:jc w:val="both"/>
        <w:rPr>
          <w:sz w:val="28"/>
          <w:szCs w:val="28"/>
          <w:lang w:val="uk-UA"/>
        </w:rPr>
      </w:pPr>
      <w:r>
        <w:rPr>
          <w:sz w:val="28"/>
          <w:szCs w:val="28"/>
          <w:lang w:val="uk-UA"/>
        </w:rPr>
        <w:t>- оплата природного газу – 15 586,00 грн., виконання 100%;</w:t>
      </w:r>
    </w:p>
    <w:p w:rsidR="00556D99" w:rsidRDefault="00556D99" w:rsidP="0032023F">
      <w:pPr>
        <w:pStyle w:val="a7"/>
        <w:tabs>
          <w:tab w:val="left" w:pos="567"/>
        </w:tabs>
        <w:spacing w:after="0"/>
        <w:ind w:left="0" w:firstLine="709"/>
        <w:jc w:val="both"/>
        <w:rPr>
          <w:sz w:val="28"/>
          <w:szCs w:val="28"/>
          <w:lang w:val="uk-UA"/>
        </w:rPr>
      </w:pPr>
      <w:r>
        <w:rPr>
          <w:sz w:val="28"/>
          <w:szCs w:val="28"/>
          <w:lang w:val="uk-UA"/>
        </w:rPr>
        <w:t>- оплата інших енергоносіїв та інших комунальних послуг – 103 539,00 грн., виконання 41%;</w:t>
      </w:r>
    </w:p>
    <w:p w:rsidR="00556D99" w:rsidRDefault="00556D99" w:rsidP="0032023F">
      <w:pPr>
        <w:pStyle w:val="a7"/>
        <w:tabs>
          <w:tab w:val="left" w:pos="567"/>
        </w:tabs>
        <w:spacing w:after="0"/>
        <w:ind w:left="0" w:firstLine="709"/>
        <w:jc w:val="both"/>
        <w:rPr>
          <w:sz w:val="28"/>
          <w:szCs w:val="28"/>
          <w:lang w:val="uk-UA"/>
        </w:rPr>
      </w:pPr>
      <w:r>
        <w:rPr>
          <w:sz w:val="28"/>
          <w:szCs w:val="28"/>
          <w:lang w:val="uk-UA"/>
        </w:rPr>
        <w:t>- окремі заходи по реалізації державних (регіональних) програм, не віднесені до заходів розвитку – 4 049,00 грн., виконання 25%.</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Дебіторської та кредиторської заборгованості по галузі «Культура» станом на 01.01.2021 рік немає.</w:t>
      </w:r>
    </w:p>
    <w:p w:rsidR="0032023F" w:rsidRDefault="0032023F" w:rsidP="0032023F">
      <w:pPr>
        <w:pStyle w:val="a7"/>
        <w:tabs>
          <w:tab w:val="left" w:pos="567"/>
        </w:tabs>
        <w:spacing w:after="0"/>
        <w:ind w:left="0" w:firstLine="709"/>
        <w:jc w:val="center"/>
        <w:rPr>
          <w:b/>
          <w:sz w:val="28"/>
          <w:szCs w:val="28"/>
          <w:lang w:val="uk-UA"/>
        </w:rPr>
      </w:pPr>
    </w:p>
    <w:p w:rsidR="0032023F" w:rsidRDefault="0032023F" w:rsidP="0032023F">
      <w:pPr>
        <w:pStyle w:val="a7"/>
        <w:tabs>
          <w:tab w:val="left" w:pos="567"/>
        </w:tabs>
        <w:spacing w:after="0"/>
        <w:ind w:left="0" w:firstLine="709"/>
        <w:jc w:val="center"/>
        <w:rPr>
          <w:b/>
          <w:sz w:val="28"/>
          <w:szCs w:val="28"/>
          <w:lang w:val="uk-UA"/>
        </w:rPr>
      </w:pPr>
      <w:r>
        <w:rPr>
          <w:b/>
          <w:sz w:val="28"/>
          <w:szCs w:val="28"/>
          <w:lang w:val="uk-UA"/>
        </w:rPr>
        <w:t>КПКВКМБ 5000 «Фізична культура і спорт»</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На 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 у 2021 році здійсненні видатки в сумі </w:t>
      </w:r>
      <w:r w:rsidR="000D3482">
        <w:rPr>
          <w:sz w:val="28"/>
          <w:szCs w:val="28"/>
          <w:lang w:val="uk-UA"/>
        </w:rPr>
        <w:t>764 79</w:t>
      </w:r>
      <w:r w:rsidR="00F94A41">
        <w:rPr>
          <w:sz w:val="28"/>
          <w:szCs w:val="28"/>
          <w:lang w:val="uk-UA"/>
        </w:rPr>
        <w:t>2</w:t>
      </w:r>
      <w:r w:rsidR="000D3482">
        <w:rPr>
          <w:sz w:val="28"/>
          <w:szCs w:val="28"/>
          <w:lang w:val="uk-UA"/>
        </w:rPr>
        <w:t>,00</w:t>
      </w:r>
      <w:r>
        <w:rPr>
          <w:sz w:val="28"/>
          <w:szCs w:val="28"/>
          <w:lang w:val="uk-UA"/>
        </w:rPr>
        <w:t xml:space="preserve"> грн.</w:t>
      </w:r>
      <w:r w:rsidR="00A96880">
        <w:rPr>
          <w:sz w:val="28"/>
          <w:szCs w:val="28"/>
          <w:lang w:val="uk-UA"/>
        </w:rPr>
        <w:t xml:space="preserve"> при уточненому плані 1 263 420,00,</w:t>
      </w:r>
      <w:r>
        <w:rPr>
          <w:sz w:val="28"/>
          <w:szCs w:val="28"/>
          <w:lang w:val="uk-UA"/>
        </w:rPr>
        <w:t xml:space="preserve"> виконання </w:t>
      </w:r>
      <w:r w:rsidR="000D3482">
        <w:rPr>
          <w:sz w:val="28"/>
          <w:szCs w:val="28"/>
          <w:lang w:val="uk-UA"/>
        </w:rPr>
        <w:t>61%</w:t>
      </w:r>
      <w:r>
        <w:rPr>
          <w:sz w:val="28"/>
          <w:szCs w:val="28"/>
          <w:lang w:val="uk-UA"/>
        </w:rPr>
        <w:t>, в тому числі:</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w:t>
      </w:r>
      <w:r w:rsidR="000D3482">
        <w:rPr>
          <w:sz w:val="28"/>
          <w:szCs w:val="28"/>
          <w:lang w:val="uk-UA"/>
        </w:rPr>
        <w:t xml:space="preserve">оплата електроенергії </w:t>
      </w:r>
      <w:r>
        <w:rPr>
          <w:sz w:val="28"/>
          <w:szCs w:val="28"/>
          <w:lang w:val="uk-UA"/>
        </w:rPr>
        <w:t xml:space="preserve"> – </w:t>
      </w:r>
      <w:r w:rsidR="000D3482">
        <w:rPr>
          <w:sz w:val="28"/>
          <w:szCs w:val="28"/>
          <w:lang w:val="uk-UA"/>
        </w:rPr>
        <w:t>23 506,00</w:t>
      </w:r>
      <w:r>
        <w:rPr>
          <w:sz w:val="28"/>
          <w:szCs w:val="28"/>
          <w:lang w:val="uk-UA"/>
        </w:rPr>
        <w:t xml:space="preserve"> грн., виконання </w:t>
      </w:r>
      <w:r w:rsidR="000D3482">
        <w:rPr>
          <w:sz w:val="28"/>
          <w:szCs w:val="28"/>
          <w:lang w:val="uk-UA"/>
        </w:rPr>
        <w:t xml:space="preserve"> 77%</w:t>
      </w:r>
      <w:r>
        <w:rPr>
          <w:sz w:val="28"/>
          <w:szCs w:val="28"/>
          <w:lang w:val="uk-UA"/>
        </w:rPr>
        <w:t>;</w:t>
      </w:r>
    </w:p>
    <w:p w:rsidR="0032023F" w:rsidRDefault="000D3482" w:rsidP="0032023F">
      <w:pPr>
        <w:pStyle w:val="a7"/>
        <w:tabs>
          <w:tab w:val="left" w:pos="567"/>
        </w:tabs>
        <w:spacing w:after="0"/>
        <w:ind w:left="0" w:firstLine="709"/>
        <w:jc w:val="both"/>
        <w:rPr>
          <w:sz w:val="28"/>
          <w:szCs w:val="28"/>
          <w:lang w:val="uk-UA"/>
        </w:rPr>
      </w:pPr>
      <w:r>
        <w:rPr>
          <w:sz w:val="28"/>
          <w:szCs w:val="28"/>
          <w:lang w:val="uk-UA"/>
        </w:rPr>
        <w:t xml:space="preserve">- оплата природного газу </w:t>
      </w:r>
      <w:r w:rsidR="0032023F">
        <w:rPr>
          <w:sz w:val="28"/>
          <w:szCs w:val="28"/>
          <w:lang w:val="uk-UA"/>
        </w:rPr>
        <w:t xml:space="preserve"> – </w:t>
      </w:r>
      <w:r>
        <w:rPr>
          <w:sz w:val="28"/>
          <w:szCs w:val="28"/>
          <w:lang w:val="uk-UA"/>
        </w:rPr>
        <w:t>138 05</w:t>
      </w:r>
      <w:r w:rsidR="00F94A41">
        <w:rPr>
          <w:sz w:val="28"/>
          <w:szCs w:val="28"/>
          <w:lang w:val="uk-UA"/>
        </w:rPr>
        <w:t>3</w:t>
      </w:r>
      <w:r>
        <w:rPr>
          <w:sz w:val="28"/>
          <w:szCs w:val="28"/>
          <w:lang w:val="uk-UA"/>
        </w:rPr>
        <w:t>,00</w:t>
      </w:r>
      <w:r w:rsidR="0032023F">
        <w:rPr>
          <w:sz w:val="28"/>
          <w:szCs w:val="28"/>
          <w:lang w:val="uk-UA"/>
        </w:rPr>
        <w:t xml:space="preserve"> грн.</w:t>
      </w:r>
      <w:r>
        <w:rPr>
          <w:sz w:val="28"/>
          <w:szCs w:val="28"/>
          <w:lang w:val="uk-UA"/>
        </w:rPr>
        <w:t>, виконання 54%;</w:t>
      </w:r>
    </w:p>
    <w:p w:rsidR="000D3482" w:rsidRDefault="000D3482" w:rsidP="0032023F">
      <w:pPr>
        <w:pStyle w:val="a7"/>
        <w:tabs>
          <w:tab w:val="left" w:pos="567"/>
        </w:tabs>
        <w:spacing w:after="0"/>
        <w:ind w:left="0" w:firstLine="709"/>
        <w:jc w:val="both"/>
        <w:rPr>
          <w:sz w:val="28"/>
          <w:szCs w:val="28"/>
          <w:lang w:val="uk-UA"/>
        </w:rPr>
      </w:pPr>
      <w:r>
        <w:rPr>
          <w:sz w:val="28"/>
          <w:szCs w:val="28"/>
          <w:lang w:val="uk-UA"/>
        </w:rPr>
        <w:t>- оплата праці і нарахування на заробітну плату – 492 128,00 грн., виконання – 62%;</w:t>
      </w:r>
    </w:p>
    <w:p w:rsidR="000D3482" w:rsidRDefault="000D3482" w:rsidP="0032023F">
      <w:pPr>
        <w:pStyle w:val="a7"/>
        <w:tabs>
          <w:tab w:val="left" w:pos="567"/>
        </w:tabs>
        <w:spacing w:after="0"/>
        <w:ind w:left="0" w:firstLine="709"/>
        <w:jc w:val="both"/>
        <w:rPr>
          <w:sz w:val="28"/>
          <w:szCs w:val="28"/>
          <w:lang w:val="uk-UA"/>
        </w:rPr>
      </w:pPr>
      <w:r>
        <w:rPr>
          <w:sz w:val="28"/>
          <w:szCs w:val="28"/>
          <w:lang w:val="uk-UA"/>
        </w:rPr>
        <w:t>- предмети, матеріали, обладнання та інвентар – 98 181,00 грн., виконання – 98%;</w:t>
      </w:r>
    </w:p>
    <w:p w:rsidR="000D3482" w:rsidRDefault="000D3482" w:rsidP="0032023F">
      <w:pPr>
        <w:pStyle w:val="a7"/>
        <w:tabs>
          <w:tab w:val="left" w:pos="567"/>
        </w:tabs>
        <w:spacing w:after="0"/>
        <w:ind w:left="0" w:firstLine="709"/>
        <w:jc w:val="both"/>
        <w:rPr>
          <w:sz w:val="28"/>
          <w:szCs w:val="28"/>
          <w:lang w:val="uk-UA"/>
        </w:rPr>
      </w:pPr>
      <w:r>
        <w:rPr>
          <w:sz w:val="28"/>
          <w:szCs w:val="28"/>
          <w:lang w:val="uk-UA"/>
        </w:rPr>
        <w:t>- оплата послуг (крім комунальних) – 11 96</w:t>
      </w:r>
      <w:r w:rsidR="00AD59B6">
        <w:rPr>
          <w:sz w:val="28"/>
          <w:szCs w:val="28"/>
          <w:lang w:val="uk-UA"/>
        </w:rPr>
        <w:t>2</w:t>
      </w:r>
      <w:r>
        <w:rPr>
          <w:sz w:val="28"/>
          <w:szCs w:val="28"/>
          <w:lang w:val="uk-UA"/>
        </w:rPr>
        <w:t>,00 грн., виконання – 49%;</w:t>
      </w:r>
    </w:p>
    <w:p w:rsidR="000D3482" w:rsidRDefault="000D3482" w:rsidP="0032023F">
      <w:pPr>
        <w:pStyle w:val="a7"/>
        <w:tabs>
          <w:tab w:val="left" w:pos="567"/>
        </w:tabs>
        <w:spacing w:after="0"/>
        <w:ind w:left="0" w:firstLine="709"/>
        <w:jc w:val="both"/>
        <w:rPr>
          <w:sz w:val="28"/>
          <w:szCs w:val="28"/>
          <w:lang w:val="uk-UA"/>
        </w:rPr>
      </w:pPr>
      <w:r>
        <w:rPr>
          <w:sz w:val="28"/>
          <w:szCs w:val="28"/>
          <w:lang w:val="uk-UA"/>
        </w:rPr>
        <w:t xml:space="preserve">- оплата інших енергоносіїв та інших комунальних </w:t>
      </w:r>
      <w:r w:rsidR="00AD59B6">
        <w:rPr>
          <w:sz w:val="28"/>
          <w:szCs w:val="28"/>
          <w:lang w:val="uk-UA"/>
        </w:rPr>
        <w:t>послуг – 113,00 грн., виконання 28%;</w:t>
      </w:r>
    </w:p>
    <w:p w:rsidR="00AD59B6" w:rsidRDefault="00AD59B6" w:rsidP="0032023F">
      <w:pPr>
        <w:pStyle w:val="a7"/>
        <w:tabs>
          <w:tab w:val="left" w:pos="567"/>
        </w:tabs>
        <w:spacing w:after="0"/>
        <w:ind w:left="0" w:firstLine="709"/>
        <w:jc w:val="both"/>
        <w:rPr>
          <w:sz w:val="28"/>
          <w:szCs w:val="28"/>
          <w:lang w:val="uk-UA"/>
        </w:rPr>
      </w:pPr>
      <w:r>
        <w:rPr>
          <w:sz w:val="28"/>
          <w:szCs w:val="28"/>
          <w:lang w:val="uk-UA"/>
        </w:rPr>
        <w:t>- окремі заходи по реалізації державних (регіональних) програм, не віднесені до заходів розвитку  - 849,00 грн., виконання – 57%.</w:t>
      </w:r>
    </w:p>
    <w:p w:rsidR="0032023F" w:rsidRDefault="0032023F" w:rsidP="0032023F">
      <w:pPr>
        <w:pStyle w:val="a7"/>
        <w:tabs>
          <w:tab w:val="left" w:pos="567"/>
        </w:tabs>
        <w:spacing w:after="0"/>
        <w:ind w:left="0" w:firstLine="709"/>
        <w:jc w:val="both"/>
        <w:rPr>
          <w:sz w:val="28"/>
          <w:szCs w:val="28"/>
          <w:lang w:val="uk-UA"/>
        </w:rPr>
      </w:pPr>
    </w:p>
    <w:p w:rsidR="0032023F" w:rsidRDefault="0032023F" w:rsidP="0032023F">
      <w:pPr>
        <w:pStyle w:val="a7"/>
        <w:tabs>
          <w:tab w:val="left" w:pos="567"/>
        </w:tabs>
        <w:spacing w:after="0"/>
        <w:ind w:left="0" w:firstLine="709"/>
        <w:jc w:val="center"/>
        <w:rPr>
          <w:b/>
          <w:sz w:val="28"/>
          <w:szCs w:val="28"/>
          <w:lang w:val="uk-UA"/>
        </w:rPr>
      </w:pPr>
      <w:r>
        <w:rPr>
          <w:b/>
          <w:sz w:val="28"/>
          <w:szCs w:val="28"/>
          <w:lang w:val="uk-UA"/>
        </w:rPr>
        <w:t>КПКВКМБ 6000 «Житлово-комунальне господарство»</w:t>
      </w:r>
    </w:p>
    <w:p w:rsidR="00AD59B6" w:rsidRDefault="0032023F" w:rsidP="0032023F">
      <w:pPr>
        <w:pStyle w:val="a7"/>
        <w:tabs>
          <w:tab w:val="left" w:pos="567"/>
        </w:tabs>
        <w:spacing w:after="0"/>
        <w:ind w:left="0" w:firstLine="709"/>
        <w:jc w:val="both"/>
        <w:rPr>
          <w:sz w:val="28"/>
          <w:szCs w:val="28"/>
          <w:lang w:val="uk-UA"/>
        </w:rPr>
      </w:pPr>
      <w:r>
        <w:rPr>
          <w:sz w:val="28"/>
          <w:szCs w:val="28"/>
          <w:lang w:val="uk-UA"/>
        </w:rPr>
        <w:t xml:space="preserve">На організацію благоустрою населених пунктів </w:t>
      </w:r>
      <w:r w:rsidR="00AD59B6">
        <w:rPr>
          <w:sz w:val="28"/>
          <w:szCs w:val="28"/>
          <w:lang w:val="uk-UA"/>
        </w:rPr>
        <w:t xml:space="preserve">використано </w:t>
      </w:r>
      <w:r>
        <w:rPr>
          <w:sz w:val="28"/>
          <w:szCs w:val="28"/>
          <w:lang w:val="uk-UA"/>
        </w:rPr>
        <w:t xml:space="preserve">– </w:t>
      </w:r>
      <w:r w:rsidR="00AD59B6">
        <w:rPr>
          <w:sz w:val="28"/>
          <w:szCs w:val="28"/>
          <w:lang w:val="uk-UA"/>
        </w:rPr>
        <w:t>3 622 291,00</w:t>
      </w:r>
      <w:r>
        <w:rPr>
          <w:sz w:val="28"/>
          <w:szCs w:val="28"/>
          <w:lang w:val="uk-UA"/>
        </w:rPr>
        <w:t>грн</w:t>
      </w:r>
      <w:r>
        <w:rPr>
          <w:sz w:val="28"/>
          <w:szCs w:val="28"/>
        </w:rPr>
        <w:t>.</w:t>
      </w:r>
      <w:r w:rsidR="00A96880">
        <w:rPr>
          <w:sz w:val="28"/>
          <w:szCs w:val="28"/>
          <w:lang w:val="uk-UA"/>
        </w:rPr>
        <w:t xml:space="preserve"> при уточненому плані 5 445 882,00</w:t>
      </w:r>
      <w:r>
        <w:rPr>
          <w:sz w:val="28"/>
          <w:szCs w:val="28"/>
          <w:lang w:val="uk-UA"/>
        </w:rPr>
        <w:t xml:space="preserve">, виконання </w:t>
      </w:r>
      <w:r w:rsidR="00AD59B6">
        <w:rPr>
          <w:sz w:val="28"/>
          <w:szCs w:val="28"/>
          <w:lang w:val="uk-UA"/>
        </w:rPr>
        <w:t>43%.</w:t>
      </w:r>
    </w:p>
    <w:p w:rsidR="00AD59B6" w:rsidRDefault="00AD59B6" w:rsidP="0032023F">
      <w:pPr>
        <w:pStyle w:val="a7"/>
        <w:tabs>
          <w:tab w:val="left" w:pos="567"/>
        </w:tabs>
        <w:spacing w:after="0"/>
        <w:ind w:left="0" w:firstLine="709"/>
        <w:jc w:val="both"/>
        <w:rPr>
          <w:sz w:val="28"/>
          <w:szCs w:val="28"/>
          <w:lang w:val="uk-UA"/>
        </w:rPr>
      </w:pPr>
      <w:r>
        <w:rPr>
          <w:sz w:val="28"/>
          <w:szCs w:val="28"/>
          <w:lang w:val="uk-UA"/>
        </w:rPr>
        <w:t xml:space="preserve">- оплата праці і нарахування на заробітну плату – </w:t>
      </w:r>
      <w:r w:rsidR="00466E78">
        <w:rPr>
          <w:sz w:val="28"/>
          <w:szCs w:val="28"/>
          <w:lang w:val="uk-UA"/>
        </w:rPr>
        <w:t>640 955</w:t>
      </w:r>
      <w:r>
        <w:rPr>
          <w:sz w:val="28"/>
          <w:szCs w:val="28"/>
          <w:lang w:val="uk-UA"/>
        </w:rPr>
        <w:t>,00 грн., виконання 57%;</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на придбання предметів, матеріал</w:t>
      </w:r>
      <w:r w:rsidR="00AD59B6">
        <w:rPr>
          <w:sz w:val="28"/>
          <w:szCs w:val="28"/>
          <w:lang w:val="uk-UA"/>
        </w:rPr>
        <w:t>ів, обладнання та інвентарю  - 469 515,00</w:t>
      </w:r>
      <w:r>
        <w:rPr>
          <w:sz w:val="28"/>
          <w:szCs w:val="28"/>
          <w:lang w:val="uk-UA"/>
        </w:rPr>
        <w:t xml:space="preserve"> грн., </w:t>
      </w:r>
      <w:r w:rsidR="00AD59B6">
        <w:rPr>
          <w:sz w:val="28"/>
          <w:szCs w:val="28"/>
          <w:lang w:val="uk-UA"/>
        </w:rPr>
        <w:t>47%</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 на оплату послуг (крім комунальних) – </w:t>
      </w:r>
      <w:r w:rsidR="00AD59B6">
        <w:rPr>
          <w:sz w:val="28"/>
          <w:szCs w:val="28"/>
          <w:lang w:val="uk-UA"/>
        </w:rPr>
        <w:t>1</w:t>
      </w:r>
      <w:r w:rsidR="00194448">
        <w:rPr>
          <w:sz w:val="28"/>
          <w:szCs w:val="28"/>
          <w:lang w:val="uk-UA"/>
        </w:rPr>
        <w:t> </w:t>
      </w:r>
      <w:r w:rsidR="00AD59B6">
        <w:rPr>
          <w:sz w:val="28"/>
          <w:szCs w:val="28"/>
          <w:lang w:val="uk-UA"/>
        </w:rPr>
        <w:t>7</w:t>
      </w:r>
      <w:r w:rsidR="00194448">
        <w:rPr>
          <w:sz w:val="28"/>
          <w:szCs w:val="28"/>
          <w:lang w:val="uk-UA"/>
        </w:rPr>
        <w:t>98 905</w:t>
      </w:r>
      <w:r w:rsidR="00AD59B6">
        <w:rPr>
          <w:sz w:val="28"/>
          <w:szCs w:val="28"/>
          <w:lang w:val="uk-UA"/>
        </w:rPr>
        <w:t>,00</w:t>
      </w:r>
      <w:r w:rsidR="00194448">
        <w:rPr>
          <w:sz w:val="28"/>
          <w:szCs w:val="28"/>
          <w:lang w:val="uk-UA"/>
        </w:rPr>
        <w:t xml:space="preserve"> грн., виконання 80%</w:t>
      </w:r>
      <w:r>
        <w:rPr>
          <w:sz w:val="28"/>
          <w:szCs w:val="28"/>
          <w:lang w:val="uk-UA"/>
        </w:rPr>
        <w:t>;</w:t>
      </w:r>
    </w:p>
    <w:p w:rsidR="0032023F" w:rsidRDefault="00194448" w:rsidP="0032023F">
      <w:pPr>
        <w:pStyle w:val="a7"/>
        <w:tabs>
          <w:tab w:val="left" w:pos="567"/>
        </w:tabs>
        <w:spacing w:after="0"/>
        <w:ind w:left="0" w:firstLine="709"/>
        <w:jc w:val="both"/>
        <w:rPr>
          <w:sz w:val="28"/>
          <w:szCs w:val="28"/>
          <w:lang w:val="uk-UA"/>
        </w:rPr>
      </w:pPr>
      <w:r>
        <w:rPr>
          <w:sz w:val="28"/>
          <w:szCs w:val="28"/>
          <w:lang w:val="uk-UA"/>
        </w:rPr>
        <w:t>- на оплату електроенергії – 695 009,00 грн., виконання  77%</w:t>
      </w:r>
      <w:r w:rsidR="0032023F">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на опл</w:t>
      </w:r>
      <w:r w:rsidR="00194448">
        <w:rPr>
          <w:sz w:val="28"/>
          <w:szCs w:val="28"/>
          <w:lang w:val="uk-UA"/>
        </w:rPr>
        <w:t>ату  інших енергоносіїв та інших комунальних послуг – 17 90</w:t>
      </w:r>
      <w:r w:rsidR="00466E78">
        <w:rPr>
          <w:sz w:val="28"/>
          <w:szCs w:val="28"/>
          <w:lang w:val="uk-UA"/>
        </w:rPr>
        <w:t>7</w:t>
      </w:r>
      <w:r w:rsidR="00194448">
        <w:rPr>
          <w:sz w:val="28"/>
          <w:szCs w:val="28"/>
          <w:lang w:val="uk-UA"/>
        </w:rPr>
        <w:t>,00 грн., виконання 93%</w:t>
      </w:r>
      <w:r>
        <w:rPr>
          <w:sz w:val="28"/>
          <w:szCs w:val="28"/>
          <w:lang w:val="uk-UA"/>
        </w:rPr>
        <w:t>;</w:t>
      </w:r>
    </w:p>
    <w:p w:rsidR="0032023F" w:rsidRDefault="0032023F" w:rsidP="0032023F">
      <w:pPr>
        <w:pStyle w:val="a7"/>
        <w:tabs>
          <w:tab w:val="left" w:pos="567"/>
        </w:tabs>
        <w:spacing w:after="0"/>
        <w:ind w:left="0" w:firstLine="709"/>
        <w:jc w:val="both"/>
        <w:rPr>
          <w:sz w:val="28"/>
          <w:szCs w:val="28"/>
          <w:lang w:val="uk-UA"/>
        </w:rPr>
      </w:pPr>
    </w:p>
    <w:p w:rsidR="0032023F" w:rsidRDefault="0032023F" w:rsidP="0032023F">
      <w:pPr>
        <w:pStyle w:val="a7"/>
        <w:tabs>
          <w:tab w:val="left" w:pos="567"/>
        </w:tabs>
        <w:spacing w:after="0"/>
        <w:ind w:left="0" w:firstLine="709"/>
        <w:jc w:val="center"/>
        <w:rPr>
          <w:b/>
          <w:sz w:val="28"/>
          <w:szCs w:val="28"/>
          <w:lang w:val="uk-UA"/>
        </w:rPr>
      </w:pPr>
      <w:r>
        <w:rPr>
          <w:b/>
          <w:sz w:val="28"/>
          <w:szCs w:val="28"/>
          <w:lang w:val="uk-UA"/>
        </w:rPr>
        <w:t>КПКВКМБ 7000 «Економічна діяльність»</w:t>
      </w:r>
    </w:p>
    <w:p w:rsidR="0032023F" w:rsidRDefault="0032023F" w:rsidP="0032023F">
      <w:pPr>
        <w:pStyle w:val="a7"/>
        <w:tabs>
          <w:tab w:val="left" w:pos="567"/>
        </w:tabs>
        <w:spacing w:after="0"/>
        <w:ind w:left="0" w:firstLine="709"/>
        <w:jc w:val="center"/>
        <w:rPr>
          <w:b/>
          <w:sz w:val="28"/>
          <w:szCs w:val="28"/>
          <w:lang w:val="uk-UA"/>
        </w:rPr>
      </w:pPr>
      <w:r>
        <w:rPr>
          <w:b/>
          <w:sz w:val="28"/>
          <w:szCs w:val="28"/>
          <w:lang w:val="uk-UA"/>
        </w:rPr>
        <w:t>КПКВКМБ 7</w:t>
      </w:r>
      <w:r w:rsidR="00F94A41">
        <w:rPr>
          <w:b/>
          <w:sz w:val="28"/>
          <w:szCs w:val="28"/>
          <w:lang w:val="uk-UA"/>
        </w:rPr>
        <w:t>300 «Будівництво та регіональний розвиток</w:t>
      </w:r>
      <w:r>
        <w:rPr>
          <w:b/>
          <w:sz w:val="28"/>
          <w:szCs w:val="28"/>
          <w:lang w:val="uk-UA"/>
        </w:rPr>
        <w:t>»</w:t>
      </w:r>
    </w:p>
    <w:p w:rsidR="0032023F" w:rsidRDefault="00F94A41" w:rsidP="00F94A41">
      <w:pPr>
        <w:pStyle w:val="a7"/>
        <w:numPr>
          <w:ilvl w:val="0"/>
          <w:numId w:val="4"/>
        </w:numPr>
        <w:tabs>
          <w:tab w:val="left" w:pos="567"/>
        </w:tabs>
        <w:spacing w:after="0"/>
        <w:jc w:val="both"/>
        <w:rPr>
          <w:sz w:val="28"/>
          <w:szCs w:val="28"/>
          <w:lang w:val="uk-UA"/>
        </w:rPr>
      </w:pPr>
      <w:r>
        <w:rPr>
          <w:sz w:val="28"/>
          <w:szCs w:val="28"/>
          <w:lang w:val="uk-UA"/>
        </w:rPr>
        <w:t>оплата послуг (крім комунальних)–2 30</w:t>
      </w:r>
      <w:r w:rsidR="00466E78">
        <w:rPr>
          <w:sz w:val="28"/>
          <w:szCs w:val="28"/>
          <w:lang w:val="uk-UA"/>
        </w:rPr>
        <w:t>0,00</w:t>
      </w:r>
      <w:r w:rsidR="0032023F">
        <w:rPr>
          <w:sz w:val="28"/>
          <w:szCs w:val="28"/>
          <w:lang w:val="uk-UA"/>
        </w:rPr>
        <w:t xml:space="preserve"> грн.</w:t>
      </w:r>
      <w:r w:rsidR="00A96880">
        <w:rPr>
          <w:sz w:val="28"/>
          <w:szCs w:val="28"/>
          <w:lang w:val="uk-UA"/>
        </w:rPr>
        <w:t xml:space="preserve"> планові призначення – 2 300,00</w:t>
      </w:r>
      <w:r w:rsidR="0032023F">
        <w:rPr>
          <w:sz w:val="28"/>
          <w:szCs w:val="28"/>
          <w:lang w:val="uk-UA"/>
        </w:rPr>
        <w:t>,</w:t>
      </w:r>
      <w:r w:rsidR="00A96880">
        <w:rPr>
          <w:sz w:val="28"/>
          <w:szCs w:val="28"/>
          <w:lang w:val="uk-UA"/>
        </w:rPr>
        <w:t xml:space="preserve"> </w:t>
      </w:r>
      <w:r w:rsidR="0032023F">
        <w:rPr>
          <w:sz w:val="28"/>
          <w:szCs w:val="28"/>
          <w:lang w:val="uk-UA"/>
        </w:rPr>
        <w:t xml:space="preserve">виконання </w:t>
      </w:r>
      <w:r>
        <w:rPr>
          <w:sz w:val="28"/>
          <w:szCs w:val="28"/>
          <w:lang w:val="uk-UA"/>
        </w:rPr>
        <w:t xml:space="preserve"> 100</w:t>
      </w:r>
      <w:r w:rsidR="00466E78">
        <w:rPr>
          <w:sz w:val="28"/>
          <w:szCs w:val="28"/>
          <w:lang w:val="uk-UA"/>
        </w:rPr>
        <w:t>%</w:t>
      </w:r>
      <w:r w:rsidR="0032023F">
        <w:rPr>
          <w:sz w:val="28"/>
          <w:szCs w:val="28"/>
          <w:lang w:val="uk-UA"/>
        </w:rPr>
        <w:t>.</w:t>
      </w:r>
    </w:p>
    <w:p w:rsidR="00466E78" w:rsidRDefault="00466E78" w:rsidP="00466E78">
      <w:pPr>
        <w:pStyle w:val="a7"/>
        <w:tabs>
          <w:tab w:val="left" w:pos="567"/>
        </w:tabs>
        <w:spacing w:after="0"/>
        <w:ind w:left="0" w:firstLine="709"/>
        <w:jc w:val="center"/>
        <w:rPr>
          <w:b/>
          <w:sz w:val="28"/>
          <w:szCs w:val="28"/>
          <w:lang w:val="uk-UA"/>
        </w:rPr>
      </w:pPr>
    </w:p>
    <w:p w:rsidR="00466E78" w:rsidRDefault="00466E78" w:rsidP="00466E78">
      <w:pPr>
        <w:pStyle w:val="a7"/>
        <w:tabs>
          <w:tab w:val="left" w:pos="567"/>
        </w:tabs>
        <w:spacing w:after="0"/>
        <w:ind w:left="0" w:firstLine="709"/>
        <w:jc w:val="center"/>
        <w:rPr>
          <w:b/>
          <w:sz w:val="28"/>
          <w:szCs w:val="28"/>
          <w:lang w:val="uk-UA"/>
        </w:rPr>
      </w:pPr>
      <w:r w:rsidRPr="00466E78">
        <w:rPr>
          <w:b/>
          <w:sz w:val="28"/>
          <w:szCs w:val="28"/>
          <w:lang w:val="uk-UA"/>
        </w:rPr>
        <w:t>КПКВКМБ 7100 «Сільське, лісове, рибне господарство та мисливство»</w:t>
      </w:r>
    </w:p>
    <w:p w:rsidR="00466E78" w:rsidRPr="00CD47A7" w:rsidRDefault="00466E78" w:rsidP="00CD47A7">
      <w:pPr>
        <w:pStyle w:val="a7"/>
        <w:numPr>
          <w:ilvl w:val="0"/>
          <w:numId w:val="4"/>
        </w:numPr>
        <w:tabs>
          <w:tab w:val="left" w:pos="567"/>
        </w:tabs>
        <w:spacing w:after="0"/>
        <w:jc w:val="both"/>
        <w:rPr>
          <w:sz w:val="28"/>
          <w:szCs w:val="28"/>
          <w:lang w:val="uk-UA"/>
        </w:rPr>
      </w:pPr>
      <w:r>
        <w:rPr>
          <w:sz w:val="28"/>
          <w:szCs w:val="28"/>
          <w:lang w:val="uk-UA"/>
        </w:rPr>
        <w:t>оплата послуг (крім комунальних)  – 39</w:t>
      </w:r>
      <w:r w:rsidR="00CD47A7">
        <w:rPr>
          <w:sz w:val="28"/>
          <w:szCs w:val="28"/>
          <w:lang w:val="uk-UA"/>
        </w:rPr>
        <w:t>5</w:t>
      </w:r>
      <w:r>
        <w:rPr>
          <w:sz w:val="28"/>
          <w:szCs w:val="28"/>
          <w:lang w:val="uk-UA"/>
        </w:rPr>
        <w:t> </w:t>
      </w:r>
      <w:r w:rsidR="00CD47A7">
        <w:rPr>
          <w:sz w:val="28"/>
          <w:szCs w:val="28"/>
          <w:lang w:val="uk-UA"/>
        </w:rPr>
        <w:t>1</w:t>
      </w:r>
      <w:r>
        <w:rPr>
          <w:sz w:val="28"/>
          <w:szCs w:val="28"/>
          <w:lang w:val="uk-UA"/>
        </w:rPr>
        <w:t>10,00 грн.</w:t>
      </w:r>
      <w:r w:rsidR="00A96880">
        <w:rPr>
          <w:sz w:val="28"/>
          <w:szCs w:val="28"/>
          <w:lang w:val="uk-UA"/>
        </w:rPr>
        <w:t xml:space="preserve"> планові призначення 405 966,00</w:t>
      </w:r>
      <w:r>
        <w:rPr>
          <w:sz w:val="28"/>
          <w:szCs w:val="28"/>
          <w:lang w:val="uk-UA"/>
        </w:rPr>
        <w:t>, виконання – 9</w:t>
      </w:r>
      <w:r w:rsidR="00CD47A7">
        <w:rPr>
          <w:sz w:val="28"/>
          <w:szCs w:val="28"/>
          <w:lang w:val="uk-UA"/>
        </w:rPr>
        <w:t>7</w:t>
      </w:r>
      <w:r>
        <w:rPr>
          <w:sz w:val="28"/>
          <w:szCs w:val="28"/>
          <w:lang w:val="uk-UA"/>
        </w:rPr>
        <w:t>%</w:t>
      </w:r>
      <w:r w:rsidR="00CD47A7">
        <w:rPr>
          <w:sz w:val="28"/>
          <w:szCs w:val="28"/>
          <w:lang w:val="uk-UA"/>
        </w:rPr>
        <w:t>.</w:t>
      </w:r>
    </w:p>
    <w:p w:rsidR="00B565D3" w:rsidRDefault="00B565D3" w:rsidP="0032023F">
      <w:pPr>
        <w:pStyle w:val="a7"/>
        <w:tabs>
          <w:tab w:val="left" w:pos="567"/>
        </w:tabs>
        <w:spacing w:after="0"/>
        <w:ind w:left="0" w:firstLine="709"/>
        <w:jc w:val="center"/>
        <w:rPr>
          <w:b/>
          <w:sz w:val="28"/>
          <w:szCs w:val="28"/>
          <w:lang w:val="uk-UA"/>
        </w:rPr>
      </w:pPr>
    </w:p>
    <w:p w:rsidR="000461AA" w:rsidRDefault="000461AA" w:rsidP="0053049E">
      <w:pPr>
        <w:pStyle w:val="a7"/>
        <w:tabs>
          <w:tab w:val="left" w:pos="567"/>
        </w:tabs>
        <w:spacing w:after="0"/>
        <w:ind w:left="0" w:firstLine="709"/>
        <w:jc w:val="center"/>
        <w:rPr>
          <w:b/>
          <w:sz w:val="28"/>
          <w:szCs w:val="28"/>
          <w:lang w:val="uk-UA"/>
        </w:rPr>
      </w:pPr>
    </w:p>
    <w:p w:rsidR="000461AA" w:rsidRDefault="000461AA" w:rsidP="0053049E">
      <w:pPr>
        <w:pStyle w:val="a7"/>
        <w:tabs>
          <w:tab w:val="left" w:pos="567"/>
        </w:tabs>
        <w:spacing w:after="0"/>
        <w:ind w:left="0" w:firstLine="709"/>
        <w:jc w:val="center"/>
        <w:rPr>
          <w:b/>
          <w:sz w:val="28"/>
          <w:szCs w:val="28"/>
          <w:lang w:val="uk-UA"/>
        </w:rPr>
      </w:pPr>
    </w:p>
    <w:p w:rsidR="000461AA" w:rsidRPr="00064B72" w:rsidRDefault="000461AA" w:rsidP="00064B72">
      <w:pPr>
        <w:pStyle w:val="ab"/>
        <w:jc w:val="center"/>
        <w:rPr>
          <w:rFonts w:ascii="Times New Roman" w:hAnsi="Times New Roman"/>
          <w:b/>
          <w:sz w:val="28"/>
          <w:szCs w:val="28"/>
          <w:lang w:val="ru-RU"/>
        </w:rPr>
      </w:pPr>
      <w:r w:rsidRPr="00064B72">
        <w:rPr>
          <w:rFonts w:ascii="Times New Roman" w:hAnsi="Times New Roman"/>
          <w:b/>
          <w:sz w:val="28"/>
          <w:szCs w:val="28"/>
          <w:lang w:val="ru-RU"/>
        </w:rPr>
        <w:t>5.</w:t>
      </w:r>
      <w:r w:rsidRPr="00064B72">
        <w:rPr>
          <w:rFonts w:ascii="Times New Roman" w:hAnsi="Times New Roman"/>
          <w:b/>
          <w:sz w:val="28"/>
          <w:szCs w:val="28"/>
        </w:rPr>
        <w:t xml:space="preserve"> Міжбюджетні трансферти</w:t>
      </w:r>
    </w:p>
    <w:p w:rsidR="000461AA" w:rsidRPr="003F07A4" w:rsidRDefault="000461AA" w:rsidP="00064B72">
      <w:pPr>
        <w:pStyle w:val="ab"/>
        <w:jc w:val="center"/>
        <w:rPr>
          <w:rFonts w:ascii="Times New Roman" w:hAnsi="Times New Roman"/>
          <w:b/>
          <w:sz w:val="28"/>
          <w:szCs w:val="28"/>
          <w:lang w:val="ru-RU"/>
        </w:rPr>
      </w:pPr>
      <w:r w:rsidRPr="00064B72">
        <w:rPr>
          <w:rFonts w:ascii="Times New Roman" w:hAnsi="Times New Roman"/>
          <w:b/>
          <w:sz w:val="28"/>
          <w:szCs w:val="28"/>
        </w:rPr>
        <w:t>Показники міжбюджетних трансфертів  з інших бюджетів</w:t>
      </w:r>
    </w:p>
    <w:p w:rsidR="00064B72" w:rsidRPr="003F07A4" w:rsidRDefault="00064B72" w:rsidP="00064B72">
      <w:pPr>
        <w:pStyle w:val="ab"/>
        <w:jc w:val="center"/>
        <w:rPr>
          <w:rFonts w:ascii="Times New Roman" w:hAnsi="Times New Roman"/>
          <w:b/>
          <w:sz w:val="28"/>
          <w:szCs w:val="28"/>
          <w:lang w:val="ru-RU"/>
        </w:rPr>
      </w:pPr>
    </w:p>
    <w:p w:rsidR="000461AA" w:rsidRPr="00064B72" w:rsidRDefault="000461AA" w:rsidP="00064B72">
      <w:pPr>
        <w:pStyle w:val="ab"/>
        <w:jc w:val="center"/>
        <w:rPr>
          <w:rFonts w:ascii="Times New Roman" w:hAnsi="Times New Roman"/>
          <w:b/>
          <w:sz w:val="28"/>
          <w:szCs w:val="28"/>
        </w:rPr>
      </w:pPr>
      <w:r w:rsidRPr="00064B72">
        <w:rPr>
          <w:rFonts w:ascii="Times New Roman" w:hAnsi="Times New Roman"/>
          <w:b/>
          <w:sz w:val="28"/>
          <w:szCs w:val="28"/>
        </w:rPr>
        <w:t>Загальний фонд</w:t>
      </w:r>
    </w:p>
    <w:p w:rsidR="00064B72" w:rsidRPr="003F07A4" w:rsidRDefault="00064B72" w:rsidP="00064B72">
      <w:pPr>
        <w:pStyle w:val="ab"/>
        <w:rPr>
          <w:rFonts w:ascii="Times New Roman" w:hAnsi="Times New Roman"/>
          <w:sz w:val="28"/>
          <w:szCs w:val="28"/>
          <w:lang w:val="ru-RU"/>
        </w:rPr>
      </w:pPr>
      <w:r w:rsidRPr="003F07A4">
        <w:rPr>
          <w:rFonts w:ascii="Times New Roman" w:hAnsi="Times New Roman"/>
          <w:sz w:val="28"/>
          <w:szCs w:val="28"/>
          <w:lang w:val="ru-RU"/>
        </w:rPr>
        <w:t xml:space="preserve">           </w:t>
      </w:r>
      <w:r w:rsidR="000461AA" w:rsidRPr="00064B72">
        <w:rPr>
          <w:rFonts w:ascii="Times New Roman" w:hAnsi="Times New Roman"/>
          <w:sz w:val="28"/>
          <w:szCs w:val="28"/>
        </w:rPr>
        <w:t xml:space="preserve">Планові призначення з урахуванням змін </w:t>
      </w:r>
      <w:r w:rsidR="000461AA" w:rsidRPr="003F07A4">
        <w:rPr>
          <w:rFonts w:ascii="Times New Roman" w:hAnsi="Times New Roman"/>
          <w:sz w:val="28"/>
          <w:szCs w:val="28"/>
        </w:rPr>
        <w:t>43</w:t>
      </w:r>
      <w:r w:rsidR="003F07A4" w:rsidRPr="003F07A4">
        <w:rPr>
          <w:rFonts w:ascii="Times New Roman" w:hAnsi="Times New Roman"/>
          <w:sz w:val="28"/>
          <w:szCs w:val="28"/>
          <w:lang w:val="ru-RU"/>
        </w:rPr>
        <w:t> </w:t>
      </w:r>
      <w:r w:rsidR="000461AA" w:rsidRPr="003F07A4">
        <w:rPr>
          <w:rFonts w:ascii="Times New Roman" w:hAnsi="Times New Roman"/>
          <w:sz w:val="28"/>
          <w:szCs w:val="28"/>
        </w:rPr>
        <w:t>153</w:t>
      </w:r>
      <w:r w:rsidR="003F07A4" w:rsidRPr="003F07A4">
        <w:rPr>
          <w:rFonts w:ascii="Times New Roman" w:hAnsi="Times New Roman"/>
          <w:sz w:val="28"/>
          <w:szCs w:val="28"/>
          <w:lang w:val="ru-RU"/>
        </w:rPr>
        <w:t> </w:t>
      </w:r>
      <w:r w:rsidR="000461AA" w:rsidRPr="003F07A4">
        <w:rPr>
          <w:rFonts w:ascii="Times New Roman" w:hAnsi="Times New Roman"/>
          <w:sz w:val="28"/>
          <w:szCs w:val="28"/>
        </w:rPr>
        <w:t>2</w:t>
      </w:r>
      <w:r w:rsidR="003F07A4" w:rsidRPr="003F07A4">
        <w:rPr>
          <w:rFonts w:ascii="Times New Roman" w:hAnsi="Times New Roman"/>
          <w:sz w:val="28"/>
          <w:szCs w:val="28"/>
          <w:lang w:val="ru-RU"/>
        </w:rPr>
        <w:t xml:space="preserve">00 </w:t>
      </w:r>
      <w:r w:rsidR="000461AA" w:rsidRPr="003F07A4">
        <w:rPr>
          <w:rFonts w:ascii="Times New Roman" w:hAnsi="Times New Roman"/>
          <w:sz w:val="28"/>
          <w:szCs w:val="28"/>
        </w:rPr>
        <w:t>грн.,</w:t>
      </w:r>
      <w:r w:rsidR="000461AA" w:rsidRPr="00064B72">
        <w:rPr>
          <w:rFonts w:ascii="Times New Roman" w:hAnsi="Times New Roman"/>
          <w:sz w:val="28"/>
          <w:szCs w:val="28"/>
        </w:rPr>
        <w:t xml:space="preserve"> надійшло </w:t>
      </w:r>
      <w:r w:rsidR="000461AA" w:rsidRPr="003F07A4">
        <w:rPr>
          <w:rFonts w:ascii="Times New Roman" w:hAnsi="Times New Roman"/>
          <w:sz w:val="28"/>
          <w:szCs w:val="28"/>
        </w:rPr>
        <w:t>43</w:t>
      </w:r>
      <w:r w:rsidR="003F07A4" w:rsidRPr="003F07A4">
        <w:rPr>
          <w:rFonts w:ascii="Times New Roman" w:hAnsi="Times New Roman"/>
          <w:sz w:val="28"/>
          <w:szCs w:val="28"/>
          <w:lang w:val="ru-RU"/>
        </w:rPr>
        <w:t> </w:t>
      </w:r>
      <w:r w:rsidR="000461AA" w:rsidRPr="003F07A4">
        <w:rPr>
          <w:rFonts w:ascii="Times New Roman" w:hAnsi="Times New Roman"/>
          <w:sz w:val="28"/>
          <w:szCs w:val="28"/>
        </w:rPr>
        <w:t>147</w:t>
      </w:r>
      <w:r w:rsidR="003F07A4" w:rsidRPr="003F07A4">
        <w:rPr>
          <w:rFonts w:ascii="Times New Roman" w:hAnsi="Times New Roman"/>
          <w:sz w:val="28"/>
          <w:szCs w:val="28"/>
          <w:lang w:val="ru-RU"/>
        </w:rPr>
        <w:t xml:space="preserve"> </w:t>
      </w:r>
      <w:r w:rsidR="000461AA" w:rsidRPr="003F07A4">
        <w:rPr>
          <w:rFonts w:ascii="Times New Roman" w:hAnsi="Times New Roman"/>
          <w:sz w:val="28"/>
          <w:szCs w:val="28"/>
        </w:rPr>
        <w:t>6</w:t>
      </w:r>
      <w:r w:rsidR="003F07A4" w:rsidRPr="003F07A4">
        <w:rPr>
          <w:rFonts w:ascii="Times New Roman" w:hAnsi="Times New Roman"/>
          <w:sz w:val="28"/>
          <w:szCs w:val="28"/>
          <w:lang w:val="ru-RU"/>
        </w:rPr>
        <w:t>00</w:t>
      </w:r>
      <w:r w:rsidR="003F07A4" w:rsidRPr="003F07A4">
        <w:rPr>
          <w:rFonts w:ascii="Times New Roman" w:hAnsi="Times New Roman"/>
          <w:sz w:val="28"/>
          <w:szCs w:val="28"/>
        </w:rPr>
        <w:t xml:space="preserve"> </w:t>
      </w:r>
      <w:r w:rsidR="000461AA" w:rsidRPr="003F07A4">
        <w:rPr>
          <w:rFonts w:ascii="Times New Roman" w:hAnsi="Times New Roman"/>
          <w:sz w:val="28"/>
          <w:szCs w:val="28"/>
        </w:rPr>
        <w:t>грн., або 99,7 %.</w:t>
      </w:r>
    </w:p>
    <w:p w:rsidR="000461AA" w:rsidRPr="000461AA" w:rsidRDefault="000461AA" w:rsidP="00064B72">
      <w:pPr>
        <w:pStyle w:val="ab"/>
      </w:pPr>
      <w:r w:rsidRPr="00064B72">
        <w:rPr>
          <w:rFonts w:ascii="Times New Roman" w:hAnsi="Times New Roman"/>
          <w:sz w:val="28"/>
          <w:szCs w:val="28"/>
        </w:rPr>
        <w:t xml:space="preserve">     </w:t>
      </w:r>
      <w:r w:rsidR="00064B72" w:rsidRPr="00064B72">
        <w:rPr>
          <w:rFonts w:ascii="Times New Roman" w:hAnsi="Times New Roman"/>
          <w:sz w:val="28"/>
          <w:szCs w:val="28"/>
          <w:lang w:val="ru-RU"/>
        </w:rPr>
        <w:t xml:space="preserve">     </w:t>
      </w:r>
      <w:r w:rsidRPr="00064B72">
        <w:rPr>
          <w:rFonts w:ascii="Times New Roman" w:hAnsi="Times New Roman"/>
          <w:sz w:val="28"/>
          <w:szCs w:val="28"/>
        </w:rPr>
        <w:t xml:space="preserve">Сума офіційних трансфертів в бюджеті </w:t>
      </w:r>
      <w:proofErr w:type="spellStart"/>
      <w:r w:rsidRPr="00064B72">
        <w:rPr>
          <w:rFonts w:ascii="Times New Roman" w:hAnsi="Times New Roman"/>
          <w:sz w:val="28"/>
          <w:szCs w:val="28"/>
        </w:rPr>
        <w:t>Ольгинської</w:t>
      </w:r>
      <w:proofErr w:type="spellEnd"/>
      <w:r w:rsidRPr="00064B72">
        <w:rPr>
          <w:rFonts w:ascii="Times New Roman" w:hAnsi="Times New Roman"/>
          <w:sz w:val="28"/>
          <w:szCs w:val="28"/>
        </w:rPr>
        <w:t xml:space="preserve"> селищної територіальної громади на 2021 рік врахована</w:t>
      </w:r>
      <w:r w:rsidRPr="000461AA">
        <w:t xml:space="preserve"> </w:t>
      </w:r>
      <w:r w:rsidRPr="00064B72">
        <w:rPr>
          <w:rFonts w:ascii="Times New Roman" w:hAnsi="Times New Roman"/>
          <w:sz w:val="28"/>
          <w:szCs w:val="28"/>
        </w:rPr>
        <w:t>в обсязі </w:t>
      </w:r>
      <w:proofErr w:type="spellStart"/>
      <w:r w:rsidRPr="00064B72">
        <w:rPr>
          <w:rFonts w:ascii="Times New Roman" w:hAnsi="Times New Roman"/>
          <w:sz w:val="28"/>
          <w:szCs w:val="28"/>
        </w:rPr>
        <w:t>тис.гривень</w:t>
      </w:r>
      <w:proofErr w:type="spellEnd"/>
      <w:r w:rsidRPr="00064B72">
        <w:rPr>
          <w:rFonts w:ascii="Times New Roman" w:hAnsi="Times New Roman"/>
          <w:sz w:val="28"/>
          <w:szCs w:val="28"/>
        </w:rPr>
        <w:t>, у тому числі планові показники :</w:t>
      </w:r>
      <w:r w:rsidRPr="000461AA">
        <w:rPr>
          <w:b/>
        </w:rPr>
        <w:t xml:space="preserve">       </w:t>
      </w:r>
    </w:p>
    <w:p w:rsidR="000461AA" w:rsidRPr="003F07A4" w:rsidRDefault="00064B72" w:rsidP="00064B72">
      <w:pPr>
        <w:pStyle w:val="ab"/>
        <w:rPr>
          <w:rFonts w:ascii="Times New Roman" w:hAnsi="Times New Roman"/>
          <w:sz w:val="28"/>
          <w:szCs w:val="28"/>
        </w:rPr>
      </w:pPr>
      <w:r w:rsidRPr="00064B72">
        <w:rPr>
          <w:rFonts w:ascii="Times New Roman" w:hAnsi="Times New Roman"/>
          <w:sz w:val="28"/>
          <w:szCs w:val="28"/>
          <w:lang w:val="ru-RU"/>
        </w:rPr>
        <w:t xml:space="preserve">          </w:t>
      </w:r>
      <w:r w:rsidR="000461AA" w:rsidRPr="00064B72">
        <w:rPr>
          <w:rFonts w:ascii="Times New Roman" w:hAnsi="Times New Roman"/>
          <w:sz w:val="28"/>
          <w:szCs w:val="28"/>
        </w:rPr>
        <w:t xml:space="preserve">-  базова дотація з державного бюджету – </w:t>
      </w:r>
      <w:r w:rsidR="000461AA" w:rsidRPr="003F07A4">
        <w:rPr>
          <w:rFonts w:ascii="Times New Roman" w:hAnsi="Times New Roman"/>
          <w:sz w:val="28"/>
          <w:szCs w:val="28"/>
        </w:rPr>
        <w:t>3</w:t>
      </w:r>
      <w:r w:rsidR="003F07A4" w:rsidRPr="003F07A4">
        <w:rPr>
          <w:rFonts w:ascii="Times New Roman" w:hAnsi="Times New Roman"/>
          <w:sz w:val="28"/>
          <w:szCs w:val="28"/>
          <w:lang w:val="ru-RU"/>
        </w:rPr>
        <w:t> </w:t>
      </w:r>
      <w:r w:rsidR="000461AA" w:rsidRPr="003F07A4">
        <w:rPr>
          <w:rFonts w:ascii="Times New Roman" w:hAnsi="Times New Roman"/>
          <w:sz w:val="28"/>
          <w:szCs w:val="28"/>
        </w:rPr>
        <w:t>980</w:t>
      </w:r>
      <w:r w:rsidR="003F07A4" w:rsidRPr="003F07A4">
        <w:rPr>
          <w:rFonts w:ascii="Times New Roman" w:hAnsi="Times New Roman"/>
          <w:sz w:val="28"/>
          <w:szCs w:val="28"/>
          <w:lang w:val="en-US"/>
        </w:rPr>
        <w:t> </w:t>
      </w:r>
      <w:r w:rsidR="000461AA" w:rsidRPr="003F07A4">
        <w:rPr>
          <w:rFonts w:ascii="Times New Roman" w:hAnsi="Times New Roman"/>
          <w:sz w:val="28"/>
          <w:szCs w:val="28"/>
        </w:rPr>
        <w:t>1</w:t>
      </w:r>
      <w:r w:rsidR="003F07A4" w:rsidRPr="003F07A4">
        <w:rPr>
          <w:rFonts w:ascii="Times New Roman" w:hAnsi="Times New Roman"/>
          <w:sz w:val="28"/>
          <w:szCs w:val="28"/>
          <w:lang w:val="ru-RU"/>
        </w:rPr>
        <w:t xml:space="preserve">00 </w:t>
      </w:r>
      <w:proofErr w:type="spellStart"/>
      <w:r w:rsidR="000461AA" w:rsidRPr="003F07A4">
        <w:rPr>
          <w:rFonts w:ascii="Times New Roman" w:hAnsi="Times New Roman"/>
          <w:sz w:val="28"/>
          <w:szCs w:val="28"/>
        </w:rPr>
        <w:t>грн</w:t>
      </w:r>
      <w:proofErr w:type="spellEnd"/>
      <w:r w:rsidR="000461AA" w:rsidRPr="003F07A4">
        <w:rPr>
          <w:rFonts w:ascii="Times New Roman" w:hAnsi="Times New Roman"/>
          <w:sz w:val="28"/>
          <w:szCs w:val="28"/>
        </w:rPr>
        <w:t xml:space="preserve">; </w:t>
      </w:r>
    </w:p>
    <w:p w:rsidR="000461AA" w:rsidRPr="003F07A4" w:rsidRDefault="00064B72" w:rsidP="00064B72">
      <w:pPr>
        <w:pStyle w:val="ab"/>
        <w:rPr>
          <w:rFonts w:ascii="Times New Roman" w:hAnsi="Times New Roman"/>
          <w:sz w:val="28"/>
          <w:szCs w:val="28"/>
        </w:rPr>
      </w:pPr>
      <w:r w:rsidRPr="00064B72">
        <w:rPr>
          <w:rFonts w:ascii="Times New Roman" w:hAnsi="Times New Roman"/>
          <w:sz w:val="28"/>
          <w:szCs w:val="28"/>
          <w:lang w:val="ru-RU"/>
        </w:rPr>
        <w:t xml:space="preserve">          </w:t>
      </w:r>
      <w:r w:rsidR="000461AA" w:rsidRPr="00064B72">
        <w:rPr>
          <w:rFonts w:ascii="Times New Roman" w:hAnsi="Times New Roman"/>
          <w:sz w:val="28"/>
          <w:szCs w:val="28"/>
        </w:rPr>
        <w:t>- освітня субвенція з державного бюджету</w:t>
      </w:r>
      <w:r w:rsidRPr="00064B72">
        <w:rPr>
          <w:rFonts w:ascii="Times New Roman" w:hAnsi="Times New Roman"/>
          <w:sz w:val="28"/>
          <w:szCs w:val="28"/>
          <w:lang w:val="ru-RU"/>
        </w:rPr>
        <w:t xml:space="preserve"> </w:t>
      </w:r>
      <w:r w:rsidR="000461AA" w:rsidRPr="00064B72">
        <w:rPr>
          <w:rFonts w:ascii="Times New Roman" w:hAnsi="Times New Roman"/>
          <w:sz w:val="28"/>
          <w:szCs w:val="28"/>
        </w:rPr>
        <w:t xml:space="preserve">– </w:t>
      </w:r>
      <w:r w:rsidR="000461AA" w:rsidRPr="003F07A4">
        <w:rPr>
          <w:rFonts w:ascii="Times New Roman" w:hAnsi="Times New Roman"/>
          <w:sz w:val="28"/>
          <w:szCs w:val="28"/>
        </w:rPr>
        <w:t>35</w:t>
      </w:r>
      <w:r w:rsidR="003F07A4" w:rsidRPr="003F07A4">
        <w:rPr>
          <w:rFonts w:ascii="Times New Roman" w:hAnsi="Times New Roman"/>
          <w:sz w:val="28"/>
          <w:szCs w:val="28"/>
          <w:lang w:val="ru-RU"/>
        </w:rPr>
        <w:t> </w:t>
      </w:r>
      <w:r w:rsidR="000461AA" w:rsidRPr="003F07A4">
        <w:rPr>
          <w:rFonts w:ascii="Times New Roman" w:hAnsi="Times New Roman"/>
          <w:sz w:val="28"/>
          <w:szCs w:val="28"/>
        </w:rPr>
        <w:t>901</w:t>
      </w:r>
      <w:r w:rsidR="003F07A4" w:rsidRPr="003F07A4">
        <w:rPr>
          <w:rFonts w:ascii="Times New Roman" w:hAnsi="Times New Roman"/>
          <w:sz w:val="28"/>
          <w:szCs w:val="28"/>
          <w:lang w:val="ru-RU"/>
        </w:rPr>
        <w:t xml:space="preserve"> </w:t>
      </w:r>
      <w:r w:rsidR="000461AA" w:rsidRPr="003F07A4">
        <w:rPr>
          <w:rFonts w:ascii="Times New Roman" w:hAnsi="Times New Roman"/>
          <w:sz w:val="28"/>
          <w:szCs w:val="28"/>
        </w:rPr>
        <w:t>9</w:t>
      </w:r>
      <w:r w:rsidR="003F07A4" w:rsidRPr="003F07A4">
        <w:rPr>
          <w:rFonts w:ascii="Times New Roman" w:hAnsi="Times New Roman"/>
          <w:sz w:val="28"/>
          <w:szCs w:val="28"/>
          <w:lang w:val="ru-RU"/>
        </w:rPr>
        <w:t>00</w:t>
      </w:r>
      <w:r w:rsidR="000461AA" w:rsidRPr="003F07A4">
        <w:rPr>
          <w:rFonts w:ascii="Times New Roman" w:hAnsi="Times New Roman"/>
          <w:sz w:val="28"/>
          <w:szCs w:val="28"/>
        </w:rPr>
        <w:t xml:space="preserve"> </w:t>
      </w:r>
      <w:proofErr w:type="spellStart"/>
      <w:r w:rsidR="000461AA" w:rsidRPr="003F07A4">
        <w:rPr>
          <w:rFonts w:ascii="Times New Roman" w:hAnsi="Times New Roman"/>
          <w:sz w:val="28"/>
          <w:szCs w:val="28"/>
        </w:rPr>
        <w:t>грн</w:t>
      </w:r>
      <w:proofErr w:type="spellEnd"/>
      <w:r w:rsidR="000461AA" w:rsidRPr="003F07A4">
        <w:rPr>
          <w:rFonts w:ascii="Times New Roman" w:hAnsi="Times New Roman"/>
          <w:sz w:val="28"/>
          <w:szCs w:val="28"/>
        </w:rPr>
        <w:t>;</w:t>
      </w:r>
    </w:p>
    <w:p w:rsidR="000461AA" w:rsidRPr="00064B72" w:rsidRDefault="00064B72" w:rsidP="00064B72">
      <w:pPr>
        <w:pStyle w:val="ab"/>
        <w:rPr>
          <w:rFonts w:ascii="Times New Roman" w:hAnsi="Times New Roman"/>
          <w:b/>
          <w:sz w:val="28"/>
          <w:szCs w:val="28"/>
        </w:rPr>
      </w:pPr>
      <w:r w:rsidRPr="00064B72">
        <w:rPr>
          <w:rFonts w:ascii="Times New Roman" w:hAnsi="Times New Roman"/>
          <w:b/>
          <w:sz w:val="28"/>
          <w:szCs w:val="28"/>
        </w:rPr>
        <w:t xml:space="preserve">          </w:t>
      </w:r>
      <w:r w:rsidR="000461AA" w:rsidRPr="00064B72">
        <w:rPr>
          <w:rFonts w:ascii="Times New Roman" w:hAnsi="Times New Roman"/>
          <w:b/>
          <w:sz w:val="28"/>
          <w:szCs w:val="28"/>
        </w:rPr>
        <w:t xml:space="preserve">- </w:t>
      </w:r>
      <w:r w:rsidR="000461AA" w:rsidRPr="00064B72">
        <w:rPr>
          <w:rFonts w:ascii="Times New Roman" w:hAnsi="Times New Roman"/>
          <w:sz w:val="28"/>
          <w:szCs w:val="28"/>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r w:rsidRPr="00064B72">
        <w:rPr>
          <w:rFonts w:ascii="Times New Roman" w:hAnsi="Times New Roman"/>
          <w:sz w:val="28"/>
          <w:szCs w:val="28"/>
        </w:rPr>
        <w:t xml:space="preserve"> </w:t>
      </w:r>
      <w:r w:rsidR="003F07A4">
        <w:rPr>
          <w:rFonts w:ascii="Times New Roman" w:hAnsi="Times New Roman"/>
          <w:b/>
          <w:sz w:val="28"/>
          <w:szCs w:val="28"/>
        </w:rPr>
        <w:t>–</w:t>
      </w:r>
      <w:r w:rsidR="000461AA" w:rsidRPr="00064B72">
        <w:rPr>
          <w:rFonts w:ascii="Times New Roman" w:hAnsi="Times New Roman"/>
          <w:b/>
          <w:sz w:val="28"/>
          <w:szCs w:val="28"/>
        </w:rPr>
        <w:t xml:space="preserve"> </w:t>
      </w:r>
      <w:r w:rsidR="000461AA" w:rsidRPr="003F07A4">
        <w:rPr>
          <w:rFonts w:ascii="Times New Roman" w:hAnsi="Times New Roman"/>
          <w:sz w:val="28"/>
          <w:szCs w:val="28"/>
        </w:rPr>
        <w:t>1</w:t>
      </w:r>
      <w:r w:rsidR="003F07A4" w:rsidRPr="003F07A4">
        <w:rPr>
          <w:rFonts w:ascii="Times New Roman" w:hAnsi="Times New Roman"/>
          <w:sz w:val="28"/>
          <w:szCs w:val="28"/>
        </w:rPr>
        <w:t> </w:t>
      </w:r>
      <w:r w:rsidR="000461AA" w:rsidRPr="003F07A4">
        <w:rPr>
          <w:rFonts w:ascii="Times New Roman" w:hAnsi="Times New Roman"/>
          <w:sz w:val="28"/>
          <w:szCs w:val="28"/>
        </w:rPr>
        <w:t>745</w:t>
      </w:r>
      <w:r w:rsidR="003F07A4" w:rsidRPr="003F07A4">
        <w:rPr>
          <w:rFonts w:ascii="Times New Roman" w:hAnsi="Times New Roman"/>
          <w:sz w:val="28"/>
          <w:szCs w:val="28"/>
        </w:rPr>
        <w:t xml:space="preserve"> </w:t>
      </w:r>
      <w:r w:rsidR="000461AA" w:rsidRPr="003F07A4">
        <w:rPr>
          <w:rFonts w:ascii="Times New Roman" w:hAnsi="Times New Roman"/>
          <w:sz w:val="28"/>
          <w:szCs w:val="28"/>
        </w:rPr>
        <w:t>6</w:t>
      </w:r>
      <w:r w:rsidR="003F07A4" w:rsidRPr="003F07A4">
        <w:rPr>
          <w:rFonts w:ascii="Times New Roman" w:hAnsi="Times New Roman"/>
          <w:sz w:val="28"/>
          <w:szCs w:val="28"/>
        </w:rPr>
        <w:t>00</w:t>
      </w:r>
      <w:r w:rsidR="000461AA" w:rsidRPr="003F07A4">
        <w:rPr>
          <w:rFonts w:ascii="Times New Roman" w:hAnsi="Times New Roman"/>
          <w:sz w:val="28"/>
          <w:szCs w:val="28"/>
        </w:rPr>
        <w:t xml:space="preserve"> </w:t>
      </w:r>
      <w:proofErr w:type="spellStart"/>
      <w:r w:rsidR="000461AA" w:rsidRPr="003F07A4">
        <w:rPr>
          <w:rFonts w:ascii="Times New Roman" w:hAnsi="Times New Roman"/>
          <w:sz w:val="28"/>
          <w:szCs w:val="28"/>
        </w:rPr>
        <w:t>грн</w:t>
      </w:r>
      <w:proofErr w:type="spellEnd"/>
      <w:r w:rsidR="000461AA" w:rsidRPr="003F07A4">
        <w:rPr>
          <w:rFonts w:ascii="Times New Roman" w:hAnsi="Times New Roman"/>
          <w:sz w:val="28"/>
          <w:szCs w:val="28"/>
        </w:rPr>
        <w:t>;</w:t>
      </w:r>
    </w:p>
    <w:p w:rsidR="000461AA" w:rsidRPr="00064B72" w:rsidRDefault="00064B72" w:rsidP="00064B72">
      <w:pPr>
        <w:pStyle w:val="ab"/>
        <w:rPr>
          <w:rFonts w:ascii="Times New Roman" w:hAnsi="Times New Roman"/>
          <w:b/>
          <w:sz w:val="28"/>
          <w:szCs w:val="28"/>
        </w:rPr>
      </w:pPr>
      <w:r w:rsidRPr="003F07A4">
        <w:rPr>
          <w:rFonts w:ascii="Times New Roman" w:hAnsi="Times New Roman"/>
          <w:b/>
          <w:sz w:val="28"/>
          <w:szCs w:val="28"/>
        </w:rPr>
        <w:t xml:space="preserve">          </w:t>
      </w:r>
      <w:r w:rsidR="000461AA" w:rsidRPr="00064B72">
        <w:rPr>
          <w:rFonts w:ascii="Times New Roman" w:hAnsi="Times New Roman"/>
          <w:b/>
          <w:sz w:val="28"/>
          <w:szCs w:val="28"/>
        </w:rPr>
        <w:t xml:space="preserve">- </w:t>
      </w:r>
      <w:r w:rsidR="000461AA" w:rsidRPr="00064B72">
        <w:rPr>
          <w:rFonts w:ascii="Times New Roman" w:hAnsi="Times New Roman"/>
          <w:sz w:val="28"/>
          <w:szCs w:val="28"/>
        </w:rPr>
        <w:t xml:space="preserve">субвенція з місцевого бюджету на здійснення переданих видатків  у сфері охорони здоров’я за рахунок медичної субвенції </w:t>
      </w:r>
      <w:r w:rsidR="000461AA" w:rsidRPr="00064B72">
        <w:rPr>
          <w:rFonts w:ascii="Times New Roman" w:hAnsi="Times New Roman"/>
          <w:b/>
          <w:sz w:val="28"/>
          <w:szCs w:val="28"/>
        </w:rPr>
        <w:t xml:space="preserve">– </w:t>
      </w:r>
      <w:r w:rsidR="000461AA" w:rsidRPr="003F07A4">
        <w:rPr>
          <w:rFonts w:ascii="Times New Roman" w:hAnsi="Times New Roman"/>
          <w:sz w:val="28"/>
          <w:szCs w:val="28"/>
        </w:rPr>
        <w:t>625</w:t>
      </w:r>
      <w:r w:rsidR="003F07A4" w:rsidRPr="003F07A4">
        <w:rPr>
          <w:rFonts w:ascii="Times New Roman" w:hAnsi="Times New Roman"/>
          <w:sz w:val="28"/>
          <w:szCs w:val="28"/>
          <w:lang w:val="ru-RU"/>
        </w:rPr>
        <w:t xml:space="preserve"> </w:t>
      </w:r>
      <w:r w:rsidR="000461AA" w:rsidRPr="003F07A4">
        <w:rPr>
          <w:rFonts w:ascii="Times New Roman" w:hAnsi="Times New Roman"/>
          <w:sz w:val="28"/>
          <w:szCs w:val="28"/>
        </w:rPr>
        <w:t>5</w:t>
      </w:r>
      <w:r w:rsidR="003F07A4" w:rsidRPr="003F07A4">
        <w:rPr>
          <w:rFonts w:ascii="Times New Roman" w:hAnsi="Times New Roman"/>
          <w:sz w:val="28"/>
          <w:szCs w:val="28"/>
          <w:lang w:val="ru-RU"/>
        </w:rPr>
        <w:t>00</w:t>
      </w:r>
      <w:r w:rsidR="000461AA" w:rsidRPr="003F07A4">
        <w:rPr>
          <w:rFonts w:ascii="Times New Roman" w:hAnsi="Times New Roman"/>
          <w:sz w:val="28"/>
          <w:szCs w:val="28"/>
        </w:rPr>
        <w:t xml:space="preserve"> </w:t>
      </w:r>
      <w:proofErr w:type="spellStart"/>
      <w:r w:rsidR="000461AA" w:rsidRPr="003F07A4">
        <w:rPr>
          <w:rFonts w:ascii="Times New Roman" w:hAnsi="Times New Roman"/>
          <w:sz w:val="28"/>
          <w:szCs w:val="28"/>
        </w:rPr>
        <w:t>грн</w:t>
      </w:r>
      <w:proofErr w:type="spellEnd"/>
      <w:r w:rsidR="000461AA" w:rsidRPr="003F07A4">
        <w:rPr>
          <w:rFonts w:ascii="Times New Roman" w:hAnsi="Times New Roman"/>
          <w:sz w:val="28"/>
          <w:szCs w:val="28"/>
        </w:rPr>
        <w:t>;</w:t>
      </w:r>
    </w:p>
    <w:p w:rsidR="000461AA" w:rsidRPr="00064B72" w:rsidRDefault="00064B72" w:rsidP="00064B72">
      <w:pPr>
        <w:pStyle w:val="ab"/>
        <w:rPr>
          <w:rFonts w:ascii="Times New Roman" w:hAnsi="Times New Roman"/>
          <w:b/>
          <w:sz w:val="28"/>
          <w:szCs w:val="28"/>
        </w:rPr>
      </w:pPr>
      <w:r w:rsidRPr="00064B72">
        <w:rPr>
          <w:rFonts w:ascii="Times New Roman" w:hAnsi="Times New Roman"/>
          <w:b/>
          <w:sz w:val="28"/>
          <w:szCs w:val="28"/>
        </w:rPr>
        <w:t xml:space="preserve">          </w:t>
      </w:r>
      <w:r w:rsidR="000461AA" w:rsidRPr="00064B72">
        <w:rPr>
          <w:rFonts w:ascii="Times New Roman" w:hAnsi="Times New Roman"/>
          <w:b/>
          <w:sz w:val="28"/>
          <w:szCs w:val="28"/>
        </w:rPr>
        <w:t xml:space="preserve">- </w:t>
      </w:r>
      <w:r w:rsidR="000461AA" w:rsidRPr="00064B72">
        <w:rPr>
          <w:rFonts w:ascii="Times New Roman" w:hAnsi="Times New Roman"/>
          <w:sz w:val="28"/>
          <w:szCs w:val="28"/>
        </w:rPr>
        <w:t xml:space="preserve">субвенція з місцевих бюджетів на надання державної підтримки  особам з особливими освітніми потребами за рахунок відповідної субвенції з державного бюджету </w:t>
      </w:r>
      <w:r w:rsidR="000461AA" w:rsidRPr="00064B72">
        <w:rPr>
          <w:rFonts w:ascii="Times New Roman" w:hAnsi="Times New Roman"/>
          <w:b/>
          <w:sz w:val="28"/>
          <w:szCs w:val="28"/>
        </w:rPr>
        <w:t xml:space="preserve">– </w:t>
      </w:r>
      <w:r w:rsidR="000461AA" w:rsidRPr="003F07A4">
        <w:rPr>
          <w:rFonts w:ascii="Times New Roman" w:hAnsi="Times New Roman"/>
          <w:sz w:val="28"/>
          <w:szCs w:val="28"/>
        </w:rPr>
        <w:t>16</w:t>
      </w:r>
      <w:r w:rsidR="003F07A4" w:rsidRPr="003F07A4">
        <w:rPr>
          <w:rFonts w:ascii="Times New Roman" w:hAnsi="Times New Roman"/>
          <w:sz w:val="28"/>
          <w:szCs w:val="28"/>
        </w:rPr>
        <w:t xml:space="preserve"> </w:t>
      </w:r>
      <w:r w:rsidR="000461AA" w:rsidRPr="003F07A4">
        <w:rPr>
          <w:rFonts w:ascii="Times New Roman" w:hAnsi="Times New Roman"/>
          <w:sz w:val="28"/>
          <w:szCs w:val="28"/>
        </w:rPr>
        <w:t>7</w:t>
      </w:r>
      <w:r w:rsidR="003F07A4" w:rsidRPr="003F07A4">
        <w:rPr>
          <w:rFonts w:ascii="Times New Roman" w:hAnsi="Times New Roman"/>
          <w:sz w:val="28"/>
          <w:szCs w:val="28"/>
        </w:rPr>
        <w:t>00</w:t>
      </w:r>
      <w:r w:rsidR="000461AA" w:rsidRPr="003F07A4">
        <w:rPr>
          <w:rFonts w:ascii="Times New Roman" w:hAnsi="Times New Roman"/>
          <w:sz w:val="28"/>
          <w:szCs w:val="28"/>
        </w:rPr>
        <w:t xml:space="preserve"> </w:t>
      </w:r>
      <w:proofErr w:type="spellStart"/>
      <w:r w:rsidR="000461AA" w:rsidRPr="003F07A4">
        <w:rPr>
          <w:rFonts w:ascii="Times New Roman" w:hAnsi="Times New Roman"/>
          <w:sz w:val="28"/>
          <w:szCs w:val="28"/>
        </w:rPr>
        <w:t>грн</w:t>
      </w:r>
      <w:proofErr w:type="spellEnd"/>
      <w:r w:rsidR="000461AA" w:rsidRPr="003F07A4">
        <w:rPr>
          <w:rFonts w:ascii="Times New Roman" w:hAnsi="Times New Roman"/>
          <w:sz w:val="28"/>
          <w:szCs w:val="28"/>
        </w:rPr>
        <w:t>;</w:t>
      </w:r>
    </w:p>
    <w:p w:rsidR="000461AA" w:rsidRPr="00064B72" w:rsidRDefault="00064B72" w:rsidP="00064B72">
      <w:pPr>
        <w:pStyle w:val="ab"/>
        <w:rPr>
          <w:rFonts w:ascii="Times New Roman" w:hAnsi="Times New Roman"/>
          <w:b/>
          <w:sz w:val="28"/>
          <w:szCs w:val="28"/>
        </w:rPr>
      </w:pPr>
      <w:r w:rsidRPr="00064B72">
        <w:rPr>
          <w:rFonts w:ascii="Times New Roman" w:hAnsi="Times New Roman"/>
          <w:b/>
          <w:sz w:val="28"/>
          <w:szCs w:val="28"/>
        </w:rPr>
        <w:t xml:space="preserve">         </w:t>
      </w:r>
      <w:r w:rsidR="000461AA" w:rsidRPr="00064B72">
        <w:rPr>
          <w:rFonts w:ascii="Times New Roman" w:hAnsi="Times New Roman"/>
          <w:b/>
          <w:sz w:val="28"/>
          <w:szCs w:val="28"/>
        </w:rPr>
        <w:t xml:space="preserve">- </w:t>
      </w:r>
      <w:r w:rsidR="000461AA" w:rsidRPr="00064B72">
        <w:rPr>
          <w:rFonts w:ascii="Times New Roman" w:hAnsi="Times New Roman"/>
          <w:sz w:val="28"/>
          <w:szCs w:val="28"/>
        </w:rPr>
        <w:t>субвенція з місцевого бюджету для забезпечення якісної сучасної та доступної загальної освіти «Нова українська школа» за рахунок відповідної субвенції з державного бюджету</w:t>
      </w:r>
      <w:r w:rsidR="000461AA" w:rsidRPr="00064B72">
        <w:rPr>
          <w:rFonts w:ascii="Times New Roman" w:hAnsi="Times New Roman"/>
          <w:b/>
          <w:sz w:val="28"/>
          <w:szCs w:val="28"/>
        </w:rPr>
        <w:t xml:space="preserve"> – </w:t>
      </w:r>
      <w:r w:rsidR="000461AA" w:rsidRPr="003F07A4">
        <w:rPr>
          <w:rFonts w:ascii="Times New Roman" w:hAnsi="Times New Roman"/>
          <w:sz w:val="28"/>
          <w:szCs w:val="28"/>
        </w:rPr>
        <w:t>582</w:t>
      </w:r>
      <w:r w:rsidR="003F07A4" w:rsidRPr="003F07A4">
        <w:rPr>
          <w:rFonts w:ascii="Times New Roman" w:hAnsi="Times New Roman"/>
          <w:sz w:val="28"/>
          <w:szCs w:val="28"/>
        </w:rPr>
        <w:t xml:space="preserve"> </w:t>
      </w:r>
      <w:r w:rsidR="000461AA" w:rsidRPr="003F07A4">
        <w:rPr>
          <w:rFonts w:ascii="Times New Roman" w:hAnsi="Times New Roman"/>
          <w:sz w:val="28"/>
          <w:szCs w:val="28"/>
        </w:rPr>
        <w:t>4</w:t>
      </w:r>
      <w:r w:rsidR="003F07A4" w:rsidRPr="003F07A4">
        <w:rPr>
          <w:rFonts w:ascii="Times New Roman" w:hAnsi="Times New Roman"/>
          <w:sz w:val="28"/>
          <w:szCs w:val="28"/>
        </w:rPr>
        <w:t>00</w:t>
      </w:r>
      <w:r w:rsidR="000461AA" w:rsidRPr="003F07A4">
        <w:rPr>
          <w:rFonts w:ascii="Times New Roman" w:hAnsi="Times New Roman"/>
          <w:sz w:val="28"/>
          <w:szCs w:val="28"/>
        </w:rPr>
        <w:t xml:space="preserve"> грн.</w:t>
      </w:r>
    </w:p>
    <w:p w:rsidR="000461AA" w:rsidRPr="003F07A4" w:rsidRDefault="000461AA" w:rsidP="000461AA">
      <w:pPr>
        <w:ind w:left="709"/>
        <w:jc w:val="both"/>
        <w:rPr>
          <w:rFonts w:ascii="Times New Roman" w:hAnsi="Times New Roman" w:cs="Times New Roman"/>
          <w:sz w:val="28"/>
          <w:szCs w:val="28"/>
          <w:lang w:val="uk-UA"/>
        </w:rPr>
      </w:pPr>
      <w:r w:rsidRPr="000461AA">
        <w:rPr>
          <w:rFonts w:ascii="Times New Roman" w:hAnsi="Times New Roman" w:cs="Times New Roman"/>
          <w:b/>
          <w:sz w:val="28"/>
          <w:szCs w:val="28"/>
          <w:lang w:val="uk-UA"/>
        </w:rPr>
        <w:t>-</w:t>
      </w:r>
      <w:r w:rsidRPr="000461AA">
        <w:rPr>
          <w:rFonts w:ascii="Times New Roman" w:hAnsi="Times New Roman" w:cs="Times New Roman"/>
          <w:sz w:val="28"/>
          <w:szCs w:val="28"/>
          <w:lang w:val="uk-UA"/>
        </w:rPr>
        <w:t xml:space="preserve"> інші субвенції з місцевого бюджету </w:t>
      </w:r>
      <w:r w:rsidRPr="000461AA">
        <w:rPr>
          <w:rFonts w:ascii="Times New Roman" w:hAnsi="Times New Roman" w:cs="Times New Roman"/>
          <w:b/>
          <w:sz w:val="28"/>
          <w:szCs w:val="28"/>
          <w:lang w:val="uk-UA"/>
        </w:rPr>
        <w:t xml:space="preserve">– </w:t>
      </w:r>
      <w:r w:rsidRPr="003F07A4">
        <w:rPr>
          <w:rFonts w:ascii="Times New Roman" w:hAnsi="Times New Roman" w:cs="Times New Roman"/>
          <w:sz w:val="28"/>
          <w:szCs w:val="28"/>
          <w:lang w:val="uk-UA"/>
        </w:rPr>
        <w:t>295</w:t>
      </w:r>
      <w:r w:rsidR="003F07A4" w:rsidRPr="003F07A4">
        <w:rPr>
          <w:rFonts w:ascii="Times New Roman" w:hAnsi="Times New Roman" w:cs="Times New Roman"/>
          <w:sz w:val="28"/>
          <w:szCs w:val="28"/>
          <w:lang w:val="uk-UA"/>
        </w:rPr>
        <w:t xml:space="preserve"> </w:t>
      </w:r>
      <w:r w:rsidRPr="003F07A4">
        <w:rPr>
          <w:rFonts w:ascii="Times New Roman" w:hAnsi="Times New Roman" w:cs="Times New Roman"/>
          <w:sz w:val="28"/>
          <w:szCs w:val="28"/>
          <w:lang w:val="uk-UA"/>
        </w:rPr>
        <w:t>5</w:t>
      </w:r>
      <w:r w:rsidR="003F07A4" w:rsidRPr="003F07A4">
        <w:rPr>
          <w:rFonts w:ascii="Times New Roman" w:hAnsi="Times New Roman" w:cs="Times New Roman"/>
          <w:sz w:val="28"/>
          <w:szCs w:val="28"/>
          <w:lang w:val="uk-UA"/>
        </w:rPr>
        <w:t>00</w:t>
      </w:r>
      <w:r w:rsidR="00064B72" w:rsidRPr="003F07A4">
        <w:rPr>
          <w:rFonts w:ascii="Times New Roman" w:hAnsi="Times New Roman" w:cs="Times New Roman"/>
          <w:sz w:val="28"/>
          <w:szCs w:val="28"/>
          <w:lang w:val="uk-UA"/>
        </w:rPr>
        <w:t xml:space="preserve"> </w:t>
      </w:r>
      <w:r w:rsidRPr="003F07A4">
        <w:rPr>
          <w:rFonts w:ascii="Times New Roman" w:hAnsi="Times New Roman" w:cs="Times New Roman"/>
          <w:sz w:val="28"/>
          <w:szCs w:val="28"/>
          <w:lang w:val="uk-UA"/>
        </w:rPr>
        <w:t>грн.</w:t>
      </w:r>
    </w:p>
    <w:p w:rsidR="000461AA" w:rsidRPr="00064B72" w:rsidRDefault="00064B72" w:rsidP="00064B72">
      <w:pPr>
        <w:pStyle w:val="ab"/>
        <w:jc w:val="both"/>
        <w:rPr>
          <w:rFonts w:ascii="Times New Roman" w:hAnsi="Times New Roman"/>
          <w:sz w:val="28"/>
          <w:szCs w:val="28"/>
        </w:rPr>
      </w:pPr>
      <w:r w:rsidRPr="00064B72">
        <w:lastRenderedPageBreak/>
        <w:t xml:space="preserve">           </w:t>
      </w:r>
      <w:r w:rsidR="000461AA" w:rsidRPr="00064B72">
        <w:rPr>
          <w:rFonts w:ascii="Times New Roman" w:hAnsi="Times New Roman"/>
          <w:sz w:val="28"/>
          <w:szCs w:val="28"/>
        </w:rPr>
        <w:t>Залишки не використаних коштів по ККД 41051400 «Субвенція з місцевого бюджету на забезпечення якісної ,сучасної та доступної загальної середньої освіти «НУШ» за рахунок відповідної субвенції у сумі 111</w:t>
      </w:r>
      <w:r w:rsidR="003F07A4">
        <w:rPr>
          <w:rFonts w:ascii="Times New Roman" w:hAnsi="Times New Roman"/>
          <w:sz w:val="28"/>
          <w:szCs w:val="28"/>
        </w:rPr>
        <w:t> </w:t>
      </w:r>
      <w:r w:rsidR="000461AA" w:rsidRPr="003F07A4">
        <w:rPr>
          <w:rFonts w:ascii="Times New Roman" w:hAnsi="Times New Roman"/>
          <w:sz w:val="28"/>
          <w:szCs w:val="28"/>
        </w:rPr>
        <w:t>4</w:t>
      </w:r>
      <w:r w:rsidR="003F07A4" w:rsidRPr="003F07A4">
        <w:rPr>
          <w:rFonts w:ascii="Times New Roman" w:hAnsi="Times New Roman"/>
          <w:sz w:val="28"/>
          <w:szCs w:val="28"/>
        </w:rPr>
        <w:t xml:space="preserve">00 </w:t>
      </w:r>
      <w:r w:rsidR="000461AA" w:rsidRPr="003F07A4">
        <w:rPr>
          <w:rFonts w:ascii="Times New Roman" w:hAnsi="Times New Roman"/>
          <w:sz w:val="28"/>
          <w:szCs w:val="28"/>
        </w:rPr>
        <w:t>грн..</w:t>
      </w:r>
    </w:p>
    <w:p w:rsidR="000461AA" w:rsidRPr="00064B72" w:rsidRDefault="00064B72" w:rsidP="00064B72">
      <w:pPr>
        <w:pStyle w:val="ab"/>
        <w:jc w:val="both"/>
        <w:rPr>
          <w:rFonts w:ascii="Times New Roman" w:hAnsi="Times New Roman"/>
          <w:b/>
          <w:sz w:val="28"/>
          <w:szCs w:val="28"/>
        </w:rPr>
      </w:pPr>
      <w:r w:rsidRPr="00064B72">
        <w:rPr>
          <w:rFonts w:ascii="Times New Roman" w:hAnsi="Times New Roman"/>
          <w:sz w:val="28"/>
          <w:szCs w:val="28"/>
        </w:rPr>
        <w:t xml:space="preserve">        </w:t>
      </w:r>
      <w:r w:rsidR="000461AA" w:rsidRPr="00064B72">
        <w:rPr>
          <w:rFonts w:ascii="Times New Roman" w:hAnsi="Times New Roman"/>
          <w:sz w:val="28"/>
          <w:szCs w:val="28"/>
        </w:rPr>
        <w:t>Станом на 01.01.2022 року залишки коштів освітньої субвенції з державного бюджету склали 185</w:t>
      </w:r>
      <w:r w:rsidR="003F07A4" w:rsidRPr="003F07A4">
        <w:rPr>
          <w:rFonts w:ascii="Times New Roman" w:hAnsi="Times New Roman"/>
          <w:sz w:val="28"/>
          <w:szCs w:val="28"/>
          <w:lang w:val="ru-RU"/>
        </w:rPr>
        <w:t xml:space="preserve"> </w:t>
      </w:r>
      <w:r w:rsidR="000461AA" w:rsidRPr="00064B72">
        <w:rPr>
          <w:rFonts w:ascii="Times New Roman" w:hAnsi="Times New Roman"/>
          <w:sz w:val="28"/>
          <w:szCs w:val="28"/>
        </w:rPr>
        <w:t>9</w:t>
      </w:r>
      <w:r w:rsidR="003F07A4" w:rsidRPr="003F07A4">
        <w:rPr>
          <w:rFonts w:ascii="Times New Roman" w:hAnsi="Times New Roman"/>
          <w:sz w:val="28"/>
          <w:szCs w:val="28"/>
          <w:lang w:val="ru-RU"/>
        </w:rPr>
        <w:t>00</w:t>
      </w:r>
      <w:r w:rsidR="000461AA" w:rsidRPr="00064B72">
        <w:rPr>
          <w:rFonts w:ascii="Times New Roman" w:hAnsi="Times New Roman"/>
          <w:sz w:val="28"/>
          <w:szCs w:val="28"/>
        </w:rPr>
        <w:t xml:space="preserve"> грн. </w:t>
      </w:r>
    </w:p>
    <w:p w:rsidR="000461AA" w:rsidRPr="000461AA" w:rsidRDefault="000461AA" w:rsidP="000461AA">
      <w:pPr>
        <w:spacing w:line="240" w:lineRule="atLeast"/>
        <w:ind w:firstLine="720"/>
        <w:jc w:val="center"/>
        <w:rPr>
          <w:rFonts w:ascii="Times New Roman" w:hAnsi="Times New Roman" w:cs="Times New Roman"/>
          <w:sz w:val="28"/>
          <w:szCs w:val="28"/>
          <w:lang w:val="uk-UA"/>
        </w:rPr>
      </w:pPr>
      <w:r w:rsidRPr="000461AA">
        <w:rPr>
          <w:rFonts w:ascii="Times New Roman" w:hAnsi="Times New Roman" w:cs="Times New Roman"/>
          <w:b/>
          <w:sz w:val="28"/>
          <w:szCs w:val="28"/>
          <w:lang w:val="uk-UA"/>
        </w:rPr>
        <w:t>Спеціальний фонд</w:t>
      </w:r>
    </w:p>
    <w:p w:rsidR="000461AA" w:rsidRPr="000461AA" w:rsidRDefault="000461AA" w:rsidP="00064B72">
      <w:pPr>
        <w:spacing w:line="240" w:lineRule="atLeast"/>
        <w:ind w:firstLine="720"/>
        <w:jc w:val="both"/>
        <w:rPr>
          <w:rFonts w:ascii="Times New Roman" w:hAnsi="Times New Roman" w:cs="Times New Roman"/>
          <w:b/>
          <w:sz w:val="28"/>
          <w:szCs w:val="28"/>
          <w:lang w:val="uk-UA"/>
        </w:rPr>
      </w:pPr>
      <w:r w:rsidRPr="000461AA">
        <w:rPr>
          <w:rFonts w:ascii="Times New Roman" w:hAnsi="Times New Roman" w:cs="Times New Roman"/>
          <w:sz w:val="28"/>
          <w:szCs w:val="28"/>
          <w:lang w:val="uk-UA"/>
        </w:rPr>
        <w:t xml:space="preserve">По субвенції з обласного бюджету місцевим бюджетам для реалізації програми з відновлення електропостачання </w:t>
      </w:r>
      <w:proofErr w:type="spellStart"/>
      <w:r w:rsidRPr="000461AA">
        <w:rPr>
          <w:rFonts w:ascii="Times New Roman" w:hAnsi="Times New Roman" w:cs="Times New Roman"/>
          <w:sz w:val="28"/>
          <w:szCs w:val="28"/>
          <w:lang w:val="uk-UA"/>
        </w:rPr>
        <w:t>сел</w:t>
      </w:r>
      <w:proofErr w:type="spellEnd"/>
      <w:r w:rsidRPr="000461AA">
        <w:rPr>
          <w:rFonts w:ascii="Times New Roman" w:hAnsi="Times New Roman" w:cs="Times New Roman"/>
          <w:sz w:val="28"/>
          <w:szCs w:val="28"/>
          <w:lang w:val="uk-UA"/>
        </w:rPr>
        <w:t xml:space="preserve"> </w:t>
      </w:r>
      <w:proofErr w:type="spellStart"/>
      <w:r w:rsidRPr="000461AA">
        <w:rPr>
          <w:rFonts w:ascii="Times New Roman" w:hAnsi="Times New Roman" w:cs="Times New Roman"/>
          <w:sz w:val="28"/>
          <w:szCs w:val="28"/>
          <w:lang w:val="uk-UA"/>
        </w:rPr>
        <w:t>Богданівка</w:t>
      </w:r>
      <w:proofErr w:type="spellEnd"/>
      <w:r w:rsidRPr="000461AA">
        <w:rPr>
          <w:rFonts w:ascii="Times New Roman" w:hAnsi="Times New Roman" w:cs="Times New Roman"/>
          <w:sz w:val="28"/>
          <w:szCs w:val="28"/>
          <w:lang w:val="uk-UA"/>
        </w:rPr>
        <w:t xml:space="preserve"> </w:t>
      </w:r>
      <w:proofErr w:type="spellStart"/>
      <w:r w:rsidRPr="000461AA">
        <w:rPr>
          <w:rFonts w:ascii="Times New Roman" w:hAnsi="Times New Roman" w:cs="Times New Roman"/>
          <w:sz w:val="28"/>
          <w:szCs w:val="28"/>
          <w:lang w:val="uk-UA"/>
        </w:rPr>
        <w:t>Вікторівка</w:t>
      </w:r>
      <w:proofErr w:type="spellEnd"/>
      <w:r w:rsidRPr="000461AA">
        <w:rPr>
          <w:rFonts w:ascii="Times New Roman" w:hAnsi="Times New Roman" w:cs="Times New Roman"/>
          <w:sz w:val="28"/>
          <w:szCs w:val="28"/>
          <w:lang w:val="uk-UA"/>
        </w:rPr>
        <w:t xml:space="preserve"> уточнені планові призначення склали </w:t>
      </w:r>
      <w:r w:rsidRPr="003F07A4">
        <w:rPr>
          <w:rFonts w:ascii="Times New Roman" w:hAnsi="Times New Roman" w:cs="Times New Roman"/>
          <w:sz w:val="28"/>
          <w:szCs w:val="28"/>
          <w:lang w:val="uk-UA"/>
        </w:rPr>
        <w:t>137</w:t>
      </w:r>
      <w:r w:rsidR="003F07A4" w:rsidRPr="003F07A4">
        <w:rPr>
          <w:rFonts w:ascii="Times New Roman" w:hAnsi="Times New Roman" w:cs="Times New Roman"/>
          <w:sz w:val="28"/>
          <w:szCs w:val="28"/>
          <w:lang w:val="uk-UA"/>
        </w:rPr>
        <w:t xml:space="preserve"> </w:t>
      </w:r>
      <w:r w:rsidRPr="003F07A4">
        <w:rPr>
          <w:rFonts w:ascii="Times New Roman" w:hAnsi="Times New Roman" w:cs="Times New Roman"/>
          <w:sz w:val="28"/>
          <w:szCs w:val="28"/>
          <w:lang w:val="uk-UA"/>
        </w:rPr>
        <w:t>9</w:t>
      </w:r>
      <w:r w:rsidR="003F07A4" w:rsidRPr="003F07A4">
        <w:rPr>
          <w:rFonts w:ascii="Times New Roman" w:hAnsi="Times New Roman" w:cs="Times New Roman"/>
          <w:sz w:val="28"/>
          <w:szCs w:val="28"/>
          <w:lang w:val="uk-UA"/>
        </w:rPr>
        <w:t>00</w:t>
      </w:r>
      <w:r w:rsidR="003F07A4">
        <w:rPr>
          <w:rFonts w:ascii="Times New Roman" w:hAnsi="Times New Roman" w:cs="Times New Roman"/>
          <w:sz w:val="28"/>
          <w:szCs w:val="28"/>
          <w:lang w:val="uk-UA"/>
        </w:rPr>
        <w:t xml:space="preserve"> </w:t>
      </w:r>
      <w:r w:rsidRPr="003F07A4">
        <w:rPr>
          <w:rFonts w:ascii="Times New Roman" w:hAnsi="Times New Roman" w:cs="Times New Roman"/>
          <w:sz w:val="28"/>
          <w:szCs w:val="28"/>
          <w:lang w:val="uk-UA"/>
        </w:rPr>
        <w:t>грн.,</w:t>
      </w:r>
      <w:r w:rsidR="003F07A4">
        <w:rPr>
          <w:rFonts w:ascii="Times New Roman" w:hAnsi="Times New Roman" w:cs="Times New Roman"/>
          <w:sz w:val="28"/>
          <w:szCs w:val="28"/>
          <w:lang w:val="uk-UA"/>
        </w:rPr>
        <w:t xml:space="preserve"> надійшло 137</w:t>
      </w:r>
      <w:r w:rsidR="003F07A4" w:rsidRPr="003F07A4">
        <w:rPr>
          <w:rFonts w:ascii="Times New Roman" w:hAnsi="Times New Roman" w:cs="Times New Roman"/>
          <w:sz w:val="28"/>
          <w:szCs w:val="28"/>
          <w:lang w:val="uk-UA"/>
        </w:rPr>
        <w:t xml:space="preserve"> </w:t>
      </w:r>
      <w:r w:rsidRPr="000461AA">
        <w:rPr>
          <w:rFonts w:ascii="Times New Roman" w:hAnsi="Times New Roman" w:cs="Times New Roman"/>
          <w:sz w:val="28"/>
          <w:szCs w:val="28"/>
          <w:lang w:val="uk-UA"/>
        </w:rPr>
        <w:t>9</w:t>
      </w:r>
      <w:r w:rsidR="003F07A4" w:rsidRPr="003F07A4">
        <w:rPr>
          <w:rFonts w:ascii="Times New Roman" w:hAnsi="Times New Roman" w:cs="Times New Roman"/>
          <w:sz w:val="28"/>
          <w:szCs w:val="28"/>
          <w:lang w:val="uk-UA"/>
        </w:rPr>
        <w:t>00</w:t>
      </w:r>
      <w:r w:rsidRPr="000461AA">
        <w:rPr>
          <w:rFonts w:ascii="Times New Roman" w:hAnsi="Times New Roman" w:cs="Times New Roman"/>
          <w:sz w:val="28"/>
          <w:szCs w:val="28"/>
          <w:lang w:val="uk-UA"/>
        </w:rPr>
        <w:t xml:space="preserve"> грн., використано 137</w:t>
      </w:r>
      <w:r w:rsidR="003F07A4">
        <w:rPr>
          <w:rFonts w:ascii="Times New Roman" w:hAnsi="Times New Roman" w:cs="Times New Roman"/>
          <w:sz w:val="28"/>
          <w:szCs w:val="28"/>
          <w:lang w:val="en-US"/>
        </w:rPr>
        <w:t> </w:t>
      </w:r>
      <w:r w:rsidRPr="000461AA">
        <w:rPr>
          <w:rFonts w:ascii="Times New Roman" w:hAnsi="Times New Roman" w:cs="Times New Roman"/>
          <w:sz w:val="28"/>
          <w:szCs w:val="28"/>
          <w:lang w:val="uk-UA"/>
        </w:rPr>
        <w:t>9</w:t>
      </w:r>
      <w:r w:rsidR="003F07A4" w:rsidRPr="003F07A4">
        <w:rPr>
          <w:rFonts w:ascii="Times New Roman" w:hAnsi="Times New Roman" w:cs="Times New Roman"/>
          <w:sz w:val="28"/>
          <w:szCs w:val="28"/>
          <w:lang w:val="uk-UA"/>
        </w:rPr>
        <w:t xml:space="preserve">00 </w:t>
      </w:r>
      <w:r w:rsidRPr="000461AA">
        <w:rPr>
          <w:rFonts w:ascii="Times New Roman" w:hAnsi="Times New Roman" w:cs="Times New Roman"/>
          <w:sz w:val="28"/>
          <w:szCs w:val="28"/>
          <w:lang w:val="uk-UA"/>
        </w:rPr>
        <w:t>грн..</w:t>
      </w:r>
    </w:p>
    <w:p w:rsidR="000461AA" w:rsidRPr="00EC3B86" w:rsidRDefault="000461AA" w:rsidP="00064B72">
      <w:pPr>
        <w:spacing w:line="240" w:lineRule="atLeast"/>
        <w:ind w:firstLine="720"/>
        <w:jc w:val="center"/>
        <w:rPr>
          <w:b/>
          <w:sz w:val="28"/>
          <w:szCs w:val="28"/>
          <w:lang w:val="uk-UA"/>
        </w:rPr>
      </w:pPr>
      <w:r w:rsidRPr="000461AA">
        <w:rPr>
          <w:rFonts w:ascii="Times New Roman" w:hAnsi="Times New Roman" w:cs="Times New Roman"/>
          <w:b/>
          <w:sz w:val="28"/>
          <w:szCs w:val="28"/>
          <w:lang w:val="uk-UA"/>
        </w:rPr>
        <w:t>Показники міжбюджетних трансфертів   іншим бюджетам</w:t>
      </w:r>
    </w:p>
    <w:p w:rsidR="000461AA" w:rsidRPr="00064B72" w:rsidRDefault="000461AA" w:rsidP="00064B72">
      <w:pPr>
        <w:pStyle w:val="ab"/>
        <w:jc w:val="both"/>
        <w:rPr>
          <w:rFonts w:ascii="Times New Roman" w:hAnsi="Times New Roman"/>
          <w:sz w:val="28"/>
          <w:szCs w:val="28"/>
        </w:rPr>
      </w:pPr>
      <w:r w:rsidRPr="00EC3B86">
        <w:t xml:space="preserve">    </w:t>
      </w:r>
      <w:r w:rsidR="00064B72" w:rsidRPr="00064B72">
        <w:rPr>
          <w:lang w:val="ru-RU"/>
        </w:rPr>
        <w:t xml:space="preserve">    </w:t>
      </w:r>
      <w:r w:rsidRPr="00EC3B86">
        <w:t xml:space="preserve"> </w:t>
      </w:r>
      <w:r w:rsidRPr="00064B72">
        <w:rPr>
          <w:rFonts w:ascii="Times New Roman" w:hAnsi="Times New Roman"/>
          <w:sz w:val="28"/>
          <w:szCs w:val="28"/>
        </w:rPr>
        <w:t>Загальна сума планових показників становить 6</w:t>
      </w:r>
      <w:r w:rsidR="003F07A4">
        <w:rPr>
          <w:rFonts w:ascii="Times New Roman" w:hAnsi="Times New Roman"/>
          <w:sz w:val="28"/>
          <w:szCs w:val="28"/>
          <w:lang w:val="ru-RU"/>
        </w:rPr>
        <w:t> </w:t>
      </w:r>
      <w:r w:rsidRPr="00064B72">
        <w:rPr>
          <w:rFonts w:ascii="Times New Roman" w:hAnsi="Times New Roman"/>
          <w:sz w:val="28"/>
          <w:szCs w:val="28"/>
        </w:rPr>
        <w:t>216</w:t>
      </w:r>
      <w:r w:rsidR="003F07A4">
        <w:rPr>
          <w:rFonts w:ascii="Times New Roman" w:hAnsi="Times New Roman"/>
          <w:sz w:val="28"/>
          <w:szCs w:val="28"/>
          <w:lang w:val="ru-RU"/>
        </w:rPr>
        <w:t> </w:t>
      </w:r>
      <w:r w:rsidRPr="00064B72">
        <w:rPr>
          <w:rFonts w:ascii="Times New Roman" w:hAnsi="Times New Roman"/>
          <w:sz w:val="28"/>
          <w:szCs w:val="28"/>
        </w:rPr>
        <w:t>5</w:t>
      </w:r>
      <w:r w:rsidR="003F07A4" w:rsidRPr="003F07A4">
        <w:rPr>
          <w:rFonts w:ascii="Times New Roman" w:hAnsi="Times New Roman"/>
          <w:sz w:val="28"/>
          <w:szCs w:val="28"/>
          <w:lang w:val="ru-RU"/>
        </w:rPr>
        <w:t xml:space="preserve">00 </w:t>
      </w:r>
      <w:r w:rsidRPr="00064B72">
        <w:rPr>
          <w:rFonts w:ascii="Times New Roman" w:hAnsi="Times New Roman"/>
          <w:sz w:val="28"/>
          <w:szCs w:val="28"/>
        </w:rPr>
        <w:t>грн. із них :</w:t>
      </w:r>
    </w:p>
    <w:p w:rsidR="000461AA" w:rsidRPr="00064B72" w:rsidRDefault="000461AA" w:rsidP="00064B72">
      <w:pPr>
        <w:pStyle w:val="ab"/>
        <w:jc w:val="both"/>
        <w:rPr>
          <w:rFonts w:ascii="Times New Roman" w:hAnsi="Times New Roman"/>
          <w:sz w:val="28"/>
          <w:szCs w:val="28"/>
        </w:rPr>
      </w:pPr>
      <w:r w:rsidRPr="00064B72">
        <w:rPr>
          <w:rFonts w:ascii="Times New Roman" w:hAnsi="Times New Roman"/>
          <w:sz w:val="28"/>
          <w:szCs w:val="28"/>
        </w:rPr>
        <w:t xml:space="preserve">компенсація видатків на оплату комунальних послуг та енергоносіїв комунальним закладам охорони </w:t>
      </w:r>
      <w:proofErr w:type="spellStart"/>
      <w:r w:rsidRPr="00064B72">
        <w:rPr>
          <w:rFonts w:ascii="Times New Roman" w:hAnsi="Times New Roman"/>
          <w:sz w:val="28"/>
          <w:szCs w:val="28"/>
        </w:rPr>
        <w:t>здоровя</w:t>
      </w:r>
      <w:proofErr w:type="spellEnd"/>
      <w:r w:rsidRPr="00064B72">
        <w:rPr>
          <w:rFonts w:ascii="Times New Roman" w:hAnsi="Times New Roman"/>
          <w:sz w:val="28"/>
          <w:szCs w:val="28"/>
        </w:rPr>
        <w:t xml:space="preserve"> ,що надають первинну медичну допомогу</w:t>
      </w:r>
      <w:r w:rsidR="003F07A4" w:rsidRPr="003F07A4">
        <w:rPr>
          <w:rFonts w:ascii="Times New Roman" w:hAnsi="Times New Roman"/>
          <w:sz w:val="28"/>
          <w:szCs w:val="28"/>
          <w:lang w:val="ru-RU"/>
        </w:rPr>
        <w:t xml:space="preserve"> </w:t>
      </w:r>
      <w:r w:rsidRPr="00064B72">
        <w:rPr>
          <w:rFonts w:ascii="Times New Roman" w:hAnsi="Times New Roman"/>
          <w:sz w:val="28"/>
          <w:szCs w:val="28"/>
        </w:rPr>
        <w:t>-</w:t>
      </w:r>
      <w:r w:rsidR="003F07A4" w:rsidRPr="003F07A4">
        <w:rPr>
          <w:rFonts w:ascii="Times New Roman" w:hAnsi="Times New Roman"/>
          <w:sz w:val="28"/>
          <w:szCs w:val="28"/>
          <w:lang w:val="ru-RU"/>
        </w:rPr>
        <w:t xml:space="preserve"> </w:t>
      </w:r>
      <w:r w:rsidRPr="00064B72">
        <w:rPr>
          <w:rFonts w:ascii="Times New Roman" w:hAnsi="Times New Roman"/>
          <w:sz w:val="28"/>
          <w:szCs w:val="28"/>
        </w:rPr>
        <w:t>1</w:t>
      </w:r>
      <w:r w:rsidR="003F07A4">
        <w:rPr>
          <w:rFonts w:ascii="Times New Roman" w:hAnsi="Times New Roman"/>
          <w:sz w:val="28"/>
          <w:szCs w:val="28"/>
        </w:rPr>
        <w:t> </w:t>
      </w:r>
      <w:r w:rsidRPr="00064B72">
        <w:rPr>
          <w:rFonts w:ascii="Times New Roman" w:hAnsi="Times New Roman"/>
          <w:sz w:val="28"/>
          <w:szCs w:val="28"/>
        </w:rPr>
        <w:t>948</w:t>
      </w:r>
      <w:r w:rsidR="003F07A4">
        <w:rPr>
          <w:rFonts w:ascii="Times New Roman" w:hAnsi="Times New Roman"/>
          <w:sz w:val="28"/>
          <w:szCs w:val="28"/>
          <w:lang w:val="en-US"/>
        </w:rPr>
        <w:t> </w:t>
      </w:r>
      <w:r w:rsidRPr="00064B72">
        <w:rPr>
          <w:rFonts w:ascii="Times New Roman" w:hAnsi="Times New Roman"/>
          <w:sz w:val="28"/>
          <w:szCs w:val="28"/>
        </w:rPr>
        <w:t>3</w:t>
      </w:r>
      <w:r w:rsidR="003F07A4" w:rsidRPr="003F07A4">
        <w:rPr>
          <w:rFonts w:ascii="Times New Roman" w:hAnsi="Times New Roman"/>
          <w:sz w:val="28"/>
          <w:szCs w:val="28"/>
          <w:lang w:val="ru-RU"/>
        </w:rPr>
        <w:t xml:space="preserve">00 </w:t>
      </w:r>
      <w:r w:rsidRPr="00064B72">
        <w:rPr>
          <w:rFonts w:ascii="Times New Roman" w:hAnsi="Times New Roman"/>
          <w:sz w:val="28"/>
          <w:szCs w:val="28"/>
        </w:rPr>
        <w:t>грн.;</w:t>
      </w:r>
    </w:p>
    <w:p w:rsidR="000461AA" w:rsidRPr="00064B72" w:rsidRDefault="000461AA" w:rsidP="00064B72">
      <w:pPr>
        <w:pStyle w:val="ab"/>
        <w:jc w:val="both"/>
        <w:rPr>
          <w:rFonts w:ascii="Times New Roman" w:hAnsi="Times New Roman"/>
          <w:sz w:val="28"/>
          <w:szCs w:val="28"/>
        </w:rPr>
      </w:pPr>
      <w:r w:rsidRPr="00064B72">
        <w:rPr>
          <w:rFonts w:ascii="Times New Roman" w:hAnsi="Times New Roman"/>
          <w:sz w:val="28"/>
          <w:szCs w:val="28"/>
        </w:rPr>
        <w:t xml:space="preserve"> передача субвенції з місцевого бюджету на спів фінансування для придбання ноутбуків відповідно до постанови кабінету Міністрів України від 21 квітня 2021 року №403 –</w:t>
      </w:r>
      <w:r w:rsidRPr="00064B72">
        <w:rPr>
          <w:rFonts w:ascii="Times New Roman" w:hAnsi="Times New Roman"/>
          <w:color w:val="FF0000"/>
          <w:sz w:val="28"/>
          <w:szCs w:val="28"/>
        </w:rPr>
        <w:t xml:space="preserve"> </w:t>
      </w:r>
      <w:r w:rsidRPr="00064B72">
        <w:rPr>
          <w:rFonts w:ascii="Times New Roman" w:hAnsi="Times New Roman"/>
          <w:sz w:val="28"/>
          <w:szCs w:val="28"/>
        </w:rPr>
        <w:t>72,1тис.грн.;</w:t>
      </w:r>
    </w:p>
    <w:p w:rsidR="000461AA" w:rsidRPr="00064B72" w:rsidRDefault="00064B72" w:rsidP="00064B72">
      <w:pPr>
        <w:pStyle w:val="ab"/>
        <w:jc w:val="both"/>
        <w:rPr>
          <w:rFonts w:ascii="Times New Roman" w:hAnsi="Times New Roman"/>
          <w:sz w:val="28"/>
          <w:szCs w:val="28"/>
        </w:rPr>
      </w:pPr>
      <w:r w:rsidRPr="003F07A4">
        <w:rPr>
          <w:rFonts w:ascii="Times New Roman" w:hAnsi="Times New Roman"/>
          <w:sz w:val="28"/>
          <w:szCs w:val="28"/>
        </w:rPr>
        <w:t xml:space="preserve">        </w:t>
      </w:r>
      <w:r w:rsidR="000461AA" w:rsidRPr="00064B72">
        <w:rPr>
          <w:rFonts w:ascii="Times New Roman" w:hAnsi="Times New Roman"/>
          <w:sz w:val="28"/>
          <w:szCs w:val="28"/>
        </w:rPr>
        <w:t>передача  субвенції обласному бюджету на оплату комунальних послуг та енергоносіїв  Волноваській ЦРЛ- 1574,8тис.грн.;</w:t>
      </w:r>
    </w:p>
    <w:p w:rsidR="000461AA" w:rsidRPr="00064B72" w:rsidRDefault="00064B72" w:rsidP="00064B72">
      <w:pPr>
        <w:pStyle w:val="ab"/>
        <w:jc w:val="both"/>
        <w:rPr>
          <w:rFonts w:ascii="Times New Roman" w:hAnsi="Times New Roman"/>
          <w:sz w:val="28"/>
          <w:szCs w:val="28"/>
        </w:rPr>
      </w:pPr>
      <w:r w:rsidRPr="00064B72">
        <w:rPr>
          <w:rFonts w:ascii="Times New Roman" w:hAnsi="Times New Roman"/>
          <w:sz w:val="28"/>
          <w:szCs w:val="28"/>
          <w:lang w:val="ru-RU"/>
        </w:rPr>
        <w:t xml:space="preserve">         </w:t>
      </w:r>
      <w:r w:rsidR="000461AA" w:rsidRPr="00064B72">
        <w:rPr>
          <w:rFonts w:ascii="Times New Roman" w:hAnsi="Times New Roman"/>
          <w:sz w:val="28"/>
          <w:szCs w:val="28"/>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 – 2</w:t>
      </w:r>
      <w:r w:rsidR="003F07A4">
        <w:rPr>
          <w:rFonts w:ascii="Times New Roman" w:hAnsi="Times New Roman"/>
          <w:sz w:val="28"/>
          <w:szCs w:val="28"/>
          <w:lang w:val="ru-RU"/>
        </w:rPr>
        <w:t> </w:t>
      </w:r>
      <w:r w:rsidR="000461AA" w:rsidRPr="00064B72">
        <w:rPr>
          <w:rFonts w:ascii="Times New Roman" w:hAnsi="Times New Roman"/>
          <w:sz w:val="28"/>
          <w:szCs w:val="28"/>
        </w:rPr>
        <w:t>439</w:t>
      </w:r>
      <w:r w:rsidR="003F07A4" w:rsidRPr="003F07A4">
        <w:rPr>
          <w:rFonts w:ascii="Times New Roman" w:hAnsi="Times New Roman"/>
          <w:sz w:val="28"/>
          <w:szCs w:val="28"/>
          <w:lang w:val="ru-RU"/>
        </w:rPr>
        <w:t xml:space="preserve"> </w:t>
      </w:r>
      <w:r w:rsidR="000461AA" w:rsidRPr="00064B72">
        <w:rPr>
          <w:rFonts w:ascii="Times New Roman" w:hAnsi="Times New Roman"/>
          <w:sz w:val="28"/>
          <w:szCs w:val="28"/>
        </w:rPr>
        <w:t>5</w:t>
      </w:r>
      <w:r w:rsidR="003F07A4" w:rsidRPr="003F07A4">
        <w:rPr>
          <w:rFonts w:ascii="Times New Roman" w:hAnsi="Times New Roman"/>
          <w:sz w:val="28"/>
          <w:szCs w:val="28"/>
          <w:lang w:val="ru-RU"/>
        </w:rPr>
        <w:t>00</w:t>
      </w:r>
      <w:r w:rsidR="000461AA" w:rsidRPr="00064B72">
        <w:rPr>
          <w:rFonts w:ascii="Times New Roman" w:hAnsi="Times New Roman"/>
          <w:sz w:val="28"/>
          <w:szCs w:val="28"/>
        </w:rPr>
        <w:t xml:space="preserve"> грн.;</w:t>
      </w:r>
    </w:p>
    <w:p w:rsidR="000461AA" w:rsidRPr="00064B72" w:rsidRDefault="00064B72" w:rsidP="00064B72">
      <w:pPr>
        <w:pStyle w:val="ab"/>
        <w:jc w:val="both"/>
        <w:rPr>
          <w:rFonts w:ascii="Times New Roman" w:hAnsi="Times New Roman"/>
          <w:sz w:val="28"/>
          <w:szCs w:val="28"/>
        </w:rPr>
      </w:pPr>
      <w:r w:rsidRPr="00064B72">
        <w:rPr>
          <w:rFonts w:ascii="Times New Roman" w:hAnsi="Times New Roman"/>
          <w:sz w:val="28"/>
          <w:szCs w:val="28"/>
          <w:lang w:val="ru-RU"/>
        </w:rPr>
        <w:t xml:space="preserve">         </w:t>
      </w:r>
      <w:r w:rsidR="000461AA" w:rsidRPr="00064B72">
        <w:rPr>
          <w:rFonts w:ascii="Times New Roman" w:hAnsi="Times New Roman"/>
          <w:sz w:val="28"/>
          <w:szCs w:val="28"/>
        </w:rPr>
        <w:t>на утримання Трудового Архіву – 181</w:t>
      </w:r>
      <w:r w:rsidR="003F07A4">
        <w:rPr>
          <w:rFonts w:ascii="Times New Roman" w:hAnsi="Times New Roman"/>
          <w:sz w:val="28"/>
          <w:szCs w:val="28"/>
          <w:lang w:val="en-US"/>
        </w:rPr>
        <w:t> </w:t>
      </w:r>
      <w:r w:rsidR="000461AA" w:rsidRPr="00064B72">
        <w:rPr>
          <w:rFonts w:ascii="Times New Roman" w:hAnsi="Times New Roman"/>
          <w:sz w:val="28"/>
          <w:szCs w:val="28"/>
        </w:rPr>
        <w:t>7</w:t>
      </w:r>
      <w:r w:rsidR="003F07A4" w:rsidRPr="003F07A4">
        <w:rPr>
          <w:rFonts w:ascii="Times New Roman" w:hAnsi="Times New Roman"/>
          <w:sz w:val="28"/>
          <w:szCs w:val="28"/>
          <w:lang w:val="ru-RU"/>
        </w:rPr>
        <w:t xml:space="preserve">00 </w:t>
      </w:r>
      <w:r w:rsidR="000461AA" w:rsidRPr="00064B72">
        <w:rPr>
          <w:rFonts w:ascii="Times New Roman" w:hAnsi="Times New Roman"/>
          <w:sz w:val="28"/>
          <w:szCs w:val="28"/>
        </w:rPr>
        <w:t>грн..</w:t>
      </w:r>
    </w:p>
    <w:p w:rsidR="000461AA" w:rsidRPr="00064B72" w:rsidRDefault="000461AA" w:rsidP="00064B72">
      <w:pPr>
        <w:pStyle w:val="ab"/>
        <w:jc w:val="both"/>
        <w:rPr>
          <w:rFonts w:ascii="Times New Roman" w:hAnsi="Times New Roman"/>
          <w:sz w:val="28"/>
          <w:szCs w:val="28"/>
        </w:rPr>
      </w:pPr>
      <w:r w:rsidRPr="00064B72">
        <w:rPr>
          <w:rFonts w:ascii="Times New Roman" w:hAnsi="Times New Roman"/>
          <w:sz w:val="28"/>
          <w:szCs w:val="28"/>
        </w:rPr>
        <w:t xml:space="preserve">    </w:t>
      </w:r>
      <w:r w:rsidR="00064B72" w:rsidRPr="00064B72">
        <w:rPr>
          <w:rFonts w:ascii="Times New Roman" w:hAnsi="Times New Roman"/>
          <w:sz w:val="28"/>
          <w:szCs w:val="28"/>
          <w:lang w:val="ru-RU"/>
        </w:rPr>
        <w:t xml:space="preserve"> </w:t>
      </w:r>
      <w:r w:rsidRPr="00064B72">
        <w:rPr>
          <w:rFonts w:ascii="Times New Roman" w:hAnsi="Times New Roman"/>
          <w:sz w:val="28"/>
          <w:szCs w:val="28"/>
        </w:rPr>
        <w:t xml:space="preserve"> Фактичне виконання інших субвенцій з місцевого бюджету складає – 5</w:t>
      </w:r>
      <w:r w:rsidR="003F07A4">
        <w:rPr>
          <w:rFonts w:ascii="Times New Roman" w:hAnsi="Times New Roman"/>
          <w:sz w:val="28"/>
          <w:szCs w:val="28"/>
          <w:lang w:val="ru-RU"/>
        </w:rPr>
        <w:t> </w:t>
      </w:r>
      <w:r w:rsidRPr="00064B72">
        <w:rPr>
          <w:rFonts w:ascii="Times New Roman" w:hAnsi="Times New Roman"/>
          <w:sz w:val="28"/>
          <w:szCs w:val="28"/>
        </w:rPr>
        <w:t>243</w:t>
      </w:r>
      <w:r w:rsidR="003F07A4">
        <w:rPr>
          <w:rFonts w:ascii="Times New Roman" w:hAnsi="Times New Roman"/>
          <w:sz w:val="28"/>
          <w:szCs w:val="28"/>
          <w:lang w:val="en-US"/>
        </w:rPr>
        <w:t> </w:t>
      </w:r>
      <w:r w:rsidRPr="00064B72">
        <w:rPr>
          <w:rFonts w:ascii="Times New Roman" w:hAnsi="Times New Roman"/>
          <w:sz w:val="28"/>
          <w:szCs w:val="28"/>
        </w:rPr>
        <w:t>5</w:t>
      </w:r>
      <w:r w:rsidR="003F07A4" w:rsidRPr="003F07A4">
        <w:rPr>
          <w:rFonts w:ascii="Times New Roman" w:hAnsi="Times New Roman"/>
          <w:sz w:val="28"/>
          <w:szCs w:val="28"/>
          <w:lang w:val="ru-RU"/>
        </w:rPr>
        <w:t xml:space="preserve">00 </w:t>
      </w:r>
      <w:r w:rsidRPr="00064B72">
        <w:rPr>
          <w:rFonts w:ascii="Times New Roman" w:hAnsi="Times New Roman"/>
          <w:sz w:val="28"/>
          <w:szCs w:val="28"/>
        </w:rPr>
        <w:t>грн. або  84,4%.</w:t>
      </w:r>
    </w:p>
    <w:p w:rsidR="000461AA" w:rsidRPr="00064B72" w:rsidRDefault="000461AA" w:rsidP="00064B72">
      <w:pPr>
        <w:pStyle w:val="ab"/>
        <w:jc w:val="both"/>
        <w:rPr>
          <w:rFonts w:ascii="Times New Roman" w:hAnsi="Times New Roman"/>
          <w:sz w:val="28"/>
          <w:szCs w:val="28"/>
        </w:rPr>
      </w:pPr>
      <w:r w:rsidRPr="00064B72">
        <w:rPr>
          <w:rFonts w:ascii="Times New Roman" w:hAnsi="Times New Roman"/>
          <w:sz w:val="28"/>
          <w:szCs w:val="28"/>
        </w:rPr>
        <w:t xml:space="preserve">     </w:t>
      </w:r>
      <w:r w:rsidR="00064B72" w:rsidRPr="00064B72">
        <w:rPr>
          <w:rFonts w:ascii="Times New Roman" w:hAnsi="Times New Roman"/>
          <w:sz w:val="28"/>
          <w:szCs w:val="28"/>
          <w:lang w:val="ru-RU"/>
        </w:rPr>
        <w:t xml:space="preserve">  </w:t>
      </w:r>
      <w:r w:rsidRPr="00064B72">
        <w:rPr>
          <w:rFonts w:ascii="Times New Roman" w:hAnsi="Times New Roman"/>
          <w:sz w:val="28"/>
          <w:szCs w:val="28"/>
        </w:rPr>
        <w:t>Кошти невикористаної субвенції складають – 973</w:t>
      </w:r>
      <w:r w:rsidR="003F07A4">
        <w:rPr>
          <w:rFonts w:ascii="Times New Roman" w:hAnsi="Times New Roman"/>
          <w:sz w:val="28"/>
          <w:szCs w:val="28"/>
          <w:lang w:val="en-US"/>
        </w:rPr>
        <w:t> </w:t>
      </w:r>
      <w:r w:rsidRPr="00064B72">
        <w:rPr>
          <w:rFonts w:ascii="Times New Roman" w:hAnsi="Times New Roman"/>
          <w:sz w:val="28"/>
          <w:szCs w:val="28"/>
        </w:rPr>
        <w:t>0</w:t>
      </w:r>
      <w:r w:rsidR="003F07A4" w:rsidRPr="003F07A4">
        <w:rPr>
          <w:rFonts w:ascii="Times New Roman" w:hAnsi="Times New Roman"/>
          <w:sz w:val="28"/>
          <w:szCs w:val="28"/>
          <w:lang w:val="ru-RU"/>
        </w:rPr>
        <w:t xml:space="preserve">00 </w:t>
      </w:r>
      <w:r w:rsidRPr="00064B72">
        <w:rPr>
          <w:rFonts w:ascii="Times New Roman" w:hAnsi="Times New Roman"/>
          <w:sz w:val="28"/>
          <w:szCs w:val="28"/>
        </w:rPr>
        <w:t xml:space="preserve">грн.. </w:t>
      </w:r>
    </w:p>
    <w:p w:rsidR="000461AA" w:rsidRPr="003F07A4" w:rsidRDefault="000461AA" w:rsidP="00064B72">
      <w:pPr>
        <w:pStyle w:val="ab"/>
        <w:jc w:val="both"/>
        <w:rPr>
          <w:rFonts w:ascii="Times New Roman" w:hAnsi="Times New Roman"/>
          <w:sz w:val="28"/>
          <w:szCs w:val="28"/>
          <w:lang w:val="ru-RU"/>
        </w:rPr>
      </w:pPr>
      <w:r w:rsidRPr="00064B72">
        <w:rPr>
          <w:rFonts w:ascii="Times New Roman" w:hAnsi="Times New Roman"/>
          <w:sz w:val="28"/>
          <w:szCs w:val="28"/>
        </w:rPr>
        <w:t>Волноваською МВЦА повернута  сума невикористаних коштів у сумі  791</w:t>
      </w:r>
      <w:r w:rsidR="003F07A4">
        <w:rPr>
          <w:rFonts w:ascii="Times New Roman" w:hAnsi="Times New Roman"/>
          <w:sz w:val="28"/>
          <w:szCs w:val="28"/>
          <w:lang w:val="ru-RU"/>
        </w:rPr>
        <w:t> </w:t>
      </w:r>
      <w:r w:rsidRPr="00064B72">
        <w:rPr>
          <w:rFonts w:ascii="Times New Roman" w:hAnsi="Times New Roman"/>
          <w:sz w:val="28"/>
          <w:szCs w:val="28"/>
        </w:rPr>
        <w:t>3</w:t>
      </w:r>
      <w:r w:rsidR="003F07A4" w:rsidRPr="003F07A4">
        <w:rPr>
          <w:rFonts w:ascii="Times New Roman" w:hAnsi="Times New Roman"/>
          <w:sz w:val="28"/>
          <w:szCs w:val="28"/>
          <w:lang w:val="ru-RU"/>
        </w:rPr>
        <w:t xml:space="preserve">00 </w:t>
      </w:r>
      <w:r w:rsidRPr="00064B72">
        <w:rPr>
          <w:rFonts w:ascii="Times New Roman" w:hAnsi="Times New Roman"/>
          <w:sz w:val="28"/>
          <w:szCs w:val="28"/>
        </w:rPr>
        <w:t>грн., а сума 181</w:t>
      </w:r>
      <w:r w:rsidR="003F07A4">
        <w:rPr>
          <w:rFonts w:ascii="Times New Roman" w:hAnsi="Times New Roman"/>
          <w:sz w:val="28"/>
          <w:szCs w:val="28"/>
          <w:lang w:val="en-US"/>
        </w:rPr>
        <w:t> </w:t>
      </w:r>
      <w:r w:rsidRPr="00064B72">
        <w:rPr>
          <w:rFonts w:ascii="Times New Roman" w:hAnsi="Times New Roman"/>
          <w:sz w:val="28"/>
          <w:szCs w:val="28"/>
        </w:rPr>
        <w:t>7</w:t>
      </w:r>
      <w:r w:rsidR="003F07A4" w:rsidRPr="003F07A4">
        <w:rPr>
          <w:rFonts w:ascii="Times New Roman" w:hAnsi="Times New Roman"/>
          <w:sz w:val="28"/>
          <w:szCs w:val="28"/>
          <w:lang w:val="ru-RU"/>
        </w:rPr>
        <w:t xml:space="preserve">00 </w:t>
      </w:r>
      <w:r w:rsidR="003F07A4">
        <w:rPr>
          <w:rFonts w:ascii="Times New Roman" w:hAnsi="Times New Roman"/>
          <w:sz w:val="28"/>
          <w:szCs w:val="28"/>
        </w:rPr>
        <w:t>грн.</w:t>
      </w:r>
      <w:r w:rsidRPr="00064B72">
        <w:rPr>
          <w:rFonts w:ascii="Times New Roman" w:hAnsi="Times New Roman"/>
          <w:sz w:val="28"/>
          <w:szCs w:val="28"/>
        </w:rPr>
        <w:t xml:space="preserve"> згідно звернення Волноваської ЦРЛ, буде використана обласним бюджетом у 2022 році.</w:t>
      </w:r>
    </w:p>
    <w:p w:rsidR="00064B72" w:rsidRPr="003F07A4" w:rsidRDefault="00064B72" w:rsidP="00064B72">
      <w:pPr>
        <w:pStyle w:val="ab"/>
        <w:jc w:val="both"/>
        <w:rPr>
          <w:b/>
          <w:sz w:val="28"/>
          <w:szCs w:val="28"/>
          <w:lang w:val="ru-RU"/>
        </w:rPr>
      </w:pPr>
    </w:p>
    <w:p w:rsidR="0053049E" w:rsidRDefault="0053049E" w:rsidP="0053049E">
      <w:pPr>
        <w:pStyle w:val="a7"/>
        <w:tabs>
          <w:tab w:val="left" w:pos="567"/>
        </w:tabs>
        <w:spacing w:after="0"/>
        <w:ind w:left="0" w:firstLine="709"/>
        <w:jc w:val="center"/>
        <w:rPr>
          <w:b/>
          <w:sz w:val="28"/>
          <w:szCs w:val="28"/>
          <w:lang w:val="uk-UA"/>
        </w:rPr>
      </w:pPr>
      <w:r w:rsidRPr="0053049E">
        <w:rPr>
          <w:b/>
          <w:sz w:val="28"/>
          <w:szCs w:val="28"/>
          <w:lang w:val="uk-UA"/>
        </w:rPr>
        <w:t>Видатки спеціальний фонд</w:t>
      </w:r>
    </w:p>
    <w:p w:rsidR="00B565D3" w:rsidRDefault="00B565D3" w:rsidP="00B565D3">
      <w:pPr>
        <w:pStyle w:val="a7"/>
        <w:tabs>
          <w:tab w:val="left" w:pos="567"/>
        </w:tabs>
        <w:spacing w:after="0"/>
        <w:ind w:firstLine="709"/>
        <w:jc w:val="both"/>
        <w:rPr>
          <w:sz w:val="28"/>
          <w:szCs w:val="28"/>
          <w:lang w:val="uk-UA"/>
        </w:rPr>
      </w:pPr>
      <w:r w:rsidRPr="00B565D3">
        <w:rPr>
          <w:sz w:val="28"/>
          <w:szCs w:val="28"/>
          <w:lang w:val="uk-UA"/>
        </w:rPr>
        <w:t xml:space="preserve">Видатки  бюджету </w:t>
      </w:r>
      <w:proofErr w:type="spellStart"/>
      <w:r w:rsidRPr="00B565D3">
        <w:rPr>
          <w:sz w:val="28"/>
          <w:szCs w:val="28"/>
          <w:lang w:val="uk-UA"/>
        </w:rPr>
        <w:t>Ольгинської</w:t>
      </w:r>
      <w:proofErr w:type="spellEnd"/>
      <w:r w:rsidRPr="00B565D3">
        <w:rPr>
          <w:sz w:val="28"/>
          <w:szCs w:val="28"/>
          <w:lang w:val="uk-UA"/>
        </w:rPr>
        <w:t xml:space="preserve"> </w:t>
      </w:r>
      <w:r w:rsidR="001B17A2">
        <w:rPr>
          <w:sz w:val="28"/>
          <w:szCs w:val="28"/>
          <w:lang w:val="uk-UA"/>
        </w:rPr>
        <w:t>селищної</w:t>
      </w:r>
      <w:r w:rsidRPr="00B565D3">
        <w:rPr>
          <w:sz w:val="28"/>
          <w:szCs w:val="28"/>
          <w:lang w:val="uk-UA"/>
        </w:rPr>
        <w:t xml:space="preserve"> територіальної громади  </w:t>
      </w:r>
      <w:r>
        <w:rPr>
          <w:sz w:val="28"/>
          <w:szCs w:val="28"/>
          <w:lang w:val="uk-UA"/>
        </w:rPr>
        <w:t xml:space="preserve">по спеціальному фонду </w:t>
      </w:r>
      <w:r w:rsidRPr="00B565D3">
        <w:rPr>
          <w:sz w:val="28"/>
          <w:szCs w:val="28"/>
          <w:lang w:val="uk-UA"/>
        </w:rPr>
        <w:t xml:space="preserve">виконані в сумі  </w:t>
      </w:r>
      <w:r>
        <w:rPr>
          <w:sz w:val="28"/>
          <w:szCs w:val="28"/>
          <w:lang w:val="uk-UA"/>
        </w:rPr>
        <w:t>3 165 844</w:t>
      </w:r>
      <w:r w:rsidRPr="00B565D3">
        <w:rPr>
          <w:sz w:val="28"/>
          <w:szCs w:val="28"/>
          <w:lang w:val="uk-UA"/>
        </w:rPr>
        <w:t>,00 грн.</w:t>
      </w:r>
      <w:r>
        <w:rPr>
          <w:sz w:val="28"/>
          <w:szCs w:val="28"/>
          <w:lang w:val="uk-UA"/>
        </w:rPr>
        <w:t>, 61%.</w:t>
      </w:r>
    </w:p>
    <w:p w:rsidR="00B565D3" w:rsidRDefault="00B565D3" w:rsidP="00B565D3">
      <w:pPr>
        <w:pStyle w:val="a7"/>
        <w:tabs>
          <w:tab w:val="left" w:pos="567"/>
        </w:tabs>
        <w:spacing w:after="0"/>
        <w:ind w:firstLine="709"/>
        <w:jc w:val="both"/>
        <w:rPr>
          <w:sz w:val="28"/>
          <w:szCs w:val="28"/>
          <w:lang w:val="uk-UA"/>
        </w:rPr>
      </w:pPr>
    </w:p>
    <w:p w:rsidR="00B565D3" w:rsidRDefault="00B565D3" w:rsidP="00B565D3">
      <w:pPr>
        <w:pStyle w:val="a7"/>
        <w:tabs>
          <w:tab w:val="left" w:pos="567"/>
        </w:tabs>
        <w:spacing w:after="0"/>
        <w:ind w:firstLine="709"/>
        <w:jc w:val="center"/>
        <w:rPr>
          <w:b/>
          <w:sz w:val="28"/>
          <w:szCs w:val="28"/>
          <w:lang w:val="uk-UA"/>
        </w:rPr>
      </w:pPr>
      <w:r w:rsidRPr="00B565D3">
        <w:rPr>
          <w:b/>
          <w:sz w:val="28"/>
          <w:szCs w:val="28"/>
          <w:lang w:val="uk-UA"/>
        </w:rPr>
        <w:t>КПКВКМБ 0100 «Державне управління»</w:t>
      </w:r>
    </w:p>
    <w:p w:rsidR="007D37F7" w:rsidRPr="007D37F7" w:rsidRDefault="007D37F7" w:rsidP="007D37F7">
      <w:pPr>
        <w:pStyle w:val="a7"/>
        <w:tabs>
          <w:tab w:val="left" w:pos="567"/>
        </w:tabs>
        <w:spacing w:after="0"/>
        <w:ind w:firstLine="709"/>
        <w:jc w:val="both"/>
        <w:rPr>
          <w:sz w:val="28"/>
          <w:szCs w:val="28"/>
          <w:lang w:val="uk-UA"/>
        </w:rPr>
      </w:pPr>
      <w:r w:rsidRPr="007D37F7">
        <w:rPr>
          <w:sz w:val="28"/>
          <w:szCs w:val="28"/>
          <w:lang w:val="uk-UA"/>
        </w:rPr>
        <w:t xml:space="preserve">Видатки склали </w:t>
      </w:r>
      <w:r>
        <w:rPr>
          <w:sz w:val="28"/>
          <w:szCs w:val="28"/>
          <w:lang w:val="uk-UA"/>
        </w:rPr>
        <w:t>по закладах державного управління 20 857,00 грн.,</w:t>
      </w:r>
      <w:r w:rsidR="00A96880">
        <w:rPr>
          <w:sz w:val="28"/>
          <w:szCs w:val="28"/>
          <w:lang w:val="uk-UA"/>
        </w:rPr>
        <w:t xml:space="preserve"> планові призначення – 37 220,00 грн., </w:t>
      </w:r>
      <w:r>
        <w:rPr>
          <w:sz w:val="28"/>
          <w:szCs w:val="28"/>
          <w:lang w:val="uk-UA"/>
        </w:rPr>
        <w:t xml:space="preserve"> виконання 56%.</w:t>
      </w:r>
    </w:p>
    <w:p w:rsidR="00B565D3" w:rsidRDefault="00B565D3" w:rsidP="00B565D3">
      <w:pPr>
        <w:pStyle w:val="a7"/>
        <w:numPr>
          <w:ilvl w:val="0"/>
          <w:numId w:val="4"/>
        </w:numPr>
        <w:tabs>
          <w:tab w:val="left" w:pos="567"/>
        </w:tabs>
        <w:spacing w:after="0"/>
        <w:jc w:val="both"/>
        <w:rPr>
          <w:sz w:val="28"/>
          <w:szCs w:val="28"/>
          <w:lang w:val="uk-UA"/>
        </w:rPr>
      </w:pPr>
      <w:r w:rsidRPr="00B565D3">
        <w:rPr>
          <w:sz w:val="28"/>
          <w:szCs w:val="28"/>
          <w:lang w:val="uk-UA"/>
        </w:rPr>
        <w:t>предмети, матеріали, обладнання та інвентар</w:t>
      </w:r>
      <w:r w:rsidR="00E732CC">
        <w:rPr>
          <w:sz w:val="28"/>
          <w:szCs w:val="28"/>
          <w:lang w:val="uk-UA"/>
        </w:rPr>
        <w:t xml:space="preserve"> – 20 469,00 грн., виконання 56%;</w:t>
      </w:r>
    </w:p>
    <w:p w:rsidR="00E732CC" w:rsidRDefault="00E732CC" w:rsidP="00B565D3">
      <w:pPr>
        <w:pStyle w:val="a7"/>
        <w:numPr>
          <w:ilvl w:val="0"/>
          <w:numId w:val="4"/>
        </w:numPr>
        <w:tabs>
          <w:tab w:val="left" w:pos="567"/>
        </w:tabs>
        <w:spacing w:after="0"/>
        <w:jc w:val="both"/>
        <w:rPr>
          <w:sz w:val="28"/>
          <w:szCs w:val="28"/>
          <w:lang w:val="uk-UA"/>
        </w:rPr>
      </w:pPr>
      <w:r>
        <w:rPr>
          <w:sz w:val="28"/>
          <w:szCs w:val="28"/>
          <w:lang w:val="uk-UA"/>
        </w:rPr>
        <w:t>інші поточні видатки – 388,00 грн., виконання – 88%.</w:t>
      </w:r>
    </w:p>
    <w:p w:rsidR="00E732CC" w:rsidRDefault="00E732CC" w:rsidP="00E732CC">
      <w:pPr>
        <w:pStyle w:val="a7"/>
        <w:tabs>
          <w:tab w:val="left" w:pos="567"/>
        </w:tabs>
        <w:spacing w:after="0"/>
        <w:ind w:left="502"/>
        <w:jc w:val="both"/>
        <w:rPr>
          <w:sz w:val="28"/>
          <w:szCs w:val="28"/>
          <w:lang w:val="uk-UA"/>
        </w:rPr>
      </w:pPr>
    </w:p>
    <w:p w:rsidR="00E732CC" w:rsidRDefault="00E732CC" w:rsidP="00E732CC">
      <w:pPr>
        <w:pStyle w:val="a7"/>
        <w:tabs>
          <w:tab w:val="left" w:pos="567"/>
        </w:tabs>
        <w:spacing w:after="0"/>
        <w:ind w:left="502"/>
        <w:jc w:val="center"/>
        <w:rPr>
          <w:b/>
          <w:sz w:val="28"/>
          <w:szCs w:val="28"/>
          <w:lang w:val="uk-UA"/>
        </w:rPr>
      </w:pPr>
      <w:r w:rsidRPr="00E732CC">
        <w:rPr>
          <w:b/>
          <w:sz w:val="28"/>
          <w:szCs w:val="28"/>
          <w:lang w:val="uk-UA"/>
        </w:rPr>
        <w:t xml:space="preserve">КПКВКМБ </w:t>
      </w:r>
      <w:r w:rsidR="00C44989">
        <w:rPr>
          <w:b/>
          <w:sz w:val="28"/>
          <w:szCs w:val="28"/>
          <w:lang w:val="uk-UA"/>
        </w:rPr>
        <w:t xml:space="preserve">4000 </w:t>
      </w:r>
      <w:r w:rsidRPr="00E732CC">
        <w:rPr>
          <w:b/>
          <w:sz w:val="28"/>
          <w:szCs w:val="28"/>
          <w:lang w:val="uk-UA"/>
        </w:rPr>
        <w:t>«Культура і мистецтво»</w:t>
      </w:r>
    </w:p>
    <w:p w:rsidR="007D37F7" w:rsidRPr="007D37F7" w:rsidRDefault="0039670E" w:rsidP="00CC2A32">
      <w:pPr>
        <w:pStyle w:val="a7"/>
        <w:tabs>
          <w:tab w:val="left" w:pos="0"/>
        </w:tabs>
        <w:spacing w:after="0"/>
        <w:ind w:left="0" w:firstLine="502"/>
        <w:jc w:val="both"/>
        <w:rPr>
          <w:sz w:val="28"/>
          <w:szCs w:val="28"/>
          <w:lang w:val="uk-UA"/>
        </w:rPr>
      </w:pPr>
      <w:r w:rsidRPr="0039670E">
        <w:rPr>
          <w:sz w:val="28"/>
          <w:szCs w:val="28"/>
        </w:rPr>
        <w:t xml:space="preserve">     </w:t>
      </w:r>
      <w:r w:rsidR="007D37F7">
        <w:rPr>
          <w:sz w:val="28"/>
          <w:szCs w:val="28"/>
          <w:lang w:val="uk-UA"/>
        </w:rPr>
        <w:t>Видатки по закладах культури склали 137 192,00 грн.,</w:t>
      </w:r>
      <w:r w:rsidR="00CC2A32">
        <w:rPr>
          <w:sz w:val="28"/>
          <w:szCs w:val="28"/>
          <w:lang w:val="uk-UA"/>
        </w:rPr>
        <w:t xml:space="preserve"> планові призначення – 202 704,00, </w:t>
      </w:r>
      <w:r w:rsidR="007D37F7">
        <w:rPr>
          <w:sz w:val="28"/>
          <w:szCs w:val="28"/>
          <w:lang w:val="uk-UA"/>
        </w:rPr>
        <w:t xml:space="preserve"> виконання 92%</w:t>
      </w:r>
    </w:p>
    <w:p w:rsidR="00E732CC" w:rsidRDefault="00C44989" w:rsidP="00E732CC">
      <w:pPr>
        <w:pStyle w:val="a7"/>
        <w:numPr>
          <w:ilvl w:val="0"/>
          <w:numId w:val="4"/>
        </w:numPr>
        <w:tabs>
          <w:tab w:val="left" w:pos="567"/>
        </w:tabs>
        <w:spacing w:after="0"/>
        <w:jc w:val="both"/>
        <w:rPr>
          <w:sz w:val="28"/>
          <w:szCs w:val="28"/>
          <w:lang w:val="uk-UA"/>
        </w:rPr>
      </w:pPr>
      <w:r>
        <w:rPr>
          <w:sz w:val="28"/>
          <w:szCs w:val="28"/>
          <w:lang w:val="uk-UA"/>
        </w:rPr>
        <w:t>предмети, матеріали, обладнання та інвентар – 89 992,00 грн., виконання 85%;</w:t>
      </w:r>
    </w:p>
    <w:p w:rsidR="00C44989" w:rsidRPr="0039670E" w:rsidRDefault="00C44989" w:rsidP="00E732CC">
      <w:pPr>
        <w:pStyle w:val="a7"/>
        <w:numPr>
          <w:ilvl w:val="0"/>
          <w:numId w:val="4"/>
        </w:numPr>
        <w:tabs>
          <w:tab w:val="left" w:pos="567"/>
        </w:tabs>
        <w:spacing w:after="0"/>
        <w:jc w:val="both"/>
        <w:rPr>
          <w:sz w:val="28"/>
          <w:szCs w:val="28"/>
          <w:lang w:val="uk-UA"/>
        </w:rPr>
      </w:pPr>
      <w:r>
        <w:rPr>
          <w:sz w:val="28"/>
          <w:szCs w:val="28"/>
          <w:lang w:val="uk-UA"/>
        </w:rPr>
        <w:t>придбання обладнання і предметів довгострокового користування – 47 200,00 грн., виконання 100%.</w:t>
      </w:r>
    </w:p>
    <w:p w:rsidR="0039670E" w:rsidRPr="0039670E" w:rsidRDefault="0039670E" w:rsidP="0039670E">
      <w:pPr>
        <w:pStyle w:val="ac"/>
        <w:ind w:left="360"/>
        <w:jc w:val="both"/>
        <w:rPr>
          <w:sz w:val="28"/>
          <w:szCs w:val="28"/>
          <w:lang w:val="uk-UA"/>
        </w:rPr>
      </w:pPr>
      <w:r w:rsidRPr="0039670E">
        <w:rPr>
          <w:color w:val="FF0000"/>
          <w:sz w:val="28"/>
          <w:szCs w:val="28"/>
          <w:lang w:val="uk-UA"/>
        </w:rPr>
        <w:lastRenderedPageBreak/>
        <w:t xml:space="preserve">        </w:t>
      </w:r>
      <w:r w:rsidRPr="0039670E">
        <w:rPr>
          <w:sz w:val="28"/>
          <w:szCs w:val="28"/>
          <w:lang w:val="uk-UA"/>
        </w:rPr>
        <w:t>Капітальні видатки за 2021 рік складають 47</w:t>
      </w:r>
      <w:r w:rsidR="003F07A4">
        <w:rPr>
          <w:sz w:val="28"/>
          <w:szCs w:val="28"/>
          <w:lang w:val="uk-UA"/>
        </w:rPr>
        <w:t xml:space="preserve"> </w:t>
      </w:r>
      <w:r w:rsidRPr="0039670E">
        <w:rPr>
          <w:sz w:val="28"/>
          <w:szCs w:val="28"/>
          <w:lang w:val="uk-UA"/>
        </w:rPr>
        <w:t>2</w:t>
      </w:r>
      <w:r w:rsidR="003F07A4">
        <w:rPr>
          <w:sz w:val="28"/>
          <w:szCs w:val="28"/>
          <w:lang w:val="uk-UA"/>
        </w:rPr>
        <w:t>00</w:t>
      </w:r>
      <w:r w:rsidRPr="0039670E">
        <w:rPr>
          <w:sz w:val="28"/>
          <w:szCs w:val="28"/>
          <w:lang w:val="uk-UA"/>
        </w:rPr>
        <w:t xml:space="preserve">. грн., це видатки за КЕКВ 3110 </w:t>
      </w:r>
      <w:proofErr w:type="spellStart"/>
      <w:r w:rsidRPr="0039670E">
        <w:rPr>
          <w:sz w:val="28"/>
          <w:szCs w:val="28"/>
          <w:lang w:val="uk-UA"/>
        </w:rPr>
        <w:t>„Придбання</w:t>
      </w:r>
      <w:proofErr w:type="spellEnd"/>
      <w:r w:rsidRPr="0039670E">
        <w:rPr>
          <w:sz w:val="28"/>
          <w:szCs w:val="28"/>
          <w:lang w:val="uk-UA"/>
        </w:rPr>
        <w:t xml:space="preserve"> обладнання і предметів довгострокового </w:t>
      </w:r>
      <w:proofErr w:type="spellStart"/>
      <w:r w:rsidRPr="0039670E">
        <w:rPr>
          <w:sz w:val="28"/>
          <w:szCs w:val="28"/>
          <w:lang w:val="uk-UA"/>
        </w:rPr>
        <w:t>користування”</w:t>
      </w:r>
      <w:proofErr w:type="spellEnd"/>
      <w:r w:rsidRPr="0039670E">
        <w:rPr>
          <w:sz w:val="28"/>
          <w:szCs w:val="28"/>
          <w:lang w:val="uk-UA"/>
        </w:rPr>
        <w:t xml:space="preserve">, а саме: КФКВ 4060 </w:t>
      </w:r>
      <w:proofErr w:type="spellStart"/>
      <w:r w:rsidRPr="0039670E">
        <w:rPr>
          <w:sz w:val="28"/>
          <w:szCs w:val="28"/>
          <w:lang w:val="uk-UA"/>
        </w:rPr>
        <w:t>„Забезпечення</w:t>
      </w:r>
      <w:proofErr w:type="spellEnd"/>
      <w:r w:rsidRPr="0039670E">
        <w:rPr>
          <w:sz w:val="28"/>
          <w:szCs w:val="28"/>
          <w:lang w:val="uk-UA"/>
        </w:rPr>
        <w:t xml:space="preserve"> діяльності палаців і будинків культури, клубів, центрів дозвілля та інших клубних </w:t>
      </w:r>
      <w:proofErr w:type="spellStart"/>
      <w:r w:rsidRPr="0039670E">
        <w:rPr>
          <w:sz w:val="28"/>
          <w:szCs w:val="28"/>
          <w:lang w:val="uk-UA"/>
        </w:rPr>
        <w:t>закладів”</w:t>
      </w:r>
      <w:proofErr w:type="spellEnd"/>
      <w:r w:rsidRPr="0039670E">
        <w:rPr>
          <w:sz w:val="28"/>
          <w:szCs w:val="28"/>
          <w:lang w:val="uk-UA"/>
        </w:rPr>
        <w:t xml:space="preserve">  47</w:t>
      </w:r>
      <w:r w:rsidR="003F07A4">
        <w:rPr>
          <w:sz w:val="28"/>
          <w:szCs w:val="28"/>
          <w:lang w:val="uk-UA"/>
        </w:rPr>
        <w:t xml:space="preserve"> </w:t>
      </w:r>
      <w:r w:rsidRPr="0039670E">
        <w:rPr>
          <w:sz w:val="28"/>
          <w:szCs w:val="28"/>
          <w:lang w:val="uk-UA"/>
        </w:rPr>
        <w:t>2</w:t>
      </w:r>
      <w:r w:rsidR="003F07A4">
        <w:rPr>
          <w:sz w:val="28"/>
          <w:szCs w:val="28"/>
          <w:lang w:val="uk-UA"/>
        </w:rPr>
        <w:t>00</w:t>
      </w:r>
      <w:r w:rsidRPr="0039670E">
        <w:rPr>
          <w:sz w:val="28"/>
          <w:szCs w:val="28"/>
          <w:lang w:val="uk-UA"/>
        </w:rPr>
        <w:t xml:space="preserve"> грн. – </w:t>
      </w:r>
      <w:proofErr w:type="spellStart"/>
      <w:r w:rsidRPr="0039670E">
        <w:rPr>
          <w:sz w:val="28"/>
          <w:szCs w:val="28"/>
          <w:lang w:val="uk-UA"/>
        </w:rPr>
        <w:t>Ольгинський</w:t>
      </w:r>
      <w:proofErr w:type="spellEnd"/>
      <w:r w:rsidRPr="0039670E">
        <w:rPr>
          <w:sz w:val="28"/>
          <w:szCs w:val="28"/>
          <w:lang w:val="uk-UA"/>
        </w:rPr>
        <w:t xml:space="preserve"> місцевий будинок культури (інші джерела власних надходжень), придбано комп’ютерну та оргтехніку для клубного закладу.</w:t>
      </w:r>
    </w:p>
    <w:p w:rsidR="0039670E" w:rsidRDefault="0039670E" w:rsidP="0039670E">
      <w:pPr>
        <w:pStyle w:val="a7"/>
        <w:tabs>
          <w:tab w:val="left" w:pos="567"/>
        </w:tabs>
        <w:spacing w:after="0"/>
        <w:ind w:left="360"/>
        <w:jc w:val="both"/>
        <w:rPr>
          <w:sz w:val="28"/>
          <w:szCs w:val="28"/>
          <w:lang w:val="uk-UA"/>
        </w:rPr>
      </w:pPr>
    </w:p>
    <w:p w:rsidR="007D37F7" w:rsidRDefault="007D37F7" w:rsidP="007D37F7">
      <w:pPr>
        <w:pStyle w:val="a7"/>
        <w:tabs>
          <w:tab w:val="left" w:pos="567"/>
        </w:tabs>
        <w:spacing w:after="0"/>
        <w:ind w:left="502"/>
        <w:jc w:val="both"/>
        <w:rPr>
          <w:sz w:val="28"/>
          <w:szCs w:val="28"/>
          <w:lang w:val="uk-UA"/>
        </w:rPr>
      </w:pPr>
    </w:p>
    <w:p w:rsidR="00C44989" w:rsidRDefault="00C44989" w:rsidP="00C44989">
      <w:pPr>
        <w:pStyle w:val="a7"/>
        <w:tabs>
          <w:tab w:val="left" w:pos="567"/>
        </w:tabs>
        <w:spacing w:after="0"/>
        <w:ind w:left="502"/>
        <w:jc w:val="center"/>
        <w:rPr>
          <w:b/>
          <w:sz w:val="28"/>
          <w:szCs w:val="28"/>
          <w:lang w:val="uk-UA"/>
        </w:rPr>
      </w:pPr>
      <w:r w:rsidRPr="00C44989">
        <w:rPr>
          <w:b/>
          <w:sz w:val="28"/>
          <w:szCs w:val="28"/>
          <w:lang w:val="uk-UA"/>
        </w:rPr>
        <w:t xml:space="preserve">КПКВКМБ </w:t>
      </w:r>
      <w:r>
        <w:rPr>
          <w:b/>
          <w:sz w:val="28"/>
          <w:szCs w:val="28"/>
          <w:lang w:val="uk-UA"/>
        </w:rPr>
        <w:t xml:space="preserve">6000 </w:t>
      </w:r>
      <w:r w:rsidRPr="00C44989">
        <w:rPr>
          <w:b/>
          <w:sz w:val="28"/>
          <w:szCs w:val="28"/>
          <w:lang w:val="uk-UA"/>
        </w:rPr>
        <w:t>«Житлово-комунальне господарство»</w:t>
      </w:r>
    </w:p>
    <w:p w:rsidR="00C44989" w:rsidRPr="0039670E" w:rsidRDefault="00C44989" w:rsidP="00C44989">
      <w:pPr>
        <w:pStyle w:val="a7"/>
        <w:numPr>
          <w:ilvl w:val="0"/>
          <w:numId w:val="4"/>
        </w:numPr>
        <w:tabs>
          <w:tab w:val="left" w:pos="567"/>
        </w:tabs>
        <w:spacing w:after="0"/>
        <w:jc w:val="both"/>
        <w:rPr>
          <w:sz w:val="28"/>
          <w:szCs w:val="28"/>
          <w:lang w:val="uk-UA"/>
        </w:rPr>
      </w:pPr>
      <w:r>
        <w:rPr>
          <w:sz w:val="28"/>
          <w:szCs w:val="28"/>
          <w:lang w:val="uk-UA"/>
        </w:rPr>
        <w:t>придбання обладнання і предметів довгострокового користування – 45 900,00 грн.</w:t>
      </w:r>
      <w:r w:rsidR="00CC2A32">
        <w:rPr>
          <w:sz w:val="28"/>
          <w:szCs w:val="28"/>
          <w:lang w:val="uk-UA"/>
        </w:rPr>
        <w:t xml:space="preserve"> планові призначення – 95 900,00 грн.</w:t>
      </w:r>
      <w:r>
        <w:rPr>
          <w:sz w:val="28"/>
          <w:szCs w:val="28"/>
          <w:lang w:val="uk-UA"/>
        </w:rPr>
        <w:t>, виконання 48%.</w:t>
      </w:r>
    </w:p>
    <w:p w:rsidR="0039670E" w:rsidRPr="0039670E" w:rsidRDefault="0039670E" w:rsidP="0039670E">
      <w:pPr>
        <w:pStyle w:val="ac"/>
        <w:shd w:val="clear" w:color="auto" w:fill="FFFFFF"/>
        <w:ind w:left="360" w:right="19"/>
        <w:jc w:val="both"/>
        <w:rPr>
          <w:spacing w:val="-1"/>
          <w:sz w:val="28"/>
          <w:szCs w:val="28"/>
          <w:lang w:val="uk-UA"/>
        </w:rPr>
      </w:pPr>
      <w:r w:rsidRPr="0039670E">
        <w:rPr>
          <w:color w:val="FF0000"/>
          <w:sz w:val="28"/>
          <w:szCs w:val="28"/>
          <w:lang w:val="uk-UA"/>
        </w:rPr>
        <w:t xml:space="preserve">         </w:t>
      </w:r>
      <w:r w:rsidRPr="0039670E">
        <w:rPr>
          <w:sz w:val="28"/>
          <w:szCs w:val="28"/>
          <w:lang w:val="uk-UA"/>
        </w:rPr>
        <w:t xml:space="preserve">При плані з урахуванням змін 95,9 </w:t>
      </w:r>
      <w:proofErr w:type="spellStart"/>
      <w:r w:rsidRPr="0039670E">
        <w:rPr>
          <w:sz w:val="28"/>
          <w:szCs w:val="28"/>
          <w:lang w:val="uk-UA"/>
        </w:rPr>
        <w:t>тис.грн</w:t>
      </w:r>
      <w:proofErr w:type="spellEnd"/>
      <w:r w:rsidRPr="0039670E">
        <w:rPr>
          <w:sz w:val="28"/>
          <w:szCs w:val="28"/>
          <w:lang w:val="uk-UA"/>
        </w:rPr>
        <w:t xml:space="preserve">. і касових видатках 45,9 </w:t>
      </w:r>
      <w:proofErr w:type="spellStart"/>
      <w:r w:rsidRPr="0039670E">
        <w:rPr>
          <w:sz w:val="28"/>
          <w:szCs w:val="28"/>
          <w:lang w:val="uk-UA"/>
        </w:rPr>
        <w:t>тис.грн</w:t>
      </w:r>
      <w:proofErr w:type="spellEnd"/>
      <w:r w:rsidRPr="0039670E">
        <w:rPr>
          <w:sz w:val="28"/>
          <w:szCs w:val="28"/>
          <w:lang w:val="uk-UA"/>
        </w:rPr>
        <w:t xml:space="preserve">. виконання склало 47,9% до річних планових призначень з урахуванням змін, це </w:t>
      </w:r>
      <w:r w:rsidRPr="0039670E">
        <w:rPr>
          <w:spacing w:val="-1"/>
          <w:sz w:val="28"/>
          <w:szCs w:val="28"/>
          <w:lang w:val="uk-UA"/>
        </w:rPr>
        <w:t xml:space="preserve">капітальні видатки, було здійснено придбання 5 </w:t>
      </w:r>
      <w:proofErr w:type="spellStart"/>
      <w:r w:rsidRPr="0039670E">
        <w:rPr>
          <w:spacing w:val="-1"/>
          <w:sz w:val="28"/>
          <w:szCs w:val="28"/>
          <w:lang w:val="uk-UA"/>
        </w:rPr>
        <w:t>мусорних</w:t>
      </w:r>
      <w:proofErr w:type="spellEnd"/>
      <w:r w:rsidRPr="0039670E">
        <w:rPr>
          <w:spacing w:val="-1"/>
          <w:sz w:val="28"/>
          <w:szCs w:val="28"/>
          <w:lang w:val="uk-UA"/>
        </w:rPr>
        <w:t xml:space="preserve"> баків для громади.  </w:t>
      </w:r>
    </w:p>
    <w:p w:rsidR="0039670E" w:rsidRDefault="0039670E" w:rsidP="0039670E">
      <w:pPr>
        <w:pStyle w:val="a7"/>
        <w:tabs>
          <w:tab w:val="left" w:pos="567"/>
        </w:tabs>
        <w:spacing w:after="0"/>
        <w:ind w:left="360"/>
        <w:jc w:val="both"/>
        <w:rPr>
          <w:sz w:val="28"/>
          <w:szCs w:val="28"/>
          <w:lang w:val="uk-UA"/>
        </w:rPr>
      </w:pPr>
    </w:p>
    <w:p w:rsidR="000842F6" w:rsidRDefault="000842F6" w:rsidP="000842F6">
      <w:pPr>
        <w:pStyle w:val="a7"/>
        <w:tabs>
          <w:tab w:val="left" w:pos="567"/>
        </w:tabs>
        <w:spacing w:after="0"/>
        <w:jc w:val="both"/>
        <w:rPr>
          <w:sz w:val="28"/>
          <w:szCs w:val="28"/>
          <w:lang w:val="uk-UA"/>
        </w:rPr>
      </w:pPr>
    </w:p>
    <w:p w:rsidR="000842F6" w:rsidRDefault="000842F6" w:rsidP="000842F6">
      <w:pPr>
        <w:pStyle w:val="a7"/>
        <w:tabs>
          <w:tab w:val="left" w:pos="567"/>
        </w:tabs>
        <w:spacing w:after="0"/>
        <w:jc w:val="both"/>
        <w:rPr>
          <w:sz w:val="28"/>
          <w:szCs w:val="28"/>
          <w:lang w:val="uk-UA"/>
        </w:rPr>
      </w:pPr>
    </w:p>
    <w:p w:rsidR="007D37F7" w:rsidRDefault="007D37F7" w:rsidP="007D37F7">
      <w:pPr>
        <w:pStyle w:val="a7"/>
        <w:tabs>
          <w:tab w:val="left" w:pos="567"/>
        </w:tabs>
        <w:spacing w:after="0"/>
        <w:ind w:left="502"/>
        <w:jc w:val="both"/>
        <w:rPr>
          <w:sz w:val="28"/>
          <w:szCs w:val="28"/>
          <w:lang w:val="uk-UA"/>
        </w:rPr>
      </w:pPr>
    </w:p>
    <w:p w:rsidR="00C44989" w:rsidRDefault="00C44989" w:rsidP="00C44989">
      <w:pPr>
        <w:pStyle w:val="a7"/>
        <w:tabs>
          <w:tab w:val="left" w:pos="567"/>
        </w:tabs>
        <w:spacing w:after="0"/>
        <w:ind w:left="502"/>
        <w:jc w:val="center"/>
        <w:rPr>
          <w:b/>
          <w:sz w:val="28"/>
          <w:szCs w:val="28"/>
          <w:lang w:val="uk-UA"/>
        </w:rPr>
      </w:pPr>
      <w:r w:rsidRPr="00C44989">
        <w:rPr>
          <w:b/>
          <w:sz w:val="28"/>
          <w:szCs w:val="28"/>
          <w:lang w:val="uk-UA"/>
        </w:rPr>
        <w:t xml:space="preserve">КПКВКМБ </w:t>
      </w:r>
      <w:r>
        <w:rPr>
          <w:b/>
          <w:sz w:val="28"/>
          <w:szCs w:val="28"/>
          <w:lang w:val="uk-UA"/>
        </w:rPr>
        <w:t xml:space="preserve">7000 </w:t>
      </w:r>
      <w:r w:rsidRPr="00C44989">
        <w:rPr>
          <w:b/>
          <w:sz w:val="28"/>
          <w:szCs w:val="28"/>
          <w:lang w:val="uk-UA"/>
        </w:rPr>
        <w:t>«Економічна діяльність»</w:t>
      </w:r>
    </w:p>
    <w:p w:rsidR="00C44989" w:rsidRPr="0039670E" w:rsidRDefault="00C44989" w:rsidP="00C44989">
      <w:pPr>
        <w:pStyle w:val="a7"/>
        <w:numPr>
          <w:ilvl w:val="0"/>
          <w:numId w:val="4"/>
        </w:numPr>
        <w:tabs>
          <w:tab w:val="left" w:pos="567"/>
        </w:tabs>
        <w:spacing w:after="0"/>
        <w:jc w:val="both"/>
        <w:rPr>
          <w:sz w:val="28"/>
          <w:szCs w:val="28"/>
          <w:lang w:val="uk-UA"/>
        </w:rPr>
      </w:pPr>
      <w:r w:rsidRPr="00C44989">
        <w:rPr>
          <w:sz w:val="28"/>
          <w:szCs w:val="28"/>
          <w:lang w:val="uk-UA"/>
        </w:rPr>
        <w:t>капітальні трансферти підприємствам (установам, організаціям) – 141 808,00 грн.</w:t>
      </w:r>
      <w:r w:rsidR="00CC2A32">
        <w:rPr>
          <w:sz w:val="28"/>
          <w:szCs w:val="28"/>
          <w:lang w:val="uk-UA"/>
        </w:rPr>
        <w:t xml:space="preserve"> планові призначення – 143 856,00 грн.</w:t>
      </w:r>
      <w:r w:rsidRPr="00C44989">
        <w:rPr>
          <w:sz w:val="28"/>
          <w:szCs w:val="28"/>
          <w:lang w:val="uk-UA"/>
        </w:rPr>
        <w:t>, виконання  99%</w:t>
      </w:r>
      <w:r>
        <w:rPr>
          <w:sz w:val="28"/>
          <w:szCs w:val="28"/>
          <w:lang w:val="uk-UA"/>
        </w:rPr>
        <w:t>.</w:t>
      </w:r>
    </w:p>
    <w:p w:rsidR="0039670E" w:rsidRPr="0039670E" w:rsidRDefault="0039670E" w:rsidP="0039670E">
      <w:pPr>
        <w:pStyle w:val="ac"/>
        <w:shd w:val="clear" w:color="auto" w:fill="FFFFFF"/>
        <w:ind w:left="360" w:right="14"/>
        <w:jc w:val="both"/>
        <w:rPr>
          <w:spacing w:val="2"/>
          <w:sz w:val="28"/>
          <w:szCs w:val="28"/>
          <w:lang w:val="uk-UA"/>
        </w:rPr>
      </w:pPr>
      <w:r w:rsidRPr="0039670E">
        <w:rPr>
          <w:spacing w:val="2"/>
          <w:sz w:val="28"/>
          <w:szCs w:val="28"/>
        </w:rPr>
        <w:t xml:space="preserve">         </w:t>
      </w:r>
      <w:r w:rsidRPr="0039670E">
        <w:rPr>
          <w:spacing w:val="2"/>
          <w:sz w:val="28"/>
          <w:szCs w:val="28"/>
          <w:lang w:val="uk-UA"/>
        </w:rPr>
        <w:t xml:space="preserve">При планових призначеннях 143,9 </w:t>
      </w:r>
      <w:proofErr w:type="spellStart"/>
      <w:r w:rsidRPr="0039670E">
        <w:rPr>
          <w:spacing w:val="2"/>
          <w:sz w:val="28"/>
          <w:szCs w:val="28"/>
          <w:lang w:val="uk-UA"/>
        </w:rPr>
        <w:t>тис.грн</w:t>
      </w:r>
      <w:proofErr w:type="spellEnd"/>
      <w:r w:rsidRPr="0039670E">
        <w:rPr>
          <w:spacing w:val="2"/>
          <w:sz w:val="28"/>
          <w:szCs w:val="28"/>
          <w:lang w:val="uk-UA"/>
        </w:rPr>
        <w:t xml:space="preserve">. і касових видатках – 141,8 </w:t>
      </w:r>
      <w:proofErr w:type="spellStart"/>
      <w:r w:rsidRPr="0039670E">
        <w:rPr>
          <w:spacing w:val="2"/>
          <w:sz w:val="28"/>
          <w:szCs w:val="28"/>
          <w:lang w:val="uk-UA"/>
        </w:rPr>
        <w:t>тис.грн</w:t>
      </w:r>
      <w:proofErr w:type="spellEnd"/>
      <w:r w:rsidRPr="0039670E">
        <w:rPr>
          <w:spacing w:val="2"/>
          <w:sz w:val="28"/>
          <w:szCs w:val="28"/>
          <w:lang w:val="uk-UA"/>
        </w:rPr>
        <w:t xml:space="preserve">. виконання склало 98,6%. </w:t>
      </w:r>
    </w:p>
    <w:p w:rsidR="0039670E" w:rsidRPr="0039670E" w:rsidRDefault="0039670E" w:rsidP="0039670E">
      <w:pPr>
        <w:pStyle w:val="ac"/>
        <w:shd w:val="clear" w:color="auto" w:fill="FFFFFF"/>
        <w:ind w:left="360" w:right="14"/>
        <w:jc w:val="both"/>
        <w:rPr>
          <w:bCs/>
          <w:spacing w:val="-9"/>
          <w:sz w:val="28"/>
          <w:szCs w:val="28"/>
          <w:lang w:val="uk-UA"/>
        </w:rPr>
      </w:pPr>
      <w:r w:rsidRPr="0039670E">
        <w:rPr>
          <w:spacing w:val="2"/>
          <w:sz w:val="28"/>
          <w:szCs w:val="28"/>
        </w:rPr>
        <w:t xml:space="preserve">         </w:t>
      </w:r>
      <w:r w:rsidRPr="0039670E">
        <w:rPr>
          <w:spacing w:val="2"/>
          <w:sz w:val="28"/>
          <w:szCs w:val="28"/>
          <w:lang w:val="uk-UA"/>
        </w:rPr>
        <w:t xml:space="preserve">Видатки здійснювалися для відновлення електропостачання села </w:t>
      </w:r>
      <w:proofErr w:type="spellStart"/>
      <w:r w:rsidRPr="0039670E">
        <w:rPr>
          <w:spacing w:val="2"/>
          <w:sz w:val="28"/>
          <w:szCs w:val="28"/>
          <w:lang w:val="uk-UA"/>
        </w:rPr>
        <w:t>Богданівка</w:t>
      </w:r>
      <w:proofErr w:type="spellEnd"/>
      <w:r w:rsidRPr="0039670E">
        <w:rPr>
          <w:spacing w:val="2"/>
          <w:sz w:val="28"/>
          <w:szCs w:val="28"/>
          <w:lang w:val="uk-UA"/>
        </w:rPr>
        <w:t xml:space="preserve"> та села </w:t>
      </w:r>
      <w:proofErr w:type="spellStart"/>
      <w:r w:rsidRPr="0039670E">
        <w:rPr>
          <w:spacing w:val="2"/>
          <w:sz w:val="28"/>
          <w:szCs w:val="28"/>
          <w:lang w:val="uk-UA"/>
        </w:rPr>
        <w:t>Вікторівка</w:t>
      </w:r>
      <w:proofErr w:type="spellEnd"/>
      <w:r w:rsidRPr="0039670E">
        <w:rPr>
          <w:spacing w:val="2"/>
          <w:sz w:val="28"/>
          <w:szCs w:val="28"/>
          <w:lang w:val="uk-UA"/>
        </w:rPr>
        <w:t>. Встановлена нова комплексна трансформаторна підстанція.</w:t>
      </w:r>
    </w:p>
    <w:p w:rsidR="0039670E" w:rsidRDefault="0039670E" w:rsidP="0039670E">
      <w:pPr>
        <w:pStyle w:val="a7"/>
        <w:tabs>
          <w:tab w:val="left" w:pos="567"/>
        </w:tabs>
        <w:spacing w:after="0"/>
        <w:ind w:left="360"/>
        <w:jc w:val="both"/>
        <w:rPr>
          <w:sz w:val="28"/>
          <w:szCs w:val="28"/>
          <w:lang w:val="uk-UA"/>
        </w:rPr>
      </w:pPr>
    </w:p>
    <w:p w:rsidR="007D37F7" w:rsidRDefault="007D37F7" w:rsidP="007D37F7">
      <w:pPr>
        <w:pStyle w:val="a7"/>
        <w:tabs>
          <w:tab w:val="left" w:pos="567"/>
        </w:tabs>
        <w:spacing w:after="0"/>
        <w:ind w:left="502"/>
        <w:jc w:val="both"/>
        <w:rPr>
          <w:sz w:val="28"/>
          <w:szCs w:val="28"/>
          <w:lang w:val="uk-UA"/>
        </w:rPr>
      </w:pPr>
    </w:p>
    <w:p w:rsidR="00C44989" w:rsidRDefault="00C44989" w:rsidP="00C44989">
      <w:pPr>
        <w:pStyle w:val="a7"/>
        <w:tabs>
          <w:tab w:val="left" w:pos="567"/>
        </w:tabs>
        <w:spacing w:after="0"/>
        <w:ind w:left="502"/>
        <w:jc w:val="center"/>
        <w:rPr>
          <w:b/>
          <w:sz w:val="28"/>
          <w:szCs w:val="28"/>
          <w:lang w:val="uk-UA"/>
        </w:rPr>
      </w:pPr>
      <w:r w:rsidRPr="00C44989">
        <w:rPr>
          <w:b/>
          <w:sz w:val="28"/>
          <w:szCs w:val="28"/>
          <w:lang w:val="uk-UA"/>
        </w:rPr>
        <w:t>КПКВКМБ 8000 «Інша діяльність»</w:t>
      </w:r>
    </w:p>
    <w:p w:rsidR="00C44989" w:rsidRDefault="00C44989" w:rsidP="00C44989">
      <w:pPr>
        <w:pStyle w:val="a7"/>
        <w:numPr>
          <w:ilvl w:val="0"/>
          <w:numId w:val="4"/>
        </w:numPr>
        <w:tabs>
          <w:tab w:val="left" w:pos="567"/>
        </w:tabs>
        <w:spacing w:after="0"/>
        <w:jc w:val="both"/>
        <w:rPr>
          <w:sz w:val="28"/>
          <w:szCs w:val="28"/>
          <w:lang w:val="uk-UA"/>
        </w:rPr>
      </w:pPr>
      <w:r>
        <w:rPr>
          <w:sz w:val="28"/>
          <w:szCs w:val="28"/>
          <w:lang w:val="uk-UA"/>
        </w:rPr>
        <w:t>оплата послуг (крім комунальних) – 123 434,00 грн.</w:t>
      </w:r>
      <w:r w:rsidR="00CC2A32">
        <w:rPr>
          <w:sz w:val="28"/>
          <w:szCs w:val="28"/>
          <w:lang w:val="uk-UA"/>
        </w:rPr>
        <w:t xml:space="preserve"> планові призначення – 1 482 600,00 грн.</w:t>
      </w:r>
      <w:r>
        <w:rPr>
          <w:sz w:val="28"/>
          <w:szCs w:val="28"/>
          <w:lang w:val="uk-UA"/>
        </w:rPr>
        <w:t xml:space="preserve">, виконання </w:t>
      </w:r>
      <w:r w:rsidR="00DC1C61">
        <w:rPr>
          <w:sz w:val="28"/>
          <w:szCs w:val="28"/>
          <w:lang w:val="uk-UA"/>
        </w:rPr>
        <w:t>15%.</w:t>
      </w:r>
    </w:p>
    <w:p w:rsidR="00DC1C61" w:rsidRDefault="00DC1C61" w:rsidP="00DC1C61">
      <w:pPr>
        <w:pStyle w:val="a7"/>
        <w:tabs>
          <w:tab w:val="left" w:pos="567"/>
        </w:tabs>
        <w:spacing w:after="0"/>
        <w:ind w:left="502"/>
        <w:jc w:val="both"/>
        <w:rPr>
          <w:sz w:val="28"/>
          <w:szCs w:val="28"/>
          <w:lang w:val="uk-UA"/>
        </w:rPr>
      </w:pPr>
    </w:p>
    <w:p w:rsidR="00DC1C61" w:rsidRDefault="00DC1C61" w:rsidP="00DC1C61">
      <w:pPr>
        <w:pStyle w:val="a7"/>
        <w:tabs>
          <w:tab w:val="left" w:pos="567"/>
        </w:tabs>
        <w:spacing w:after="0"/>
        <w:ind w:left="502"/>
        <w:jc w:val="center"/>
        <w:rPr>
          <w:b/>
          <w:sz w:val="28"/>
          <w:szCs w:val="28"/>
          <w:lang w:val="uk-UA"/>
        </w:rPr>
      </w:pPr>
      <w:r w:rsidRPr="00DC1C61">
        <w:rPr>
          <w:b/>
          <w:sz w:val="28"/>
          <w:szCs w:val="28"/>
          <w:lang w:val="uk-UA"/>
        </w:rPr>
        <w:t>КПКВКМБ 1000 «Освіта»</w:t>
      </w:r>
    </w:p>
    <w:p w:rsidR="007D37F7" w:rsidRPr="007D37F7" w:rsidRDefault="007D37F7" w:rsidP="007D37F7">
      <w:pPr>
        <w:pStyle w:val="a7"/>
        <w:tabs>
          <w:tab w:val="left" w:pos="567"/>
        </w:tabs>
        <w:spacing w:after="0"/>
        <w:ind w:left="502"/>
        <w:jc w:val="both"/>
        <w:rPr>
          <w:sz w:val="28"/>
          <w:szCs w:val="28"/>
          <w:lang w:val="uk-UA"/>
        </w:rPr>
      </w:pPr>
      <w:r>
        <w:rPr>
          <w:sz w:val="28"/>
          <w:szCs w:val="28"/>
          <w:lang w:val="uk-UA"/>
        </w:rPr>
        <w:t>Видатки по закладах освіти склали 2 696 653,00 грн.</w:t>
      </w:r>
      <w:r w:rsidR="00CC2A32">
        <w:rPr>
          <w:sz w:val="28"/>
          <w:szCs w:val="28"/>
          <w:lang w:val="uk-UA"/>
        </w:rPr>
        <w:t xml:space="preserve"> планові призначення – 3 252 821,00 грн.</w:t>
      </w:r>
      <w:r>
        <w:rPr>
          <w:sz w:val="28"/>
          <w:szCs w:val="28"/>
          <w:lang w:val="uk-UA"/>
        </w:rPr>
        <w:t>, виконання 89%.</w:t>
      </w:r>
    </w:p>
    <w:p w:rsidR="00DC1C61" w:rsidRDefault="00DC1C61" w:rsidP="00DC1C61">
      <w:pPr>
        <w:pStyle w:val="a7"/>
        <w:numPr>
          <w:ilvl w:val="0"/>
          <w:numId w:val="4"/>
        </w:numPr>
        <w:tabs>
          <w:tab w:val="left" w:pos="567"/>
        </w:tabs>
        <w:spacing w:after="0"/>
        <w:jc w:val="both"/>
        <w:rPr>
          <w:sz w:val="28"/>
          <w:szCs w:val="28"/>
          <w:lang w:val="uk-UA"/>
        </w:rPr>
      </w:pPr>
      <w:r>
        <w:rPr>
          <w:sz w:val="28"/>
          <w:szCs w:val="28"/>
          <w:lang w:val="uk-UA"/>
        </w:rPr>
        <w:t>предмети, матеріали, обладнання та інвентар – 1 079 481,00 грн., виконання – 86%;</w:t>
      </w:r>
    </w:p>
    <w:p w:rsidR="00DC1C61" w:rsidRDefault="00DC1C61" w:rsidP="00DC1C61">
      <w:pPr>
        <w:pStyle w:val="a7"/>
        <w:numPr>
          <w:ilvl w:val="0"/>
          <w:numId w:val="4"/>
        </w:numPr>
        <w:tabs>
          <w:tab w:val="left" w:pos="567"/>
        </w:tabs>
        <w:spacing w:after="0"/>
        <w:jc w:val="both"/>
        <w:rPr>
          <w:sz w:val="28"/>
          <w:szCs w:val="28"/>
          <w:lang w:val="uk-UA"/>
        </w:rPr>
      </w:pPr>
      <w:r>
        <w:rPr>
          <w:sz w:val="28"/>
          <w:szCs w:val="28"/>
          <w:lang w:val="uk-UA"/>
        </w:rPr>
        <w:t>медикаменти та перев’язувальні матеріали – 140 238,00 грн., виконання – 100%;</w:t>
      </w:r>
    </w:p>
    <w:p w:rsidR="00DC1C61" w:rsidRDefault="00DC1C61" w:rsidP="00DC1C61">
      <w:pPr>
        <w:pStyle w:val="a7"/>
        <w:numPr>
          <w:ilvl w:val="0"/>
          <w:numId w:val="4"/>
        </w:numPr>
        <w:tabs>
          <w:tab w:val="left" w:pos="567"/>
        </w:tabs>
        <w:spacing w:after="0"/>
        <w:jc w:val="both"/>
        <w:rPr>
          <w:sz w:val="28"/>
          <w:szCs w:val="28"/>
          <w:lang w:val="uk-UA"/>
        </w:rPr>
      </w:pPr>
      <w:r>
        <w:rPr>
          <w:sz w:val="28"/>
          <w:szCs w:val="28"/>
          <w:lang w:val="uk-UA"/>
        </w:rPr>
        <w:t>продукти харчування – 538 386,00 грн., виконання 59%;</w:t>
      </w:r>
    </w:p>
    <w:p w:rsidR="00DC1C61" w:rsidRDefault="00DC1C61" w:rsidP="00DC1C61">
      <w:pPr>
        <w:pStyle w:val="a7"/>
        <w:numPr>
          <w:ilvl w:val="0"/>
          <w:numId w:val="4"/>
        </w:numPr>
        <w:tabs>
          <w:tab w:val="left" w:pos="567"/>
        </w:tabs>
        <w:spacing w:after="0"/>
        <w:jc w:val="both"/>
        <w:rPr>
          <w:sz w:val="28"/>
          <w:szCs w:val="28"/>
          <w:lang w:val="uk-UA"/>
        </w:rPr>
      </w:pPr>
      <w:r>
        <w:rPr>
          <w:sz w:val="28"/>
          <w:szCs w:val="28"/>
          <w:lang w:val="uk-UA"/>
        </w:rPr>
        <w:t>придбання обладнання і предметів довгострокового користування – 291 342,00 грн., виконання 81%;</w:t>
      </w:r>
    </w:p>
    <w:p w:rsidR="00DC1C61" w:rsidRPr="0039670E" w:rsidRDefault="00DC1C61" w:rsidP="00DC1C61">
      <w:pPr>
        <w:pStyle w:val="a7"/>
        <w:numPr>
          <w:ilvl w:val="0"/>
          <w:numId w:val="4"/>
        </w:numPr>
        <w:tabs>
          <w:tab w:val="left" w:pos="567"/>
        </w:tabs>
        <w:spacing w:after="0"/>
        <w:jc w:val="both"/>
        <w:rPr>
          <w:sz w:val="28"/>
          <w:szCs w:val="28"/>
          <w:lang w:val="uk-UA"/>
        </w:rPr>
      </w:pPr>
      <w:r>
        <w:rPr>
          <w:sz w:val="28"/>
          <w:szCs w:val="28"/>
          <w:lang w:val="uk-UA"/>
        </w:rPr>
        <w:t>капітальний ремонт інших об’єктів – 647 206,00 грн., виконання 100%.</w:t>
      </w:r>
    </w:p>
    <w:p w:rsidR="0039670E" w:rsidRPr="0039670E" w:rsidRDefault="0039670E" w:rsidP="0039670E">
      <w:pPr>
        <w:pStyle w:val="ab"/>
        <w:rPr>
          <w:rFonts w:ascii="Times New Roman" w:hAnsi="Times New Roman"/>
          <w:sz w:val="28"/>
          <w:szCs w:val="28"/>
        </w:rPr>
      </w:pPr>
      <w:r w:rsidRPr="0039670E">
        <w:rPr>
          <w:rFonts w:ascii="Times New Roman" w:hAnsi="Times New Roman"/>
          <w:sz w:val="28"/>
          <w:szCs w:val="28"/>
          <w:lang w:val="ru-RU"/>
        </w:rPr>
        <w:t xml:space="preserve">        </w:t>
      </w:r>
      <w:r w:rsidRPr="0039670E">
        <w:rPr>
          <w:rFonts w:ascii="Times New Roman" w:hAnsi="Times New Roman"/>
          <w:sz w:val="28"/>
          <w:szCs w:val="28"/>
        </w:rPr>
        <w:t xml:space="preserve">За рахунок спеціального фонду придбані м’ясорубка та кухонна плита у дитячий садочок, котел в ЗОШ </w:t>
      </w:r>
      <w:proofErr w:type="spellStart"/>
      <w:r w:rsidRPr="0039670E">
        <w:rPr>
          <w:rFonts w:ascii="Times New Roman" w:hAnsi="Times New Roman"/>
          <w:sz w:val="28"/>
          <w:szCs w:val="28"/>
        </w:rPr>
        <w:t>смт.Благодатне</w:t>
      </w:r>
      <w:proofErr w:type="spellEnd"/>
      <w:r w:rsidRPr="0039670E">
        <w:rPr>
          <w:rFonts w:ascii="Times New Roman" w:hAnsi="Times New Roman"/>
          <w:sz w:val="28"/>
          <w:szCs w:val="28"/>
        </w:rPr>
        <w:t xml:space="preserve"> на загальну суму 291,3 </w:t>
      </w:r>
      <w:proofErr w:type="spellStart"/>
      <w:r w:rsidRPr="0039670E">
        <w:rPr>
          <w:rFonts w:ascii="Times New Roman" w:hAnsi="Times New Roman"/>
          <w:sz w:val="28"/>
          <w:szCs w:val="28"/>
        </w:rPr>
        <w:t>тис.грн</w:t>
      </w:r>
      <w:proofErr w:type="spellEnd"/>
      <w:r w:rsidRPr="0039670E">
        <w:rPr>
          <w:rFonts w:ascii="Times New Roman" w:hAnsi="Times New Roman"/>
          <w:sz w:val="28"/>
          <w:szCs w:val="28"/>
        </w:rPr>
        <w:t xml:space="preserve">.,  здійснено капітальний ремонт даху ЗОШ села Миколаївка на суму 266,4 </w:t>
      </w:r>
      <w:proofErr w:type="spellStart"/>
      <w:r w:rsidRPr="0039670E">
        <w:rPr>
          <w:rFonts w:ascii="Times New Roman" w:hAnsi="Times New Roman"/>
          <w:sz w:val="28"/>
          <w:szCs w:val="28"/>
        </w:rPr>
        <w:t>тис.грн</w:t>
      </w:r>
      <w:proofErr w:type="spellEnd"/>
      <w:r w:rsidRPr="0039670E">
        <w:rPr>
          <w:rFonts w:ascii="Times New Roman" w:hAnsi="Times New Roman"/>
          <w:sz w:val="28"/>
          <w:szCs w:val="28"/>
        </w:rPr>
        <w:t xml:space="preserve">. </w:t>
      </w:r>
    </w:p>
    <w:p w:rsidR="0039670E" w:rsidRPr="0039670E" w:rsidRDefault="0039670E" w:rsidP="0039670E">
      <w:pPr>
        <w:pStyle w:val="a7"/>
        <w:tabs>
          <w:tab w:val="left" w:pos="567"/>
        </w:tabs>
        <w:spacing w:after="0"/>
        <w:ind w:left="502"/>
        <w:jc w:val="both"/>
        <w:rPr>
          <w:sz w:val="28"/>
          <w:szCs w:val="28"/>
        </w:rPr>
      </w:pPr>
    </w:p>
    <w:p w:rsidR="00DC1C61" w:rsidRPr="00DC1C61" w:rsidRDefault="00DC1C61" w:rsidP="00DC1C61">
      <w:pPr>
        <w:pStyle w:val="a7"/>
        <w:tabs>
          <w:tab w:val="left" w:pos="567"/>
        </w:tabs>
        <w:spacing w:after="0"/>
        <w:ind w:left="502"/>
        <w:jc w:val="center"/>
        <w:rPr>
          <w:b/>
          <w:sz w:val="28"/>
          <w:szCs w:val="28"/>
          <w:lang w:val="uk-UA"/>
        </w:rPr>
      </w:pPr>
    </w:p>
    <w:p w:rsidR="0032023F" w:rsidRDefault="00064B72" w:rsidP="0032023F">
      <w:pPr>
        <w:pStyle w:val="a7"/>
        <w:tabs>
          <w:tab w:val="left" w:pos="567"/>
        </w:tabs>
        <w:spacing w:after="0"/>
        <w:ind w:left="0" w:firstLine="709"/>
        <w:jc w:val="center"/>
        <w:rPr>
          <w:b/>
          <w:sz w:val="28"/>
          <w:szCs w:val="28"/>
          <w:lang w:val="uk-UA"/>
        </w:rPr>
      </w:pPr>
      <w:r w:rsidRPr="003F07A4">
        <w:rPr>
          <w:b/>
          <w:sz w:val="28"/>
          <w:szCs w:val="28"/>
        </w:rPr>
        <w:t>6</w:t>
      </w:r>
      <w:r w:rsidR="0032023F">
        <w:rPr>
          <w:b/>
          <w:sz w:val="28"/>
          <w:szCs w:val="28"/>
          <w:lang w:val="uk-UA"/>
        </w:rPr>
        <w:t>. КРЕДИТУВАННЯ</w:t>
      </w:r>
    </w:p>
    <w:p w:rsidR="0032023F" w:rsidRPr="003F07A4" w:rsidRDefault="0032023F" w:rsidP="0032023F">
      <w:pPr>
        <w:pStyle w:val="a7"/>
        <w:tabs>
          <w:tab w:val="left" w:pos="567"/>
        </w:tabs>
        <w:spacing w:after="0"/>
        <w:ind w:left="0" w:firstLine="709"/>
        <w:jc w:val="both"/>
        <w:rPr>
          <w:sz w:val="28"/>
          <w:szCs w:val="28"/>
        </w:rPr>
      </w:pPr>
      <w:r>
        <w:rPr>
          <w:sz w:val="28"/>
          <w:szCs w:val="28"/>
          <w:lang w:val="uk-UA"/>
        </w:rPr>
        <w:t xml:space="preserve"> Кредитування по загальному та спеціальному фонду дані відсутні.</w:t>
      </w:r>
    </w:p>
    <w:p w:rsidR="00064B72" w:rsidRPr="003F07A4" w:rsidRDefault="00064B72" w:rsidP="0032023F">
      <w:pPr>
        <w:pStyle w:val="a7"/>
        <w:tabs>
          <w:tab w:val="left" w:pos="567"/>
        </w:tabs>
        <w:spacing w:after="0"/>
        <w:ind w:left="0" w:firstLine="709"/>
        <w:jc w:val="both"/>
        <w:rPr>
          <w:sz w:val="28"/>
          <w:szCs w:val="28"/>
        </w:rPr>
      </w:pPr>
    </w:p>
    <w:p w:rsidR="000461AA" w:rsidRPr="00064B72" w:rsidRDefault="00064B72" w:rsidP="00064B72">
      <w:pPr>
        <w:pStyle w:val="ab"/>
        <w:jc w:val="center"/>
        <w:rPr>
          <w:rFonts w:ascii="Times New Roman" w:hAnsi="Times New Roman"/>
          <w:i/>
          <w:sz w:val="28"/>
          <w:szCs w:val="28"/>
          <w:u w:val="single"/>
        </w:rPr>
      </w:pPr>
      <w:r w:rsidRPr="003F07A4">
        <w:rPr>
          <w:rFonts w:ascii="Times New Roman" w:hAnsi="Times New Roman"/>
          <w:b/>
          <w:sz w:val="28"/>
          <w:szCs w:val="28"/>
          <w:lang w:val="ru-RU"/>
        </w:rPr>
        <w:t>7</w:t>
      </w:r>
      <w:proofErr w:type="spellStart"/>
      <w:r w:rsidR="000461AA" w:rsidRPr="00064B72">
        <w:rPr>
          <w:rFonts w:ascii="Times New Roman" w:hAnsi="Times New Roman"/>
          <w:b/>
          <w:sz w:val="28"/>
          <w:szCs w:val="28"/>
        </w:rPr>
        <w:t>.Фінансування</w:t>
      </w:r>
      <w:proofErr w:type="spellEnd"/>
    </w:p>
    <w:p w:rsidR="000461AA" w:rsidRPr="00064B72" w:rsidRDefault="00064B72" w:rsidP="00064B72">
      <w:pPr>
        <w:pStyle w:val="ab"/>
        <w:jc w:val="both"/>
        <w:rPr>
          <w:rFonts w:ascii="Times New Roman" w:hAnsi="Times New Roman"/>
          <w:sz w:val="28"/>
          <w:szCs w:val="28"/>
        </w:rPr>
      </w:pPr>
      <w:r w:rsidRPr="00064B72">
        <w:rPr>
          <w:rFonts w:ascii="Times New Roman" w:hAnsi="Times New Roman"/>
          <w:sz w:val="28"/>
          <w:szCs w:val="28"/>
          <w:lang w:val="ru-RU"/>
        </w:rPr>
        <w:t xml:space="preserve">          </w:t>
      </w:r>
      <w:r w:rsidR="000461AA" w:rsidRPr="00064B72">
        <w:rPr>
          <w:rFonts w:ascii="Times New Roman" w:hAnsi="Times New Roman"/>
          <w:sz w:val="28"/>
          <w:szCs w:val="28"/>
        </w:rPr>
        <w:t xml:space="preserve">За 2021 рік спрямовані вільні залишки бюджетних коштів загального фонду в сумі – 3979,7 </w:t>
      </w:r>
      <w:proofErr w:type="spellStart"/>
      <w:r w:rsidR="000461AA" w:rsidRPr="00064B72">
        <w:rPr>
          <w:rFonts w:ascii="Times New Roman" w:hAnsi="Times New Roman"/>
          <w:sz w:val="28"/>
          <w:szCs w:val="28"/>
        </w:rPr>
        <w:t>тис.грн</w:t>
      </w:r>
      <w:proofErr w:type="spellEnd"/>
      <w:r w:rsidR="000461AA" w:rsidRPr="00064B72">
        <w:rPr>
          <w:rFonts w:ascii="Times New Roman" w:hAnsi="Times New Roman"/>
          <w:sz w:val="28"/>
          <w:szCs w:val="28"/>
        </w:rPr>
        <w:t>., у тому числі:</w:t>
      </w:r>
    </w:p>
    <w:p w:rsidR="000461AA" w:rsidRPr="00064B72" w:rsidRDefault="00064B72" w:rsidP="00064B72">
      <w:pPr>
        <w:pStyle w:val="ab"/>
        <w:jc w:val="both"/>
        <w:rPr>
          <w:rFonts w:ascii="Times New Roman" w:hAnsi="Times New Roman"/>
          <w:sz w:val="28"/>
          <w:szCs w:val="28"/>
        </w:rPr>
      </w:pPr>
      <w:r w:rsidRPr="00064B72">
        <w:rPr>
          <w:rFonts w:ascii="Times New Roman" w:hAnsi="Times New Roman"/>
          <w:sz w:val="28"/>
          <w:szCs w:val="28"/>
          <w:lang w:val="ru-RU"/>
        </w:rPr>
        <w:t xml:space="preserve">          </w:t>
      </w:r>
      <w:r w:rsidR="000461AA" w:rsidRPr="00064B72">
        <w:rPr>
          <w:rFonts w:ascii="Times New Roman" w:hAnsi="Times New Roman"/>
          <w:sz w:val="28"/>
          <w:szCs w:val="28"/>
        </w:rPr>
        <w:t xml:space="preserve">- на виплату заробітної плати з нарахуваннями працівникам бюджетних установ – 3264,0 </w:t>
      </w:r>
      <w:proofErr w:type="spellStart"/>
      <w:r w:rsidR="000461AA" w:rsidRPr="00064B72">
        <w:rPr>
          <w:rFonts w:ascii="Times New Roman" w:hAnsi="Times New Roman"/>
          <w:sz w:val="28"/>
          <w:szCs w:val="28"/>
        </w:rPr>
        <w:t>тис.грн</w:t>
      </w:r>
      <w:proofErr w:type="spellEnd"/>
      <w:r w:rsidR="000461AA" w:rsidRPr="00064B72">
        <w:rPr>
          <w:rFonts w:ascii="Times New Roman" w:hAnsi="Times New Roman"/>
          <w:sz w:val="28"/>
          <w:szCs w:val="28"/>
        </w:rPr>
        <w:t>.,</w:t>
      </w:r>
    </w:p>
    <w:p w:rsidR="000461AA" w:rsidRPr="00064B72" w:rsidRDefault="000461AA" w:rsidP="00064B72">
      <w:pPr>
        <w:pStyle w:val="ab"/>
        <w:ind w:left="1134" w:firstLine="567"/>
        <w:jc w:val="both"/>
        <w:rPr>
          <w:rFonts w:ascii="Times New Roman" w:hAnsi="Times New Roman"/>
          <w:sz w:val="28"/>
          <w:szCs w:val="28"/>
        </w:rPr>
      </w:pPr>
      <w:r w:rsidRPr="00064B72">
        <w:rPr>
          <w:rFonts w:ascii="Times New Roman" w:hAnsi="Times New Roman"/>
          <w:sz w:val="28"/>
          <w:szCs w:val="28"/>
        </w:rPr>
        <w:t xml:space="preserve">- на оплату за спожиті енергоносії та комунальні послуги – 40,0 </w:t>
      </w:r>
      <w:proofErr w:type="spellStart"/>
      <w:r w:rsidRPr="00064B72">
        <w:rPr>
          <w:rFonts w:ascii="Times New Roman" w:hAnsi="Times New Roman"/>
          <w:sz w:val="28"/>
          <w:szCs w:val="28"/>
        </w:rPr>
        <w:t>тис.грн</w:t>
      </w:r>
      <w:proofErr w:type="spellEnd"/>
      <w:r w:rsidRPr="00064B72">
        <w:rPr>
          <w:rFonts w:ascii="Times New Roman" w:hAnsi="Times New Roman"/>
          <w:sz w:val="28"/>
          <w:szCs w:val="28"/>
        </w:rPr>
        <w:t>.,</w:t>
      </w:r>
    </w:p>
    <w:p w:rsidR="000461AA" w:rsidRPr="00064B72" w:rsidRDefault="00064B72" w:rsidP="00064B72">
      <w:pPr>
        <w:pStyle w:val="ab"/>
        <w:jc w:val="both"/>
        <w:rPr>
          <w:rFonts w:ascii="Times New Roman" w:hAnsi="Times New Roman"/>
          <w:sz w:val="28"/>
          <w:szCs w:val="28"/>
        </w:rPr>
      </w:pPr>
      <w:r w:rsidRPr="00064B72">
        <w:rPr>
          <w:rFonts w:ascii="Times New Roman" w:hAnsi="Times New Roman"/>
          <w:sz w:val="28"/>
          <w:szCs w:val="28"/>
          <w:lang w:val="ru-RU"/>
        </w:rPr>
        <w:t xml:space="preserve">                        </w:t>
      </w:r>
      <w:r w:rsidR="000461AA" w:rsidRPr="00064B72">
        <w:rPr>
          <w:rFonts w:ascii="Times New Roman" w:hAnsi="Times New Roman"/>
          <w:sz w:val="28"/>
          <w:szCs w:val="28"/>
        </w:rPr>
        <w:t xml:space="preserve">- на інші видатки – 675,7 </w:t>
      </w:r>
      <w:proofErr w:type="spellStart"/>
      <w:r w:rsidR="000461AA" w:rsidRPr="00064B72">
        <w:rPr>
          <w:rFonts w:ascii="Times New Roman" w:hAnsi="Times New Roman"/>
          <w:sz w:val="28"/>
          <w:szCs w:val="28"/>
        </w:rPr>
        <w:t>тис.грн</w:t>
      </w:r>
      <w:proofErr w:type="spellEnd"/>
      <w:r w:rsidR="000461AA" w:rsidRPr="00064B72">
        <w:rPr>
          <w:rFonts w:ascii="Times New Roman" w:hAnsi="Times New Roman"/>
          <w:sz w:val="28"/>
          <w:szCs w:val="28"/>
        </w:rPr>
        <w:t>.</w:t>
      </w:r>
    </w:p>
    <w:p w:rsidR="000461AA" w:rsidRPr="00064B72" w:rsidRDefault="00064B72" w:rsidP="00064B72">
      <w:pPr>
        <w:pStyle w:val="ab"/>
        <w:jc w:val="both"/>
        <w:rPr>
          <w:rFonts w:ascii="Times New Roman" w:hAnsi="Times New Roman"/>
          <w:sz w:val="28"/>
          <w:szCs w:val="28"/>
        </w:rPr>
      </w:pPr>
      <w:r w:rsidRPr="00064B72">
        <w:rPr>
          <w:rFonts w:ascii="Times New Roman" w:hAnsi="Times New Roman"/>
          <w:sz w:val="28"/>
          <w:szCs w:val="28"/>
          <w:lang w:val="ru-RU"/>
        </w:rPr>
        <w:t xml:space="preserve">                </w:t>
      </w:r>
      <w:r w:rsidR="000461AA" w:rsidRPr="00064B72">
        <w:rPr>
          <w:rFonts w:ascii="Times New Roman" w:hAnsi="Times New Roman"/>
          <w:sz w:val="28"/>
          <w:szCs w:val="28"/>
        </w:rPr>
        <w:t>Відсоток розподілених коштів складає 79,9 %.</w:t>
      </w:r>
    </w:p>
    <w:p w:rsidR="000461AA" w:rsidRPr="00064B72" w:rsidRDefault="00064B72" w:rsidP="00064B72">
      <w:pPr>
        <w:pStyle w:val="ab"/>
        <w:jc w:val="both"/>
        <w:rPr>
          <w:rFonts w:ascii="Times New Roman" w:hAnsi="Times New Roman"/>
          <w:sz w:val="28"/>
          <w:szCs w:val="28"/>
        </w:rPr>
      </w:pPr>
      <w:r w:rsidRPr="00064B72">
        <w:rPr>
          <w:rFonts w:ascii="Times New Roman" w:hAnsi="Times New Roman"/>
          <w:sz w:val="28"/>
          <w:szCs w:val="28"/>
          <w:lang w:val="ru-RU"/>
        </w:rPr>
        <w:t xml:space="preserve">               </w:t>
      </w:r>
      <w:r w:rsidR="000461AA" w:rsidRPr="00064B72">
        <w:rPr>
          <w:rFonts w:ascii="Times New Roman" w:hAnsi="Times New Roman"/>
          <w:sz w:val="28"/>
          <w:szCs w:val="28"/>
        </w:rPr>
        <w:t xml:space="preserve">У 2021 році тимчасово вільні кошти місцевого бюджету громади на вкладних (депозитних) рахунках у банках не розміщувались. </w:t>
      </w:r>
    </w:p>
    <w:p w:rsidR="00064B72" w:rsidRPr="00064B72" w:rsidRDefault="00064B72" w:rsidP="0032023F">
      <w:pPr>
        <w:pStyle w:val="a7"/>
        <w:tabs>
          <w:tab w:val="left" w:pos="567"/>
        </w:tabs>
        <w:spacing w:after="0"/>
        <w:ind w:left="0" w:firstLine="709"/>
        <w:jc w:val="center"/>
        <w:rPr>
          <w:b/>
          <w:sz w:val="28"/>
          <w:szCs w:val="28"/>
        </w:rPr>
      </w:pPr>
    </w:p>
    <w:p w:rsidR="0032023F" w:rsidRDefault="00064B72" w:rsidP="0032023F">
      <w:pPr>
        <w:pStyle w:val="a7"/>
        <w:tabs>
          <w:tab w:val="left" w:pos="567"/>
        </w:tabs>
        <w:spacing w:after="0"/>
        <w:ind w:left="0" w:firstLine="709"/>
        <w:jc w:val="center"/>
        <w:rPr>
          <w:b/>
          <w:sz w:val="28"/>
          <w:szCs w:val="28"/>
          <w:lang w:val="uk-UA"/>
        </w:rPr>
      </w:pPr>
      <w:r w:rsidRPr="003F07A4">
        <w:rPr>
          <w:b/>
          <w:sz w:val="28"/>
          <w:szCs w:val="28"/>
        </w:rPr>
        <w:t>8</w:t>
      </w:r>
      <w:r w:rsidR="0032023F">
        <w:rPr>
          <w:b/>
          <w:sz w:val="28"/>
          <w:szCs w:val="28"/>
          <w:lang w:val="uk-UA"/>
        </w:rPr>
        <w:t>. ІНША ІНФОРМАЦІЯ</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 xml:space="preserve">Виконання бюджету </w:t>
      </w:r>
      <w:r w:rsidR="001B17A2">
        <w:rPr>
          <w:sz w:val="28"/>
          <w:szCs w:val="28"/>
          <w:lang w:val="uk-UA"/>
        </w:rPr>
        <w:t xml:space="preserve">селищної </w:t>
      </w:r>
      <w:r>
        <w:rPr>
          <w:sz w:val="28"/>
          <w:szCs w:val="28"/>
          <w:lang w:val="uk-UA"/>
        </w:rPr>
        <w:t>територіальної громади за 20</w:t>
      </w:r>
      <w:r w:rsidR="007D37F7">
        <w:rPr>
          <w:sz w:val="28"/>
          <w:szCs w:val="28"/>
          <w:lang w:val="uk-UA"/>
        </w:rPr>
        <w:t>21</w:t>
      </w:r>
      <w:r>
        <w:rPr>
          <w:sz w:val="28"/>
          <w:szCs w:val="28"/>
          <w:lang w:val="uk-UA"/>
        </w:rPr>
        <w:t xml:space="preserve"> рік відбувалося відповідно до Бюджетного кодексу України. Проведена відповідна організаційна робота, направлена на виконання бюджету ОТГ, недопущення заборгованості по заробітній платі та енергоносіям.</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Своєчасно проведено виплату зарплати працівникам бюджетних установ, повністю проведено розрахунки за спожиті енергоносії.</w:t>
      </w:r>
    </w:p>
    <w:p w:rsidR="0032023F" w:rsidRDefault="0032023F" w:rsidP="0032023F">
      <w:pPr>
        <w:pStyle w:val="a7"/>
        <w:tabs>
          <w:tab w:val="left" w:pos="567"/>
        </w:tabs>
        <w:spacing w:after="0"/>
        <w:ind w:left="0" w:firstLine="709"/>
        <w:jc w:val="both"/>
        <w:rPr>
          <w:sz w:val="28"/>
          <w:szCs w:val="28"/>
          <w:lang w:val="uk-UA"/>
        </w:rPr>
      </w:pPr>
      <w:r>
        <w:rPr>
          <w:sz w:val="28"/>
          <w:szCs w:val="28"/>
          <w:lang w:val="uk-UA"/>
        </w:rPr>
        <w:t>В ОТГ проводиться робота по дотриманню Бюджетного кодексу України, у відповідності до якого здійснюється контроль за плануванням та фінансуванням видатків бюджету.</w:t>
      </w:r>
      <w:bookmarkStart w:id="0" w:name="_GoBack"/>
      <w:bookmarkEnd w:id="0"/>
    </w:p>
    <w:p w:rsidR="006F2FFD" w:rsidRDefault="006F2FFD" w:rsidP="0032023F">
      <w:pPr>
        <w:pStyle w:val="a7"/>
        <w:tabs>
          <w:tab w:val="left" w:pos="567"/>
        </w:tabs>
        <w:spacing w:after="0"/>
        <w:ind w:left="0" w:firstLine="709"/>
        <w:jc w:val="both"/>
        <w:rPr>
          <w:sz w:val="28"/>
          <w:szCs w:val="28"/>
          <w:lang w:val="uk-UA"/>
        </w:rPr>
      </w:pPr>
    </w:p>
    <w:p w:rsidR="006F2FFD" w:rsidRDefault="006F2FFD" w:rsidP="0032023F">
      <w:pPr>
        <w:pStyle w:val="a7"/>
        <w:tabs>
          <w:tab w:val="left" w:pos="567"/>
        </w:tabs>
        <w:spacing w:after="0"/>
        <w:ind w:left="0" w:firstLine="709"/>
        <w:jc w:val="both"/>
        <w:rPr>
          <w:sz w:val="28"/>
          <w:szCs w:val="28"/>
          <w:lang w:val="uk-UA"/>
        </w:rPr>
      </w:pPr>
    </w:p>
    <w:p w:rsidR="006F2FFD" w:rsidRDefault="006F2FFD" w:rsidP="0032023F">
      <w:pPr>
        <w:pStyle w:val="a7"/>
        <w:tabs>
          <w:tab w:val="left" w:pos="567"/>
        </w:tabs>
        <w:spacing w:after="0"/>
        <w:ind w:left="0" w:firstLine="709"/>
        <w:jc w:val="both"/>
        <w:rPr>
          <w:sz w:val="28"/>
          <w:szCs w:val="28"/>
          <w:lang w:val="uk-UA"/>
        </w:rPr>
      </w:pPr>
    </w:p>
    <w:p w:rsidR="006F2FFD" w:rsidRDefault="006F2FFD" w:rsidP="0032023F">
      <w:pPr>
        <w:pStyle w:val="a7"/>
        <w:tabs>
          <w:tab w:val="left" w:pos="567"/>
        </w:tabs>
        <w:spacing w:after="0"/>
        <w:ind w:left="0" w:firstLine="709"/>
        <w:jc w:val="both"/>
        <w:rPr>
          <w:sz w:val="28"/>
          <w:szCs w:val="28"/>
          <w:lang w:val="uk-UA"/>
        </w:rPr>
      </w:pPr>
    </w:p>
    <w:p w:rsidR="001B17A2" w:rsidRPr="00064B72" w:rsidRDefault="001B17A2" w:rsidP="0032023F">
      <w:pPr>
        <w:pStyle w:val="a7"/>
        <w:tabs>
          <w:tab w:val="left" w:pos="567"/>
        </w:tabs>
        <w:spacing w:after="0"/>
        <w:ind w:left="0" w:firstLine="709"/>
        <w:jc w:val="both"/>
        <w:rPr>
          <w:b/>
          <w:sz w:val="28"/>
          <w:szCs w:val="28"/>
          <w:lang w:val="uk-UA"/>
        </w:rPr>
      </w:pPr>
      <w:r w:rsidRPr="00064B72">
        <w:rPr>
          <w:b/>
          <w:sz w:val="28"/>
          <w:szCs w:val="28"/>
          <w:lang w:val="uk-UA"/>
        </w:rPr>
        <w:t>Начальник фінансового відділу</w:t>
      </w:r>
    </w:p>
    <w:p w:rsidR="006F2FFD" w:rsidRPr="00064B72" w:rsidRDefault="001B17A2" w:rsidP="001B17A2">
      <w:pPr>
        <w:pStyle w:val="a7"/>
        <w:tabs>
          <w:tab w:val="left" w:pos="567"/>
        </w:tabs>
        <w:spacing w:after="0"/>
        <w:jc w:val="both"/>
        <w:rPr>
          <w:b/>
          <w:sz w:val="28"/>
          <w:szCs w:val="28"/>
          <w:lang w:val="uk-UA"/>
        </w:rPr>
      </w:pPr>
      <w:r w:rsidRPr="00064B72">
        <w:rPr>
          <w:b/>
          <w:sz w:val="28"/>
          <w:szCs w:val="28"/>
          <w:lang w:val="uk-UA"/>
        </w:rPr>
        <w:t xml:space="preserve">      </w:t>
      </w:r>
      <w:proofErr w:type="spellStart"/>
      <w:r w:rsidRPr="00064B72">
        <w:rPr>
          <w:b/>
          <w:sz w:val="28"/>
          <w:szCs w:val="28"/>
          <w:lang w:val="uk-UA"/>
        </w:rPr>
        <w:t>Ольгинської</w:t>
      </w:r>
      <w:proofErr w:type="spellEnd"/>
      <w:r w:rsidRPr="00064B72">
        <w:rPr>
          <w:b/>
          <w:sz w:val="28"/>
          <w:szCs w:val="28"/>
          <w:lang w:val="uk-UA"/>
        </w:rPr>
        <w:t xml:space="preserve"> СВЦА                                                           Лариса КОВАЛЕНКО</w:t>
      </w:r>
      <w:r w:rsidR="006F2FFD" w:rsidRPr="00064B72">
        <w:rPr>
          <w:b/>
          <w:sz w:val="28"/>
          <w:szCs w:val="28"/>
          <w:lang w:val="uk-UA"/>
        </w:rPr>
        <w:t xml:space="preserve">                                                   </w:t>
      </w:r>
      <w:r w:rsidRPr="00064B72">
        <w:rPr>
          <w:b/>
          <w:sz w:val="28"/>
          <w:szCs w:val="28"/>
          <w:lang w:val="uk-UA"/>
        </w:rPr>
        <w:t xml:space="preserve">                      </w:t>
      </w:r>
    </w:p>
    <w:sectPr w:rsidR="006F2FFD" w:rsidRPr="00064B72" w:rsidSect="0032023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C3539"/>
    <w:multiLevelType w:val="hybridMultilevel"/>
    <w:tmpl w:val="1166F408"/>
    <w:lvl w:ilvl="0" w:tplc="406828A8">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37188C"/>
    <w:multiLevelType w:val="hybridMultilevel"/>
    <w:tmpl w:val="D650506E"/>
    <w:lvl w:ilvl="0" w:tplc="D966BFD4">
      <w:start w:val="1"/>
      <w:numFmt w:val="decimal"/>
      <w:lvlText w:val="%1."/>
      <w:lvlJc w:val="left"/>
      <w:pPr>
        <w:tabs>
          <w:tab w:val="num" w:pos="1069"/>
        </w:tabs>
        <w:ind w:left="1069" w:hanging="360"/>
      </w:pPr>
      <w:rPr>
        <w:rFonts w:cs="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25C002BD"/>
    <w:multiLevelType w:val="hybridMultilevel"/>
    <w:tmpl w:val="22B4E02E"/>
    <w:lvl w:ilvl="0" w:tplc="D17E63E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BEB456C"/>
    <w:multiLevelType w:val="hybridMultilevel"/>
    <w:tmpl w:val="07467C46"/>
    <w:lvl w:ilvl="0" w:tplc="83BAF8A8">
      <w:start w:val="3"/>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E32411E"/>
    <w:multiLevelType w:val="hybridMultilevel"/>
    <w:tmpl w:val="02FCED76"/>
    <w:lvl w:ilvl="0" w:tplc="7C5A1320">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D77167C"/>
    <w:multiLevelType w:val="hybridMultilevel"/>
    <w:tmpl w:val="45625618"/>
    <w:lvl w:ilvl="0" w:tplc="406828A8">
      <w:numFmt w:val="bullet"/>
      <w:lvlText w:val="-"/>
      <w:lvlJc w:val="left"/>
      <w:pPr>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7DF0394F"/>
    <w:multiLevelType w:val="hybridMultilevel"/>
    <w:tmpl w:val="A5BA6B62"/>
    <w:lvl w:ilvl="0" w:tplc="5FCED28E">
      <w:start w:val="2"/>
      <w:numFmt w:val="bullet"/>
      <w:lvlText w:val="-"/>
      <w:lvlJc w:val="left"/>
      <w:pPr>
        <w:ind w:left="1710" w:hanging="360"/>
      </w:pPr>
      <w:rPr>
        <w:rFonts w:ascii="Times New Roman" w:eastAsia="Times New Roman" w:hAnsi="Times New Roman" w:cs="Times New Roman" w:hint="default"/>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2"/>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32023F"/>
    <w:rsid w:val="00016C51"/>
    <w:rsid w:val="00027FB4"/>
    <w:rsid w:val="000461AA"/>
    <w:rsid w:val="0004635C"/>
    <w:rsid w:val="00064B72"/>
    <w:rsid w:val="00066CE2"/>
    <w:rsid w:val="000842F6"/>
    <w:rsid w:val="000A57F3"/>
    <w:rsid w:val="000D144B"/>
    <w:rsid w:val="000D3482"/>
    <w:rsid w:val="000E739B"/>
    <w:rsid w:val="000F00CA"/>
    <w:rsid w:val="000F2441"/>
    <w:rsid w:val="00130AF5"/>
    <w:rsid w:val="00156E11"/>
    <w:rsid w:val="00162DBD"/>
    <w:rsid w:val="0018330A"/>
    <w:rsid w:val="00194448"/>
    <w:rsid w:val="001A3326"/>
    <w:rsid w:val="001A6BB1"/>
    <w:rsid w:val="001B17A2"/>
    <w:rsid w:val="001F0A17"/>
    <w:rsid w:val="002025A3"/>
    <w:rsid w:val="002027D8"/>
    <w:rsid w:val="002110E2"/>
    <w:rsid w:val="00241ECC"/>
    <w:rsid w:val="00264D7E"/>
    <w:rsid w:val="002A3CFB"/>
    <w:rsid w:val="002B2375"/>
    <w:rsid w:val="002B4AC7"/>
    <w:rsid w:val="002C37BF"/>
    <w:rsid w:val="002D2D63"/>
    <w:rsid w:val="002E45E7"/>
    <w:rsid w:val="00305127"/>
    <w:rsid w:val="0032023F"/>
    <w:rsid w:val="0034102A"/>
    <w:rsid w:val="00347FD9"/>
    <w:rsid w:val="00352CE4"/>
    <w:rsid w:val="003726DB"/>
    <w:rsid w:val="00386ED2"/>
    <w:rsid w:val="0039670E"/>
    <w:rsid w:val="003F07A4"/>
    <w:rsid w:val="00443D67"/>
    <w:rsid w:val="0045430A"/>
    <w:rsid w:val="004667D1"/>
    <w:rsid w:val="00466E78"/>
    <w:rsid w:val="004B408C"/>
    <w:rsid w:val="004C6D66"/>
    <w:rsid w:val="00503FAF"/>
    <w:rsid w:val="005205F6"/>
    <w:rsid w:val="00526138"/>
    <w:rsid w:val="0053049E"/>
    <w:rsid w:val="00532982"/>
    <w:rsid w:val="00556D99"/>
    <w:rsid w:val="005617E6"/>
    <w:rsid w:val="00572770"/>
    <w:rsid w:val="005A0D34"/>
    <w:rsid w:val="005A1C8E"/>
    <w:rsid w:val="005A61DC"/>
    <w:rsid w:val="005C16F2"/>
    <w:rsid w:val="005C607F"/>
    <w:rsid w:val="005D4B3A"/>
    <w:rsid w:val="00601C84"/>
    <w:rsid w:val="00604ED9"/>
    <w:rsid w:val="006129E6"/>
    <w:rsid w:val="006208F4"/>
    <w:rsid w:val="00644123"/>
    <w:rsid w:val="00645C9A"/>
    <w:rsid w:val="006522A7"/>
    <w:rsid w:val="006738C4"/>
    <w:rsid w:val="006760E4"/>
    <w:rsid w:val="006A0626"/>
    <w:rsid w:val="006A5AA4"/>
    <w:rsid w:val="006A5F19"/>
    <w:rsid w:val="006A6B3D"/>
    <w:rsid w:val="006B340E"/>
    <w:rsid w:val="006C4E95"/>
    <w:rsid w:val="006D1154"/>
    <w:rsid w:val="006D2872"/>
    <w:rsid w:val="006E5867"/>
    <w:rsid w:val="006F2FFD"/>
    <w:rsid w:val="00711B25"/>
    <w:rsid w:val="007137FE"/>
    <w:rsid w:val="00725701"/>
    <w:rsid w:val="00732B56"/>
    <w:rsid w:val="00735103"/>
    <w:rsid w:val="007630DF"/>
    <w:rsid w:val="0077384F"/>
    <w:rsid w:val="00787435"/>
    <w:rsid w:val="00790D6F"/>
    <w:rsid w:val="00790FDA"/>
    <w:rsid w:val="00791888"/>
    <w:rsid w:val="007A712D"/>
    <w:rsid w:val="007B304E"/>
    <w:rsid w:val="007D37F7"/>
    <w:rsid w:val="007F104B"/>
    <w:rsid w:val="008032CA"/>
    <w:rsid w:val="008551C9"/>
    <w:rsid w:val="008569D9"/>
    <w:rsid w:val="0086545D"/>
    <w:rsid w:val="00872E15"/>
    <w:rsid w:val="00880614"/>
    <w:rsid w:val="008A4166"/>
    <w:rsid w:val="008D65FC"/>
    <w:rsid w:val="00931F5E"/>
    <w:rsid w:val="00936839"/>
    <w:rsid w:val="0096118F"/>
    <w:rsid w:val="009641F8"/>
    <w:rsid w:val="0099619E"/>
    <w:rsid w:val="009A2F94"/>
    <w:rsid w:val="009C0DB9"/>
    <w:rsid w:val="009D07D1"/>
    <w:rsid w:val="009D31E3"/>
    <w:rsid w:val="009E4C63"/>
    <w:rsid w:val="00A725E6"/>
    <w:rsid w:val="00A74026"/>
    <w:rsid w:val="00A82457"/>
    <w:rsid w:val="00A83C0A"/>
    <w:rsid w:val="00A91A2C"/>
    <w:rsid w:val="00A96880"/>
    <w:rsid w:val="00AA358C"/>
    <w:rsid w:val="00AD5849"/>
    <w:rsid w:val="00AD59B6"/>
    <w:rsid w:val="00AF608E"/>
    <w:rsid w:val="00B25F2B"/>
    <w:rsid w:val="00B407CA"/>
    <w:rsid w:val="00B565D3"/>
    <w:rsid w:val="00B81488"/>
    <w:rsid w:val="00BA218C"/>
    <w:rsid w:val="00BC02A8"/>
    <w:rsid w:val="00BD69B7"/>
    <w:rsid w:val="00BF4A01"/>
    <w:rsid w:val="00BF5A7C"/>
    <w:rsid w:val="00C03770"/>
    <w:rsid w:val="00C06B6D"/>
    <w:rsid w:val="00C07665"/>
    <w:rsid w:val="00C24E32"/>
    <w:rsid w:val="00C31140"/>
    <w:rsid w:val="00C37D0D"/>
    <w:rsid w:val="00C44989"/>
    <w:rsid w:val="00C71881"/>
    <w:rsid w:val="00C748F5"/>
    <w:rsid w:val="00C82744"/>
    <w:rsid w:val="00C879E4"/>
    <w:rsid w:val="00C97510"/>
    <w:rsid w:val="00CA24AC"/>
    <w:rsid w:val="00CB2E02"/>
    <w:rsid w:val="00CC122F"/>
    <w:rsid w:val="00CC2A32"/>
    <w:rsid w:val="00CC46F1"/>
    <w:rsid w:val="00CD47A7"/>
    <w:rsid w:val="00D02364"/>
    <w:rsid w:val="00D27D06"/>
    <w:rsid w:val="00D4344A"/>
    <w:rsid w:val="00D4399B"/>
    <w:rsid w:val="00D54443"/>
    <w:rsid w:val="00D81060"/>
    <w:rsid w:val="00D81425"/>
    <w:rsid w:val="00D842F7"/>
    <w:rsid w:val="00D87085"/>
    <w:rsid w:val="00D91988"/>
    <w:rsid w:val="00DA095C"/>
    <w:rsid w:val="00DB441B"/>
    <w:rsid w:val="00DC1C61"/>
    <w:rsid w:val="00DD2722"/>
    <w:rsid w:val="00DD54AE"/>
    <w:rsid w:val="00DD74E6"/>
    <w:rsid w:val="00DE127A"/>
    <w:rsid w:val="00DF39E2"/>
    <w:rsid w:val="00E03A96"/>
    <w:rsid w:val="00E26CB3"/>
    <w:rsid w:val="00E44202"/>
    <w:rsid w:val="00E46CD1"/>
    <w:rsid w:val="00E5656F"/>
    <w:rsid w:val="00E732CC"/>
    <w:rsid w:val="00E81F48"/>
    <w:rsid w:val="00E83966"/>
    <w:rsid w:val="00E94BC3"/>
    <w:rsid w:val="00ED1D63"/>
    <w:rsid w:val="00F25871"/>
    <w:rsid w:val="00F307EB"/>
    <w:rsid w:val="00F35198"/>
    <w:rsid w:val="00F55A5B"/>
    <w:rsid w:val="00F5775C"/>
    <w:rsid w:val="00F704FE"/>
    <w:rsid w:val="00F729F4"/>
    <w:rsid w:val="00F818A1"/>
    <w:rsid w:val="00F82AB0"/>
    <w:rsid w:val="00F94A41"/>
    <w:rsid w:val="00FA6310"/>
    <w:rsid w:val="00FB7B6A"/>
    <w:rsid w:val="00FE5F0E"/>
    <w:rsid w:val="00FE6060"/>
    <w:rsid w:val="00FF78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7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32023F"/>
    <w:rPr>
      <w:color w:val="0563C1"/>
      <w:u w:val="single"/>
    </w:rPr>
  </w:style>
  <w:style w:type="paragraph" w:styleId="a4">
    <w:name w:val="Normal (Web)"/>
    <w:basedOn w:val="a"/>
    <w:uiPriority w:val="99"/>
    <w:semiHidden/>
    <w:unhideWhenUsed/>
    <w:rsid w:val="0032023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32023F"/>
    <w:pPr>
      <w:spacing w:after="0" w:line="360" w:lineRule="auto"/>
      <w:jc w:val="both"/>
    </w:pPr>
    <w:rPr>
      <w:rFonts w:ascii="Times New Roman" w:eastAsia="Times New Roman" w:hAnsi="Times New Roman" w:cs="Times New Roman"/>
      <w:sz w:val="24"/>
      <w:szCs w:val="20"/>
      <w:lang w:val="uk-UA"/>
    </w:rPr>
  </w:style>
  <w:style w:type="character" w:customStyle="1" w:styleId="a6">
    <w:name w:val="Основной текст Знак"/>
    <w:basedOn w:val="a0"/>
    <w:link w:val="a5"/>
    <w:uiPriority w:val="99"/>
    <w:rsid w:val="0032023F"/>
    <w:rPr>
      <w:rFonts w:ascii="Times New Roman" w:eastAsia="Times New Roman" w:hAnsi="Times New Roman" w:cs="Times New Roman"/>
      <w:sz w:val="24"/>
      <w:szCs w:val="20"/>
      <w:lang w:val="uk-UA"/>
    </w:rPr>
  </w:style>
  <w:style w:type="paragraph" w:styleId="a7">
    <w:name w:val="Body Text Indent"/>
    <w:basedOn w:val="a"/>
    <w:link w:val="a8"/>
    <w:uiPriority w:val="99"/>
    <w:unhideWhenUsed/>
    <w:rsid w:val="0032023F"/>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uiPriority w:val="99"/>
    <w:rsid w:val="0032023F"/>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32023F"/>
    <w:pPr>
      <w:spacing w:after="0" w:line="240" w:lineRule="auto"/>
    </w:pPr>
    <w:rPr>
      <w:rFonts w:ascii="Segoe UI" w:eastAsia="Calibri" w:hAnsi="Segoe UI" w:cs="Times New Roman"/>
      <w:sz w:val="18"/>
      <w:szCs w:val="18"/>
      <w:lang w:val="uk-UA"/>
    </w:rPr>
  </w:style>
  <w:style w:type="character" w:customStyle="1" w:styleId="aa">
    <w:name w:val="Текст выноски Знак"/>
    <w:basedOn w:val="a0"/>
    <w:link w:val="a9"/>
    <w:uiPriority w:val="99"/>
    <w:semiHidden/>
    <w:rsid w:val="0032023F"/>
    <w:rPr>
      <w:rFonts w:ascii="Segoe UI" w:eastAsia="Calibri" w:hAnsi="Segoe UI" w:cs="Times New Roman"/>
      <w:sz w:val="18"/>
      <w:szCs w:val="18"/>
      <w:lang w:val="uk-UA"/>
    </w:rPr>
  </w:style>
  <w:style w:type="paragraph" w:styleId="ab">
    <w:name w:val="No Spacing"/>
    <w:uiPriority w:val="1"/>
    <w:qFormat/>
    <w:rsid w:val="0032023F"/>
    <w:pPr>
      <w:spacing w:after="0" w:line="240" w:lineRule="auto"/>
    </w:pPr>
    <w:rPr>
      <w:rFonts w:ascii="Calibri" w:eastAsia="Calibri" w:hAnsi="Calibri" w:cs="Times New Roman"/>
      <w:lang w:val="uk-UA" w:eastAsia="en-US"/>
    </w:rPr>
  </w:style>
  <w:style w:type="paragraph" w:styleId="ac">
    <w:name w:val="List Paragraph"/>
    <w:basedOn w:val="a"/>
    <w:uiPriority w:val="34"/>
    <w:qFormat/>
    <w:rsid w:val="0032023F"/>
    <w:pPr>
      <w:spacing w:after="0" w:line="240" w:lineRule="auto"/>
      <w:ind w:left="720"/>
      <w:contextualSpacing/>
    </w:pPr>
    <w:rPr>
      <w:rFonts w:ascii="Times New Roman" w:eastAsia="Times New Roman" w:hAnsi="Times New Roman" w:cs="Times New Roman"/>
      <w:sz w:val="24"/>
      <w:szCs w:val="24"/>
    </w:rPr>
  </w:style>
  <w:style w:type="character" w:customStyle="1" w:styleId="y2iqfc">
    <w:name w:val="y2iqfc"/>
    <w:basedOn w:val="a0"/>
    <w:rsid w:val="003202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39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2%D1%96%D0%BA%D1%82%D0%BE%D1%80%D1%96%D0%B2%D0%BA%D0%B0_(%D0%9E%D0%BB%D1%8C%D0%B3%D0%B8%D0%BD%D1%81%D1%8C%D0%BA%D0%B0_%D0%B3%D1%80%D0%BE%D0%BC%D0%B0%D0%B4%D0%B0)" TargetMode="External"/><Relationship Id="rId13" Type="http://schemas.openxmlformats.org/officeDocument/2006/relationships/hyperlink" Target="https://uk.wikipedia.org/wiki/%D0%9E%D0%BB%D1%8C%D0%B3%D0%B8%D0%BD%D0%BA%D0%B0_(%D1%81%D0%BC%D1%82)" TargetMode="External"/><Relationship Id="rId18" Type="http://schemas.openxmlformats.org/officeDocument/2006/relationships/chart" Target="charts/chart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hyperlink" Target="https://uk.wikipedia.org/wiki/%D0%91%D0%BE%D0%B3%D0%B4%D0%B0%D0%BD%D1%96%D0%B2%D0%BA%D0%B0_(%D0%9E%D0%BB%D1%8C%D0%B3%D0%B8%D0%BD%D1%81%D1%8C%D0%BA%D0%B0_%D0%B3%D1%80%D0%BE%D0%BC%D0%B0%D0%B4%D0%B0)" TargetMode="External"/><Relationship Id="rId12" Type="http://schemas.openxmlformats.org/officeDocument/2006/relationships/hyperlink" Target="https://uk.wikipedia.org/wiki/%D0%9F%D1%96%D0%BB%D1%8C%D0%BD%D0%B5" TargetMode="External"/><Relationship Id="rId17" Type="http://schemas.openxmlformats.org/officeDocument/2006/relationships/chart" Target="charts/chart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hyperlink" Target="https://uk.wikipedia.org/wiki/%D0%9E%D0%BB%D1%8C%D0%B3%D0%B8%D0%BD%D0%BA%D0%B0_(%D1%81%D0%BC%D1%82)" TargetMode="External"/><Relationship Id="rId11" Type="http://schemas.openxmlformats.org/officeDocument/2006/relationships/hyperlink" Target="https://uk.wikipedia.org/wiki/%D0%9B%D1%96%D1%81%D0%BD%D0%B5_(%D0%92%D0%BE%D0%BB%D0%BD%D0%BE%D0%B2%D0%B0%D1%81%D1%8C%D0%BA%D0%B8%D0%B9_%D1%80%D0%B0%D0%B9%D0%BE%D0%BD)" TargetMode="Externa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10" Type="http://schemas.openxmlformats.org/officeDocument/2006/relationships/hyperlink" Target="https://uk.wikipedia.org/wiki/%D0%9D%D0%BE%D0%B2%D0%BE%D0%B3%D0%BD%D0%B0%D1%82%D1%96%D0%B2%D0%BA%D0%B0" TargetMode="Externa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hyperlink" Target="https://uk.wikipedia.org/wiki/%D0%9C%D0%B8%D0%BA%D0%BE%D0%BB%D0%B0%D1%97%D0%B2%D0%BA%D0%B0_(%D0%9E%D0%BB%D1%8C%D0%B3%D0%B8%D0%BD%D1%81%D1%8C%D0%BA%D0%B0_%D0%B3%D1%80%D0%BE%D0%BC%D0%B0%D0%B4%D0%B0)" TargetMode="External"/><Relationship Id="rId14" Type="http://schemas.openxmlformats.org/officeDocument/2006/relationships/chart" Target="charts/chart1.xml"/><Relationship Id="rId22" Type="http://schemas.openxmlformats.org/officeDocument/2006/relationships/chart" Target="charts/chart9.xml"/><Relationship Id="rId27"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10.xlsx"/><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11.xlsx"/><Relationship Id="rId1" Type="http://schemas.openxmlformats.org/officeDocument/2006/relationships/themeOverride" Target="../theme/themeOverride8.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0.33663366336633682"/>
          <c:y val="4.5081967213114804E-2"/>
          <c:w val="0.59735973597359993"/>
          <c:h val="0.74180327868853957"/>
        </c:manualLayout>
      </c:layout>
      <c:barChart>
        <c:barDir val="col"/>
        <c:grouping val="clustered"/>
        <c:ser>
          <c:idx val="0"/>
          <c:order val="0"/>
          <c:tx>
            <c:strRef>
              <c:f>Лист1!$B$1</c:f>
              <c:strCache>
                <c:ptCount val="1"/>
                <c:pt idx="0">
                  <c:v>Уточнений план</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cat>
            <c:strRef>
              <c:f>Лист1!$A$2:$A$5</c:f>
              <c:strCache>
                <c:ptCount val="2"/>
                <c:pt idx="0">
                  <c:v>З/Ф</c:v>
                </c:pt>
                <c:pt idx="1">
                  <c:v>С/Ф</c:v>
                </c:pt>
              </c:strCache>
            </c:strRef>
          </c:cat>
          <c:val>
            <c:numRef>
              <c:f>Лист1!$B$2:$B$5</c:f>
              <c:numCache>
                <c:formatCode>General</c:formatCode>
                <c:ptCount val="4"/>
                <c:pt idx="0">
                  <c:v>140255079</c:v>
                </c:pt>
                <c:pt idx="1">
                  <c:v>6846667</c:v>
                </c:pt>
              </c:numCache>
            </c:numRef>
          </c:val>
        </c:ser>
        <c:ser>
          <c:idx val="1"/>
          <c:order val="1"/>
          <c:tx>
            <c:strRef>
              <c:f>Лист1!$C$1</c:f>
              <c:strCache>
                <c:ptCount val="1"/>
                <c:pt idx="0">
                  <c:v>Факт</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cat>
            <c:strRef>
              <c:f>Лист1!$A$2:$A$5</c:f>
              <c:strCache>
                <c:ptCount val="2"/>
                <c:pt idx="0">
                  <c:v>З/Ф</c:v>
                </c:pt>
                <c:pt idx="1">
                  <c:v>С/Ф</c:v>
                </c:pt>
              </c:strCache>
            </c:strRef>
          </c:cat>
          <c:val>
            <c:numRef>
              <c:f>Лист1!$C$2:$C$5</c:f>
              <c:numCache>
                <c:formatCode>General</c:formatCode>
                <c:ptCount val="4"/>
                <c:pt idx="0">
                  <c:v>144764479</c:v>
                </c:pt>
                <c:pt idx="1">
                  <c:v>3524588</c:v>
                </c:pt>
              </c:numCache>
            </c:numRef>
          </c:val>
        </c:ser>
        <c:axId val="130425984"/>
        <c:axId val="130427520"/>
      </c:barChart>
      <c:catAx>
        <c:axId val="130425984"/>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0427520"/>
        <c:crosses val="autoZero"/>
        <c:auto val="1"/>
        <c:lblAlgn val="ctr"/>
        <c:lblOffset val="100"/>
      </c:catAx>
      <c:valAx>
        <c:axId val="130427520"/>
        <c:scaling>
          <c:orientation val="minMax"/>
        </c:scaling>
        <c:axPos val="l"/>
        <c:numFmt formatCode="General" sourceLinked="1"/>
        <c:majorTickMark val="none"/>
        <c:tickLblPos val="nextTo"/>
        <c:spPr>
          <a:ln w="9525">
            <a:noFill/>
          </a:ln>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mn-cs"/>
              </a:defRPr>
            </a:pPr>
            <a:endParaRPr lang="ru-RU"/>
          </a:p>
        </c:txPr>
        <c:crossAx val="130425984"/>
        <c:crosses val="autoZero"/>
        <c:crossBetween val="between"/>
      </c:valAx>
      <c:dTable>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700" b="1" i="0" u="none" strike="noStrike" kern="1200" baseline="0">
                <a:solidFill>
                  <a:sysClr val="windowText" lastClr="000000"/>
                </a:solidFill>
                <a:latin typeface="Times New Roman" panose="02020603050405020304" pitchFamily="18" charset="0"/>
                <a:ea typeface="+mn-ea"/>
                <a:cs typeface="+mn-cs"/>
              </a:defRPr>
            </a:pPr>
            <a:endParaRPr lang="ru-RU"/>
          </a:p>
        </c:txPr>
      </c:dTable>
      <c:spPr>
        <a:noFill/>
        <a:ln w="25399">
          <a:noFill/>
        </a:ln>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50"/>
    </c:view3D>
    <c:plotArea>
      <c:layout>
        <c:manualLayout>
          <c:layoutTarget val="inner"/>
          <c:xMode val="edge"/>
          <c:yMode val="edge"/>
          <c:x val="3.0352303523035251E-2"/>
          <c:y val="0"/>
          <c:w val="0.55176151761518955"/>
          <c:h val="0.88186181951136688"/>
        </c:manualLayout>
      </c:layout>
      <c:pie3DChart>
        <c:varyColors val="1"/>
        <c:ser>
          <c:idx val="0"/>
          <c:order val="0"/>
          <c:tx>
            <c:strRef>
              <c:f>Лист1!$B$1</c:f>
              <c:strCache>
                <c:ptCount val="1"/>
                <c:pt idx="0">
                  <c:v>Продажи</c:v>
                </c:pt>
              </c:strCache>
            </c:strRef>
          </c:tx>
          <c:explosion val="5"/>
          <c:dPt>
            <c:idx val="0"/>
            <c:spPr>
              <a:gradFill>
                <a:gsLst>
                  <a:gs pos="100000">
                    <a:schemeClr val="accent1">
                      <a:lumMod val="60000"/>
                      <a:lumOff val="40000"/>
                    </a:schemeClr>
                  </a:gs>
                  <a:gs pos="0">
                    <a:schemeClr val="accent1"/>
                  </a:gs>
                </a:gsLst>
                <a:lin ang="5400000" scaled="0"/>
              </a:gradFill>
              <a:ln w="50792">
                <a:solidFill>
                  <a:schemeClr val="lt1"/>
                </a:solidFill>
              </a:ln>
              <a:effectLst/>
              <a:sp3d contourW="50800">
                <a:contourClr>
                  <a:schemeClr val="lt1"/>
                </a:contourClr>
              </a:sp3d>
            </c:spPr>
          </c:dPt>
          <c:dPt>
            <c:idx val="1"/>
            <c:spPr>
              <a:gradFill>
                <a:gsLst>
                  <a:gs pos="100000">
                    <a:schemeClr val="accent2">
                      <a:lumMod val="60000"/>
                      <a:lumOff val="40000"/>
                    </a:schemeClr>
                  </a:gs>
                  <a:gs pos="0">
                    <a:schemeClr val="accent2"/>
                  </a:gs>
                </a:gsLst>
                <a:lin ang="5400000" scaled="0"/>
              </a:gradFill>
              <a:ln w="50792">
                <a:solidFill>
                  <a:schemeClr val="lt1"/>
                </a:solidFill>
              </a:ln>
              <a:effectLst/>
              <a:sp3d contourW="50800">
                <a:contourClr>
                  <a:schemeClr val="lt1"/>
                </a:contourClr>
              </a:sp3d>
            </c:spPr>
          </c:dPt>
          <c:dPt>
            <c:idx val="2"/>
            <c:spPr>
              <a:gradFill>
                <a:gsLst>
                  <a:gs pos="100000">
                    <a:schemeClr val="accent3">
                      <a:lumMod val="60000"/>
                      <a:lumOff val="40000"/>
                    </a:schemeClr>
                  </a:gs>
                  <a:gs pos="0">
                    <a:schemeClr val="accent3"/>
                  </a:gs>
                </a:gsLst>
                <a:lin ang="5400000" scaled="0"/>
              </a:gradFill>
              <a:ln w="50792">
                <a:solidFill>
                  <a:schemeClr val="lt1"/>
                </a:solidFill>
              </a:ln>
              <a:effectLst/>
              <a:sp3d contourW="50800">
                <a:contourClr>
                  <a:schemeClr val="lt1"/>
                </a:contourClr>
              </a:sp3d>
            </c:spPr>
          </c:dPt>
          <c:dPt>
            <c:idx val="3"/>
            <c:spPr>
              <a:gradFill>
                <a:gsLst>
                  <a:gs pos="100000">
                    <a:schemeClr val="accent4">
                      <a:lumMod val="60000"/>
                      <a:lumOff val="40000"/>
                    </a:schemeClr>
                  </a:gs>
                  <a:gs pos="0">
                    <a:schemeClr val="accent4"/>
                  </a:gs>
                </a:gsLst>
                <a:lin ang="5400000" scaled="0"/>
              </a:gradFill>
              <a:ln w="50792">
                <a:solidFill>
                  <a:schemeClr val="lt1"/>
                </a:solidFill>
              </a:ln>
              <a:effectLst/>
              <a:sp3d contourW="50800">
                <a:contourClr>
                  <a:schemeClr val="lt1"/>
                </a:contourClr>
              </a:sp3d>
            </c:spPr>
          </c:dPt>
          <c:dLbls>
            <c:dLbl>
              <c:idx val="5"/>
              <c:delete val="1"/>
            </c:dLbl>
            <c:dLbl>
              <c:idx val="6"/>
              <c:delete val="1"/>
            </c:dLbl>
            <c:dLbl>
              <c:idx val="7"/>
              <c:delete val="1"/>
            </c:dLbl>
            <c:dLbl>
              <c:idx val="8"/>
              <c:delete val="1"/>
            </c:dLbl>
            <c:dLbl>
              <c:idx val="9"/>
              <c:delete val="1"/>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RU"/>
              </a:p>
            </c:txPr>
            <c:dLblPos val="inEnd"/>
            <c:showPercent val="1"/>
            <c:showLeaderLines val="1"/>
            <c:leaderLines>
              <c:spPr>
                <a:ln w="9524" cap="flat" cmpd="sng" algn="ctr">
                  <a:solidFill>
                    <a:schemeClr val="dk1">
                      <a:lumMod val="35000"/>
                      <a:lumOff val="65000"/>
                    </a:schemeClr>
                  </a:solidFill>
                  <a:round/>
                </a:ln>
                <a:effectLst/>
              </c:spPr>
            </c:leaderLines>
          </c:dLbls>
          <c:cat>
            <c:strRef>
              <c:f>Лист1!$A$2:$A$5</c:f>
              <c:strCache>
                <c:ptCount val="4"/>
                <c:pt idx="0">
                  <c:v>Дотації з державного бюджету місцевим бюджетам, базова дотація</c:v>
                </c:pt>
                <c:pt idx="1">
                  <c:v>Освітня субвенція з державного бюджету місцевим бюджетам</c:v>
                </c:pt>
                <c:pt idx="2">
                  <c:v>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c:v>
                </c:pt>
                <c:pt idx="3">
                  <c:v>Субвенції з місцевих бюджетів іншим місцевим бюджетам</c:v>
                </c:pt>
              </c:strCache>
            </c:strRef>
          </c:cat>
          <c:val>
            <c:numRef>
              <c:f>Лист1!$B$2:$B$5</c:f>
              <c:numCache>
                <c:formatCode>General</c:formatCode>
                <c:ptCount val="4"/>
                <c:pt idx="0" formatCode="#,##0.00">
                  <c:v>3980100</c:v>
                </c:pt>
                <c:pt idx="1">
                  <c:v>35901900</c:v>
                </c:pt>
                <c:pt idx="2">
                  <c:v>1745600</c:v>
                </c:pt>
                <c:pt idx="3">
                  <c:v>1232259</c:v>
                </c:pt>
              </c:numCache>
            </c:numRef>
          </c:val>
        </c:ser>
      </c:pie3DChart>
      <c:spPr>
        <a:noFill/>
        <a:ln w="25396">
          <a:noFill/>
        </a:ln>
      </c:spPr>
    </c:plotArea>
    <c:legend>
      <c:legendPos val="r"/>
      <c:layout>
        <c:manualLayout>
          <c:xMode val="edge"/>
          <c:yMode val="edge"/>
          <c:x val="0.56039117459420362"/>
          <c:y val="1.7512538655440441E-3"/>
          <c:w val="0.40925665694724733"/>
          <c:h val="0.92389516527825322"/>
        </c:manualLayout>
      </c:layout>
      <c:spPr>
        <a:solidFill>
          <a:schemeClr val="lt1">
            <a:alpha val="50000"/>
          </a:schemeClr>
        </a:solid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mn-cs"/>
            </a:defRPr>
          </a:pPr>
          <a:endParaRPr lang="ru-RU"/>
        </a:p>
      </c:txPr>
    </c:legend>
    <c:plotVisOnly val="1"/>
    <c:dispBlanksAs val="zero"/>
  </c:chart>
  <c:spPr>
    <a:noFill/>
    <a:ln>
      <a:noFill/>
    </a:ln>
    <a:effectLst/>
  </c:spPr>
  <c:txPr>
    <a:bodyPr/>
    <a:lstStyle/>
    <a:p>
      <a:pPr>
        <a:defRPr/>
      </a:pPr>
      <a:endParaRPr lang="ru-RU"/>
    </a:p>
  </c:txPr>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0"/>
    </c:view3D>
    <c:plotArea>
      <c:layout/>
      <c:pie3DChart>
        <c:varyColors val="1"/>
        <c:ser>
          <c:idx val="0"/>
          <c:order val="0"/>
          <c:tx>
            <c:strRef>
              <c:f>Лист1!$B$1</c:f>
              <c:strCache>
                <c:ptCount val="1"/>
                <c:pt idx="0">
                  <c:v>Столбец1</c:v>
                </c:pt>
              </c:strCache>
            </c:strRef>
          </c:tx>
          <c:dPt>
            <c:idx val="0"/>
            <c:explosion val="18"/>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explosion val="17"/>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explosion val="9"/>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explosion val="13"/>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txPr>
              <a:bodyPr/>
              <a:lstStyle/>
              <a:p>
                <a:pPr>
                  <a:defRPr b="1"/>
                </a:pPr>
                <a:endParaRPr lang="ru-RU"/>
              </a:p>
            </c:txPr>
            <c:showCatName val="1"/>
            <c:showPercent val="1"/>
            <c:showLeaderLines val="1"/>
            <c:leaderLines>
              <c:spPr>
                <a:ln w="9524" cap="flat" cmpd="sng" algn="ctr">
                  <a:solidFill>
                    <a:schemeClr val="tx1">
                      <a:lumMod val="35000"/>
                      <a:lumOff val="65000"/>
                    </a:schemeClr>
                  </a:solidFill>
                  <a:round/>
                </a:ln>
                <a:effectLst/>
              </c:spPr>
            </c:leaderLines>
          </c:dLbls>
          <c:cat>
            <c:strRef>
              <c:f>Лист1!$A$2:$A$5</c:f>
              <c:strCache>
                <c:ptCount val="4"/>
                <c:pt idx="0">
                  <c:v>Податкові надходження, в т.ч. екологічний податок</c:v>
                </c:pt>
                <c:pt idx="1">
                  <c:v>Плата за послуги, що надаються бюд. устан. зг.їх основ.діял.</c:v>
                </c:pt>
                <c:pt idx="2">
                  <c:v>Плата за оренду майна бюдж.устан.що  здійснюється від.до З.У. "Про оренду дер.та ком.майна"</c:v>
                </c:pt>
                <c:pt idx="3">
                  <c:v>Благодійні внески, гранти та дарунки</c:v>
                </c:pt>
              </c:strCache>
            </c:strRef>
          </c:cat>
          <c:val>
            <c:numRef>
              <c:f>Лист1!$B$2:$B$5</c:f>
              <c:numCache>
                <c:formatCode>General</c:formatCode>
                <c:ptCount val="4"/>
                <c:pt idx="0">
                  <c:v>1224417</c:v>
                </c:pt>
                <c:pt idx="1">
                  <c:v>638699</c:v>
                </c:pt>
                <c:pt idx="2">
                  <c:v>105101</c:v>
                </c:pt>
                <c:pt idx="3">
                  <c:v>1416905</c:v>
                </c:pt>
              </c:numCache>
            </c:numRef>
          </c:val>
        </c:ser>
        <c:dLbls>
          <c:showCatName val="1"/>
          <c:showPercent val="1"/>
        </c:dLbls>
      </c:pie3DChart>
      <c:spPr>
        <a:noFill/>
        <a:ln w="25398">
          <a:noFill/>
        </a:ln>
      </c:spPr>
    </c:plotArea>
    <c:plotVisOnly val="1"/>
    <c:dispBlanksAs val="zero"/>
  </c:chart>
  <c:spPr>
    <a:solidFill>
      <a:schemeClr val="bg1"/>
    </a:solidFill>
    <a:ln>
      <a:noFill/>
    </a:ln>
    <a:effectLst/>
  </c:spPr>
  <c:txPr>
    <a:bodyPr/>
    <a:lstStyle/>
    <a:p>
      <a:pP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0.33663366336633682"/>
          <c:y val="4.2307692307692532E-2"/>
          <c:w val="0.59735973597359771"/>
          <c:h val="0.76153846153846161"/>
        </c:manualLayout>
      </c:layout>
      <c:barChart>
        <c:barDir val="col"/>
        <c:grouping val="clustered"/>
        <c:ser>
          <c:idx val="0"/>
          <c:order val="0"/>
          <c:tx>
            <c:strRef>
              <c:f>Лист1!$B$1</c:f>
              <c:strCache>
                <c:ptCount val="1"/>
                <c:pt idx="0">
                  <c:v>Уточнений план</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cat>
            <c:strRef>
              <c:f>Лист1!$A$2:$A$5</c:f>
              <c:strCache>
                <c:ptCount val="2"/>
                <c:pt idx="0">
                  <c:v>З/Ф</c:v>
                </c:pt>
                <c:pt idx="1">
                  <c:v>С/Ф</c:v>
                </c:pt>
              </c:strCache>
            </c:strRef>
          </c:cat>
          <c:val>
            <c:numRef>
              <c:f>Лист1!$B$2:$B$5</c:f>
              <c:numCache>
                <c:formatCode>General</c:formatCode>
                <c:ptCount val="4"/>
                <c:pt idx="0">
                  <c:v>97265270</c:v>
                </c:pt>
                <c:pt idx="1">
                  <c:v>6708811</c:v>
                </c:pt>
              </c:numCache>
            </c:numRef>
          </c:val>
        </c:ser>
        <c:ser>
          <c:idx val="1"/>
          <c:order val="1"/>
          <c:tx>
            <c:strRef>
              <c:f>Лист1!$C$1</c:f>
              <c:strCache>
                <c:ptCount val="1"/>
                <c:pt idx="0">
                  <c:v>Факт</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cat>
            <c:strRef>
              <c:f>Лист1!$A$2:$A$5</c:f>
              <c:strCache>
                <c:ptCount val="2"/>
                <c:pt idx="0">
                  <c:v>З/Ф</c:v>
                </c:pt>
                <c:pt idx="1">
                  <c:v>С/Ф</c:v>
                </c:pt>
              </c:strCache>
            </c:strRef>
          </c:cat>
          <c:val>
            <c:numRef>
              <c:f>Лист1!$C$2:$C$5</c:f>
              <c:numCache>
                <c:formatCode>General</c:formatCode>
                <c:ptCount val="4"/>
                <c:pt idx="0">
                  <c:v>101904619</c:v>
                </c:pt>
                <c:pt idx="1">
                  <c:v>3386733</c:v>
                </c:pt>
              </c:numCache>
            </c:numRef>
          </c:val>
        </c:ser>
        <c:axId val="130105344"/>
        <c:axId val="130106880"/>
      </c:barChart>
      <c:catAx>
        <c:axId val="130105344"/>
        <c:scaling>
          <c:orientation val="minMax"/>
        </c:scaling>
        <c:axPos val="b"/>
        <c:numFmt formatCode="General" sourceLinked="1"/>
        <c:majorTickMark val="none"/>
        <c:tickLblPos val="nextTo"/>
        <c:spPr>
          <a:noFill/>
          <a:ln w="12682"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ru-RU"/>
          </a:p>
        </c:txPr>
        <c:crossAx val="130106880"/>
        <c:crosses val="autoZero"/>
        <c:auto val="1"/>
        <c:lblAlgn val="ctr"/>
        <c:lblOffset val="100"/>
      </c:catAx>
      <c:valAx>
        <c:axId val="130106880"/>
        <c:scaling>
          <c:orientation val="minMax"/>
        </c:scaling>
        <c:axPos val="l"/>
        <c:numFmt formatCode="General" sourceLinked="1"/>
        <c:majorTickMark val="none"/>
        <c:tickLblPos val="nextTo"/>
        <c:spPr>
          <a:noFill/>
          <a:ln>
            <a:noFill/>
          </a:ln>
          <a:effectLst/>
        </c:spPr>
        <c:txPr>
          <a:bodyPr rot="-60000000" spcFirstLastPara="1" vertOverflow="ellipsis" vert="horz" wrap="square" anchor="ctr" anchorCtr="1"/>
          <a:lstStyle/>
          <a:p>
            <a:pPr>
              <a:defRPr sz="899" b="1" i="0" u="none" strike="noStrike" kern="1200" baseline="0">
                <a:solidFill>
                  <a:sysClr val="windowText" lastClr="000000"/>
                </a:solidFill>
                <a:latin typeface="Times New Roman" panose="02020603050405020304" pitchFamily="18" charset="0"/>
                <a:ea typeface="+mn-ea"/>
                <a:cs typeface="+mn-cs"/>
              </a:defRPr>
            </a:pPr>
            <a:endParaRPr lang="ru-RU"/>
          </a:p>
        </c:txPr>
        <c:crossAx val="130105344"/>
        <c:crosses val="autoZero"/>
        <c:crossBetween val="between"/>
      </c:valAx>
      <c:dTable>
        <c:spPr>
          <a:noFill/>
          <a:ln w="9512" cap="flat" cmpd="sng" algn="ctr">
            <a:solidFill>
              <a:schemeClr val="tx1">
                <a:lumMod val="15000"/>
                <a:lumOff val="85000"/>
              </a:schemeClr>
            </a:solidFill>
            <a:round/>
          </a:ln>
          <a:effectLst/>
        </c:spPr>
        <c:txPr>
          <a:bodyPr rot="0" spcFirstLastPara="1" vertOverflow="ellipsis" vert="horz" wrap="square" anchor="ctr" anchorCtr="1"/>
          <a:lstStyle/>
          <a:p>
            <a:pPr rtl="0">
              <a:defRPr sz="699" b="1" i="0" u="none" strike="noStrike" kern="1200" baseline="0">
                <a:solidFill>
                  <a:sysClr val="windowText" lastClr="000000"/>
                </a:solidFill>
                <a:latin typeface="Times New Roman" panose="02020603050405020304" pitchFamily="18" charset="0"/>
                <a:ea typeface="+mn-ea"/>
                <a:cs typeface="+mn-cs"/>
              </a:defRPr>
            </a:pPr>
            <a:endParaRPr lang="ru-RU"/>
          </a:p>
        </c:txPr>
      </c:dTable>
      <c:spPr>
        <a:noFill/>
        <a:ln w="25364">
          <a:noFill/>
        </a:ln>
      </c:spPr>
    </c:plotArea>
    <c:plotVisOnly val="1"/>
    <c:dispBlanksAs val="gap"/>
  </c:chart>
  <c:spPr>
    <a:solidFill>
      <a:schemeClr val="bg1"/>
    </a:solidFill>
    <a:ln w="9512" cap="flat" cmpd="sng" algn="ctr">
      <a:solidFill>
        <a:schemeClr val="tx1">
          <a:lumMod val="15000"/>
          <a:lumOff val="85000"/>
        </a:schemeClr>
      </a:solidFill>
      <a:round/>
    </a:ln>
    <a:effectLst/>
  </c:spPr>
  <c:txPr>
    <a:bodyPr/>
    <a:lstStyle/>
    <a:p>
      <a:pPr>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0.12522090988626441"/>
          <c:y val="0.1147132786412185"/>
          <c:w val="0.87477909011374932"/>
          <c:h val="0.52665072625084164"/>
        </c:manualLayout>
      </c:layout>
      <c:barChart>
        <c:barDir val="col"/>
        <c:grouping val="clustered"/>
        <c:ser>
          <c:idx val="0"/>
          <c:order val="0"/>
          <c:tx>
            <c:strRef>
              <c:f>Лист1!$B$1</c:f>
              <c:strCache>
                <c:ptCount val="1"/>
                <c:pt idx="0">
                  <c:v>уточнений план</c:v>
                </c:pt>
              </c:strCache>
            </c:strRef>
          </c:tx>
          <c:spPr>
            <a:solidFill>
              <a:schemeClr val="accent1"/>
            </a:solidFill>
            <a:ln>
              <a:noFill/>
            </a:ln>
            <a:effectLst/>
          </c:spPr>
          <c:dLbls>
            <c:dLbl>
              <c:idx val="0"/>
              <c:tx>
                <c:rich>
                  <a:bodyPr/>
                  <a:lstStyle/>
                  <a:p>
                    <a:r>
                      <a:rPr lang="uk-UA" b="1"/>
                      <a:t>24 105 099,00</a:t>
                    </a:r>
                    <a:endParaRPr lang="en-US" b="1"/>
                  </a:p>
                </c:rich>
              </c:tx>
              <c:dLblPos val="outEnd"/>
              <c:showVal val="1"/>
            </c:dLbl>
            <c:dLbl>
              <c:idx val="1"/>
              <c:tx>
                <c:rich>
                  <a:bodyPr/>
                  <a:lstStyle/>
                  <a:p>
                    <a:r>
                      <a:rPr lang="uk-UA" b="1"/>
                      <a:t>21 604 780,00</a:t>
                    </a:r>
                    <a:endParaRPr lang="en-US" b="1"/>
                  </a:p>
                </c:rich>
              </c:tx>
              <c:dLblPos val="outEnd"/>
              <c:showVal val="1"/>
            </c:dLbl>
            <c:dLbl>
              <c:idx val="2"/>
              <c:tx>
                <c:rich>
                  <a:bodyPr/>
                  <a:lstStyle/>
                  <a:p>
                    <a:r>
                      <a:rPr lang="uk-UA" b="1"/>
                      <a:t>67 900 983,00</a:t>
                    </a:r>
                    <a:endParaRPr lang="en-US" b="1"/>
                  </a:p>
                </c:rich>
              </c:tx>
              <c:dLblPos val="outEnd"/>
              <c:showVal val="1"/>
            </c:dLbl>
            <c:dLbl>
              <c:idx val="3"/>
              <c:tx>
                <c:rich>
                  <a:bodyPr/>
                  <a:lstStyle/>
                  <a:p>
                    <a:r>
                      <a:rPr lang="uk-UA" b="1"/>
                      <a:t>1 628</a:t>
                    </a:r>
                    <a:r>
                      <a:rPr lang="uk-UA" b="1" baseline="0"/>
                      <a:t> 907,00</a:t>
                    </a:r>
                    <a:endParaRPr lang="en-US" b="1"/>
                  </a:p>
                </c:rich>
              </c:tx>
              <c:dLblPos val="outEnd"/>
              <c:showVal val="1"/>
            </c:dLbl>
            <c:dLbl>
              <c:idx val="4"/>
              <c:tx>
                <c:rich>
                  <a:bodyPr/>
                  <a:lstStyle/>
                  <a:p>
                    <a:r>
                      <a:rPr lang="uk-UA" b="1"/>
                      <a:t>12 361 853,00</a:t>
                    </a:r>
                    <a:endParaRPr lang="en-US" b="1"/>
                  </a:p>
                </c:rich>
              </c:tx>
              <c:dLblPos val="outEnd"/>
              <c:showVal val="1"/>
            </c:dLbl>
            <c:dLbl>
              <c:idx val="5"/>
              <c:tx>
                <c:rich>
                  <a:bodyPr/>
                  <a:lstStyle/>
                  <a:p>
                    <a:r>
                      <a:rPr lang="uk-UA" b="1"/>
                      <a:t>5 </a:t>
                    </a:r>
                    <a:r>
                      <a:rPr lang="uk-UA" b="1" baseline="0"/>
                      <a:t> 445  882,00</a:t>
                    </a:r>
                    <a:endParaRPr lang="en-US" b="1"/>
                  </a:p>
                </c:rich>
              </c:tx>
              <c:dLblPos val="outEnd"/>
              <c:showVal val="1"/>
            </c:dLbl>
            <c:dLbl>
              <c:idx val="6"/>
              <c:tx>
                <c:rich>
                  <a:bodyPr/>
                  <a:lstStyle/>
                  <a:p>
                    <a:r>
                      <a:rPr lang="uk-UA" b="1"/>
                      <a:t>1 263 420,00</a:t>
                    </a:r>
                    <a:endParaRPr lang="en-US" b="1"/>
                  </a:p>
                </c:rich>
              </c:tx>
              <c:dLblPos val="outEnd"/>
              <c:showVal val="1"/>
            </c:dLbl>
            <c:dLbl>
              <c:idx val="7"/>
              <c:tx>
                <c:rich>
                  <a:bodyPr/>
                  <a:lstStyle/>
                  <a:p>
                    <a:r>
                      <a:rPr lang="uk-UA" b="1"/>
                      <a:t>405  966,00</a:t>
                    </a:r>
                    <a:endParaRPr lang="en-US" b="1"/>
                  </a:p>
                </c:rich>
              </c:tx>
              <c:dLblPos val="outEnd"/>
              <c:showVal val="1"/>
            </c:dLbl>
            <c:dLbl>
              <c:idx val="8"/>
              <c:tx>
                <c:rich>
                  <a:bodyPr/>
                  <a:lstStyle/>
                  <a:p>
                    <a:r>
                      <a:rPr lang="uk-UA" b="1"/>
                      <a:t>2 300,00</a:t>
                    </a:r>
                    <a:endParaRPr lang="en-US" b="1"/>
                  </a:p>
                </c:rich>
              </c:tx>
              <c:dLblPos val="outEnd"/>
              <c:showVal val="1"/>
            </c:dLbl>
            <c:dLbl>
              <c:idx val="9"/>
              <c:tx>
                <c:rich>
                  <a:bodyPr/>
                  <a:lstStyle/>
                  <a:p>
                    <a:r>
                      <a:rPr lang="en-US" b="1"/>
                      <a:t>126</a:t>
                    </a:r>
                    <a:r>
                      <a:rPr lang="uk-UA" b="1"/>
                      <a:t> </a:t>
                    </a:r>
                    <a:r>
                      <a:rPr lang="en-US" b="1"/>
                      <a:t>700</a:t>
                    </a:r>
                    <a:r>
                      <a:rPr lang="uk-UA" b="1"/>
                      <a:t>,00</a:t>
                    </a:r>
                    <a:endParaRPr lang="en-US" b="1"/>
                  </a:p>
                </c:rich>
              </c:tx>
              <c:dLblPos val="outEnd"/>
              <c:showVal val="1"/>
            </c:dLbl>
            <c:spPr>
              <a:noFill/>
              <a:ln>
                <a:noFill/>
              </a:ln>
              <a:effectLst/>
            </c:spPr>
            <c:txPr>
              <a:bodyPr rot="-5400000" spcFirstLastPara="1" vertOverflow="clip" horzOverflow="clip" vert="horz" wrap="square" lIns="38100" tIns="19050" rIns="38100" bIns="19050" anchor="ctr" anchorCtr="1">
                <a:spAutoFit/>
              </a:bodyPr>
              <a:lstStyle/>
              <a:p>
                <a:pPr>
                  <a:defRPr sz="799" b="1" i="0" u="none" strike="noStrike" kern="1200" baseline="0">
                    <a:solidFill>
                      <a:sysClr val="windowText" lastClr="000000"/>
                    </a:solidFill>
                    <a:latin typeface="+mn-lt"/>
                    <a:ea typeface="+mn-ea"/>
                    <a:cs typeface="+mn-cs"/>
                  </a:defRPr>
                </a:pPr>
                <a:endParaRPr lang="ru-RU"/>
              </a:p>
            </c:txPr>
            <c:dLblPos val="outEnd"/>
            <c:showVal val="1"/>
          </c:dLbls>
          <c:cat>
            <c:strRef>
              <c:f>Лист1!$A$2:$A$13</c:f>
              <c:strCache>
                <c:ptCount val="12"/>
                <c:pt idx="0">
                  <c:v>Державне управління</c:v>
                </c:pt>
                <c:pt idx="1">
                  <c:v>Дошкільна освіта</c:v>
                </c:pt>
                <c:pt idx="2">
                  <c:v>Загальна середня освіта</c:v>
                </c:pt>
                <c:pt idx="3">
                  <c:v>Охорона здоров'я</c:v>
                </c:pt>
                <c:pt idx="4">
                  <c:v>Соціальний захист та соціальне забеспечення</c:v>
                </c:pt>
                <c:pt idx="5">
                  <c:v>Культура і мистецтво</c:v>
                </c:pt>
                <c:pt idx="6">
                  <c:v>ЖКГ</c:v>
                </c:pt>
                <c:pt idx="7">
                  <c:v>Фізична культура та спорт</c:v>
                </c:pt>
                <c:pt idx="8">
                  <c:v>Економічна діяльність</c:v>
                </c:pt>
                <c:pt idx="9">
                  <c:v>Нова українська школа</c:v>
                </c:pt>
                <c:pt idx="10">
                  <c:v>Мистецькі школа</c:v>
                </c:pt>
                <c:pt idx="11">
                  <c:v>Субвенція з місцевого бюджету</c:v>
                </c:pt>
              </c:strCache>
            </c:strRef>
          </c:cat>
          <c:val>
            <c:numRef>
              <c:f>Лист1!$B$2:$B$13</c:f>
              <c:numCache>
                <c:formatCode>#,##0.00</c:formatCode>
                <c:ptCount val="12"/>
                <c:pt idx="0">
                  <c:v>24105099</c:v>
                </c:pt>
                <c:pt idx="1">
                  <c:v>21621472</c:v>
                </c:pt>
                <c:pt idx="2">
                  <c:v>67900983</c:v>
                </c:pt>
                <c:pt idx="3">
                  <c:v>663825</c:v>
                </c:pt>
                <c:pt idx="4">
                  <c:v>965082</c:v>
                </c:pt>
                <c:pt idx="5">
                  <c:v>12361853</c:v>
                </c:pt>
                <c:pt idx="6">
                  <c:v>5445882</c:v>
                </c:pt>
                <c:pt idx="7">
                  <c:v>1263420</c:v>
                </c:pt>
                <c:pt idx="8">
                  <c:v>408266</c:v>
                </c:pt>
                <c:pt idx="9">
                  <c:v>126700</c:v>
                </c:pt>
                <c:pt idx="10">
                  <c:v>2189015</c:v>
                </c:pt>
                <c:pt idx="11">
                  <c:v>6216478</c:v>
                </c:pt>
              </c:numCache>
            </c:numRef>
          </c:val>
        </c:ser>
        <c:ser>
          <c:idx val="1"/>
          <c:order val="1"/>
          <c:tx>
            <c:strRef>
              <c:f>Лист1!$C$1</c:f>
              <c:strCache>
                <c:ptCount val="1"/>
                <c:pt idx="0">
                  <c:v>факт</c:v>
                </c:pt>
              </c:strCache>
            </c:strRef>
          </c:tx>
          <c:spPr>
            <a:solidFill>
              <a:schemeClr val="accent2"/>
            </a:solidFill>
            <a:ln>
              <a:noFill/>
            </a:ln>
            <a:effectLst/>
          </c:spPr>
          <c:dLbls>
            <c:dLbl>
              <c:idx val="0"/>
              <c:tx>
                <c:rich>
                  <a:bodyPr/>
                  <a:lstStyle/>
                  <a:p>
                    <a:r>
                      <a:rPr lang="uk-UA" b="1"/>
                      <a:t>19 466 019,00</a:t>
                    </a:r>
                    <a:endParaRPr lang="en-US" b="1"/>
                  </a:p>
                </c:rich>
              </c:tx>
              <c:dLblPos val="outEnd"/>
              <c:showVal val="1"/>
            </c:dLbl>
            <c:dLbl>
              <c:idx val="1"/>
              <c:tx>
                <c:rich>
                  <a:bodyPr/>
                  <a:lstStyle/>
                  <a:p>
                    <a:r>
                      <a:rPr lang="uk-UA" b="1"/>
                      <a:t>19 220 092,00</a:t>
                    </a:r>
                    <a:endParaRPr lang="en-US" b="1"/>
                  </a:p>
                </c:rich>
              </c:tx>
              <c:dLblPos val="outEnd"/>
              <c:showVal val="1"/>
            </c:dLbl>
            <c:dLbl>
              <c:idx val="2"/>
              <c:tx>
                <c:rich>
                  <a:bodyPr/>
                  <a:lstStyle/>
                  <a:p>
                    <a:r>
                      <a:rPr lang="uk-UA" b="1"/>
                      <a:t>59 254 406,00</a:t>
                    </a:r>
                    <a:endParaRPr lang="en-US" b="1"/>
                  </a:p>
                </c:rich>
              </c:tx>
              <c:dLblPos val="outEnd"/>
              <c:showVal val="1"/>
            </c:dLbl>
            <c:dLbl>
              <c:idx val="3"/>
              <c:tx>
                <c:rich>
                  <a:bodyPr/>
                  <a:lstStyle/>
                  <a:p>
                    <a:r>
                      <a:rPr lang="uk-UA" b="1"/>
                      <a:t>1</a:t>
                    </a:r>
                    <a:r>
                      <a:rPr lang="uk-UA" b="1" baseline="0"/>
                      <a:t> 292 162,00</a:t>
                    </a:r>
                    <a:endParaRPr lang="en-US" b="1"/>
                  </a:p>
                </c:rich>
              </c:tx>
              <c:dLblPos val="outEnd"/>
              <c:showVal val="1"/>
            </c:dLbl>
            <c:dLbl>
              <c:idx val="4"/>
              <c:tx>
                <c:rich>
                  <a:bodyPr/>
                  <a:lstStyle/>
                  <a:p>
                    <a:r>
                      <a:rPr lang="uk-UA" b="1"/>
                      <a:t>9 767 502,00</a:t>
                    </a:r>
                    <a:endParaRPr lang="en-US" b="1"/>
                  </a:p>
                </c:rich>
              </c:tx>
              <c:dLblPos val="outEnd"/>
              <c:showVal val="1"/>
            </c:dLbl>
            <c:dLbl>
              <c:idx val="5"/>
              <c:tx>
                <c:rich>
                  <a:bodyPr/>
                  <a:lstStyle/>
                  <a:p>
                    <a:r>
                      <a:rPr lang="uk-UA" b="1"/>
                      <a:t>3</a:t>
                    </a:r>
                    <a:r>
                      <a:rPr lang="uk-UA" b="1" baseline="0"/>
                      <a:t> 622 291,00</a:t>
                    </a:r>
                    <a:endParaRPr lang="en-US" b="1"/>
                  </a:p>
                </c:rich>
              </c:tx>
              <c:dLblPos val="outEnd"/>
              <c:showVal val="1"/>
            </c:dLbl>
            <c:dLbl>
              <c:idx val="6"/>
              <c:tx>
                <c:rich>
                  <a:bodyPr/>
                  <a:lstStyle/>
                  <a:p>
                    <a:r>
                      <a:rPr lang="uk-UA" b="1"/>
                      <a:t>764 792,00</a:t>
                    </a:r>
                    <a:endParaRPr lang="en-US" b="1"/>
                  </a:p>
                </c:rich>
              </c:tx>
              <c:dLblPos val="outEnd"/>
              <c:showVal val="1"/>
            </c:dLbl>
            <c:dLbl>
              <c:idx val="7"/>
              <c:tx>
                <c:rich>
                  <a:bodyPr/>
                  <a:lstStyle/>
                  <a:p>
                    <a:r>
                      <a:rPr lang="uk-UA" b="1"/>
                      <a:t>395  110,00</a:t>
                    </a:r>
                    <a:endParaRPr lang="en-US" b="1"/>
                  </a:p>
                </c:rich>
              </c:tx>
              <c:dLblPos val="outEnd"/>
              <c:showVal val="1"/>
            </c:dLbl>
            <c:dLbl>
              <c:idx val="8"/>
              <c:tx>
                <c:rich>
                  <a:bodyPr/>
                  <a:lstStyle/>
                  <a:p>
                    <a:r>
                      <a:rPr lang="uk-UA" b="1"/>
                      <a:t>2 300,00</a:t>
                    </a:r>
                    <a:endParaRPr lang="en-US" b="1"/>
                  </a:p>
                </c:rich>
              </c:tx>
              <c:dLblPos val="outEnd"/>
              <c:showVal val="1"/>
            </c:dLbl>
            <c:dLbl>
              <c:idx val="9"/>
              <c:tx>
                <c:rich>
                  <a:bodyPr/>
                  <a:lstStyle/>
                  <a:p>
                    <a:r>
                      <a:rPr lang="en-US" b="1"/>
                      <a:t>122</a:t>
                    </a:r>
                    <a:r>
                      <a:rPr lang="uk-UA" b="1"/>
                      <a:t> </a:t>
                    </a:r>
                    <a:r>
                      <a:rPr lang="en-US" b="1"/>
                      <a:t>565</a:t>
                    </a:r>
                    <a:r>
                      <a:rPr lang="uk-UA" b="1"/>
                      <a:t>,00</a:t>
                    </a:r>
                    <a:endParaRPr lang="en-US" b="1"/>
                  </a:p>
                </c:rich>
              </c:tx>
              <c:dLblPos val="outEnd"/>
              <c:showVal val="1"/>
            </c:dLbl>
            <c:spPr>
              <a:noFill/>
              <a:ln>
                <a:noFill/>
              </a:ln>
              <a:effectLst/>
            </c:spPr>
            <c:txPr>
              <a:bodyPr rot="-5400000" spcFirstLastPara="1" vertOverflow="clip" horzOverflow="clip" vert="horz" wrap="square" lIns="38100" tIns="19050" rIns="38100" bIns="19050" anchor="ctr" anchorCtr="1">
                <a:spAutoFit/>
              </a:bodyPr>
              <a:lstStyle/>
              <a:p>
                <a:pPr>
                  <a:defRPr sz="799" b="1" i="0" u="none" strike="noStrike" kern="1200" baseline="0">
                    <a:solidFill>
                      <a:sysClr val="windowText" lastClr="000000"/>
                    </a:solidFill>
                    <a:latin typeface="+mn-lt"/>
                    <a:ea typeface="+mn-ea"/>
                    <a:cs typeface="+mn-cs"/>
                  </a:defRPr>
                </a:pPr>
                <a:endParaRPr lang="ru-RU"/>
              </a:p>
            </c:txPr>
            <c:dLblPos val="outEnd"/>
            <c:showVal val="1"/>
          </c:dLbls>
          <c:cat>
            <c:strRef>
              <c:f>Лист1!$A$2:$A$13</c:f>
              <c:strCache>
                <c:ptCount val="12"/>
                <c:pt idx="0">
                  <c:v>Державне управління</c:v>
                </c:pt>
                <c:pt idx="1">
                  <c:v>Дошкільна освіта</c:v>
                </c:pt>
                <c:pt idx="2">
                  <c:v>Загальна середня освіта</c:v>
                </c:pt>
                <c:pt idx="3">
                  <c:v>Охорона здоров'я</c:v>
                </c:pt>
                <c:pt idx="4">
                  <c:v>Соціальний захист та соціальне забеспечення</c:v>
                </c:pt>
                <c:pt idx="5">
                  <c:v>Культура і мистецтво</c:v>
                </c:pt>
                <c:pt idx="6">
                  <c:v>ЖКГ</c:v>
                </c:pt>
                <c:pt idx="7">
                  <c:v>Фізична культура та спорт</c:v>
                </c:pt>
                <c:pt idx="8">
                  <c:v>Економічна діяльність</c:v>
                </c:pt>
                <c:pt idx="9">
                  <c:v>Нова українська школа</c:v>
                </c:pt>
                <c:pt idx="10">
                  <c:v>Мистецькі школа</c:v>
                </c:pt>
                <c:pt idx="11">
                  <c:v>Субвенція з місцевого бюджету</c:v>
                </c:pt>
              </c:strCache>
            </c:strRef>
          </c:cat>
          <c:val>
            <c:numRef>
              <c:f>Лист1!$C$2:$C$13</c:f>
              <c:numCache>
                <c:formatCode>#,##0.00</c:formatCode>
                <c:ptCount val="12"/>
                <c:pt idx="0">
                  <c:v>19466019</c:v>
                </c:pt>
                <c:pt idx="1">
                  <c:v>19220092</c:v>
                </c:pt>
                <c:pt idx="2">
                  <c:v>59254406</c:v>
                </c:pt>
                <c:pt idx="3">
                  <c:v>603012</c:v>
                </c:pt>
                <c:pt idx="4">
                  <c:v>689150</c:v>
                </c:pt>
                <c:pt idx="5">
                  <c:v>9767502</c:v>
                </c:pt>
                <c:pt idx="6">
                  <c:v>3622291</c:v>
                </c:pt>
                <c:pt idx="7">
                  <c:v>764792</c:v>
                </c:pt>
                <c:pt idx="8">
                  <c:v>397410</c:v>
                </c:pt>
                <c:pt idx="9">
                  <c:v>122565</c:v>
                </c:pt>
                <c:pt idx="10">
                  <c:v>1794089</c:v>
                </c:pt>
                <c:pt idx="11">
                  <c:v>5243509</c:v>
                </c:pt>
              </c:numCache>
            </c:numRef>
          </c:val>
        </c:ser>
        <c:gapWidth val="444"/>
        <c:overlap val="-90"/>
        <c:axId val="130166784"/>
        <c:axId val="130168320"/>
      </c:barChart>
      <c:catAx>
        <c:axId val="130166784"/>
        <c:scaling>
          <c:orientation val="minMax"/>
        </c:scaling>
        <c:axPos val="b"/>
        <c:majorGridlines>
          <c:spPr>
            <a:ln w="9518" cap="flat" cmpd="sng" algn="ctr">
              <a:solidFill>
                <a:schemeClr val="tx1">
                  <a:lumMod val="15000"/>
                  <a:lumOff val="85000"/>
                </a:schemeClr>
              </a:solidFill>
              <a:round/>
            </a:ln>
            <a:effectLst/>
          </c:spPr>
        </c:majorGridlines>
        <c:numFmt formatCode="General" sourceLinked="1"/>
        <c:majorTickMark val="none"/>
        <c:tickLblPos val="nextTo"/>
        <c:spPr>
          <a:noFill/>
          <a:ln w="9518" cap="flat" cmpd="sng" algn="ctr">
            <a:solidFill>
              <a:schemeClr val="tx1">
                <a:lumMod val="15000"/>
                <a:lumOff val="85000"/>
              </a:schemeClr>
            </a:solidFill>
            <a:round/>
          </a:ln>
          <a:effectLst/>
        </c:spPr>
        <c:txPr>
          <a:bodyPr rot="-60000000" spcFirstLastPara="1" vertOverflow="ellipsis" vert="horz" wrap="square" anchor="ctr" anchorCtr="1"/>
          <a:lstStyle/>
          <a:p>
            <a:pPr>
              <a:defRPr sz="699" b="1" i="0" u="none" strike="noStrike" kern="1200" cap="all" spc="0" normalizeH="0" baseline="0">
                <a:solidFill>
                  <a:schemeClr val="tx1"/>
                </a:solidFill>
                <a:latin typeface="Times New Roman" panose="02020603050405020304" pitchFamily="18" charset="0"/>
                <a:ea typeface="+mn-ea"/>
                <a:cs typeface="+mn-cs"/>
              </a:defRPr>
            </a:pPr>
            <a:endParaRPr lang="ru-RU"/>
          </a:p>
        </c:txPr>
        <c:crossAx val="130168320"/>
        <c:crosses val="autoZero"/>
        <c:auto val="1"/>
        <c:lblAlgn val="ctr"/>
        <c:lblOffset val="100"/>
      </c:catAx>
      <c:valAx>
        <c:axId val="130168320"/>
        <c:scaling>
          <c:orientation val="minMax"/>
        </c:scaling>
        <c:delete val="1"/>
        <c:axPos val="l"/>
        <c:numFmt formatCode="#,##0.00" sourceLinked="1"/>
        <c:tickLblPos val="none"/>
        <c:crossAx val="130166784"/>
        <c:crosses val="autoZero"/>
        <c:crossBetween val="between"/>
      </c:valAx>
      <c:spPr>
        <a:noFill/>
        <a:ln w="25380">
          <a:noFill/>
        </a:ln>
      </c:spPr>
    </c:plotArea>
    <c:legend>
      <c:legendPos val="t"/>
      <c:spPr>
        <a:noFill/>
        <a:ln>
          <a:noFill/>
        </a:ln>
        <a:effectLst/>
      </c:spPr>
      <c:txPr>
        <a:bodyPr rot="0" spcFirstLastPara="1" vertOverflow="ellipsis" vert="horz" wrap="square" anchor="ctr" anchorCtr="1"/>
        <a:lstStyle/>
        <a:p>
          <a:pPr>
            <a:defRPr sz="899" b="1" i="0" u="none" strike="noStrike" kern="1200" baseline="0">
              <a:solidFill>
                <a:sysClr val="windowText" lastClr="000000"/>
              </a:solidFill>
              <a:latin typeface="Times New Roman" panose="02020603050405020304" pitchFamily="18" charset="0"/>
              <a:ea typeface="+mn-ea"/>
              <a:cs typeface="+mn-cs"/>
            </a:defRPr>
          </a:pPr>
          <a:endParaRPr lang="ru-RU"/>
        </a:p>
      </c:txPr>
    </c:legend>
    <c:plotVisOnly val="1"/>
    <c:dispBlanksAs val="gap"/>
  </c:chart>
  <c:spPr>
    <a:solidFill>
      <a:schemeClr val="lt1"/>
    </a:solidFill>
    <a:ln>
      <a:noFill/>
    </a:ln>
    <a:effectLst/>
  </c:spPr>
  <c:txPr>
    <a:bodyPr/>
    <a:lstStyle/>
    <a:p>
      <a:pPr>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0"/>
    </c:view3D>
    <c:plotArea>
      <c:layout/>
      <c:pie3DChart>
        <c:varyColors val="1"/>
        <c:ser>
          <c:idx val="0"/>
          <c:order val="0"/>
          <c:tx>
            <c:strRef>
              <c:f>Лист1!$B$1</c:f>
              <c:strCache>
                <c:ptCount val="1"/>
                <c:pt idx="0">
                  <c:v>Столбец1</c:v>
                </c:pt>
              </c:strCache>
            </c:strRef>
          </c:tx>
          <c:explosion val="18"/>
          <c:dPt>
            <c:idx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explosion val="23"/>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explosion val="15"/>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5"/>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6"/>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7"/>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8"/>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9"/>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txPr>
              <a:bodyPr/>
              <a:lstStyle/>
              <a:p>
                <a:pPr>
                  <a:defRPr b="1"/>
                </a:pPr>
                <a:endParaRPr lang="ru-RU"/>
              </a:p>
            </c:txPr>
            <c:showPercent val="1"/>
            <c:showLeaderLines val="1"/>
            <c:leaderLines>
              <c:spPr>
                <a:ln w="9524" cap="flat" cmpd="sng" algn="ctr">
                  <a:solidFill>
                    <a:schemeClr val="tx1">
                      <a:lumMod val="35000"/>
                      <a:lumOff val="65000"/>
                    </a:schemeClr>
                  </a:solidFill>
                  <a:round/>
                </a:ln>
                <a:effectLst/>
              </c:spPr>
            </c:leaderLines>
          </c:dLbls>
          <c:cat>
            <c:strRef>
              <c:f>Лист1!$A$2:$A$13</c:f>
              <c:strCache>
                <c:ptCount val="12"/>
                <c:pt idx="0">
                  <c:v>Державне управління  19 446 019,00</c:v>
                </c:pt>
                <c:pt idx="1">
                  <c:v>Дошкільна освіта  19 220 092,00</c:v>
                </c:pt>
                <c:pt idx="2">
                  <c:v>Соціальний захист  689 150,00</c:v>
                </c:pt>
                <c:pt idx="3">
                  <c:v>Охорона здоров'я  603 012,00</c:v>
                </c:pt>
                <c:pt idx="4">
                  <c:v>Культура і мистецтво  9 767 502,00</c:v>
                </c:pt>
                <c:pt idx="5">
                  <c:v>Фізкультура та спорт  764 792,00</c:v>
                </c:pt>
                <c:pt idx="6">
                  <c:v>ЖКГ  3 622 291,00</c:v>
                </c:pt>
                <c:pt idx="7">
                  <c:v>Економічна діяльність 397 410,00</c:v>
                </c:pt>
                <c:pt idx="8">
                  <c:v>Загальна середня освіта  59 254 406,00</c:v>
                </c:pt>
                <c:pt idx="9">
                  <c:v>Нова українська школа  122 565,00</c:v>
                </c:pt>
                <c:pt idx="10">
                  <c:v>Мистецькі школи  1 794 089,00</c:v>
                </c:pt>
                <c:pt idx="11">
                  <c:v>Субвенції з місцевого бюджету 5 243 509,00</c:v>
                </c:pt>
              </c:strCache>
            </c:strRef>
          </c:cat>
          <c:val>
            <c:numRef>
              <c:f>Лист1!$B$2:$B$13</c:f>
              <c:numCache>
                <c:formatCode>#,##0.00</c:formatCode>
                <c:ptCount val="12"/>
                <c:pt idx="0">
                  <c:v>19466019</c:v>
                </c:pt>
                <c:pt idx="1">
                  <c:v>19220092</c:v>
                </c:pt>
                <c:pt idx="2">
                  <c:v>689150</c:v>
                </c:pt>
                <c:pt idx="3">
                  <c:v>603012</c:v>
                </c:pt>
                <c:pt idx="4">
                  <c:v>9767502</c:v>
                </c:pt>
                <c:pt idx="5">
                  <c:v>764792</c:v>
                </c:pt>
                <c:pt idx="6">
                  <c:v>3622291</c:v>
                </c:pt>
                <c:pt idx="7">
                  <c:v>397410</c:v>
                </c:pt>
                <c:pt idx="8">
                  <c:v>59254406</c:v>
                </c:pt>
                <c:pt idx="9">
                  <c:v>122565</c:v>
                </c:pt>
                <c:pt idx="10">
                  <c:v>1794089</c:v>
                </c:pt>
                <c:pt idx="11">
                  <c:v>5243509</c:v>
                </c:pt>
              </c:numCache>
            </c:numRef>
          </c:val>
        </c:ser>
        <c:dLbls>
          <c:showPercent val="1"/>
        </c:dLbls>
      </c:pie3DChart>
      <c:spPr>
        <a:noFill/>
        <a:ln w="25398">
          <a:noFill/>
        </a:ln>
      </c:spPr>
    </c:plotArea>
    <c:legend>
      <c:legendPos val="t"/>
      <c:layout>
        <c:manualLayout>
          <c:xMode val="edge"/>
          <c:yMode val="edge"/>
          <c:x val="8.2473024205307489E-3"/>
          <c:y val="4.7651124146394462E-2"/>
          <c:w val="0.97696944744652803"/>
          <c:h val="0.30424304344507275"/>
        </c:manualLayout>
      </c:layout>
      <c:txPr>
        <a:bodyPr/>
        <a:lstStyle/>
        <a:p>
          <a:pPr>
            <a:defRPr b="1"/>
          </a:pPr>
          <a:endParaRPr lang="ru-RU"/>
        </a:p>
      </c:txPr>
    </c:legend>
    <c:plotVisOnly val="1"/>
    <c:dispBlanksAs val="zero"/>
  </c:chart>
  <c:spPr>
    <a:solidFill>
      <a:schemeClr val="bg1"/>
    </a:solidFill>
    <a:ln>
      <a:noFill/>
    </a:ln>
    <a:effectLst/>
  </c:spPr>
  <c:txPr>
    <a:bodyPr/>
    <a:lstStyle/>
    <a:p>
      <a:pPr>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0"/>
    </c:view3D>
    <c:plotArea>
      <c:layout/>
      <c:pie3DChart>
        <c:varyColors val="1"/>
        <c:ser>
          <c:idx val="0"/>
          <c:order val="0"/>
          <c:tx>
            <c:strRef>
              <c:f>Лист1!$B$1</c:f>
              <c:strCache>
                <c:ptCount val="1"/>
                <c:pt idx="0">
                  <c:v>Продажи</c:v>
                </c:pt>
              </c:strCache>
            </c:strRef>
          </c:tx>
          <c:spPr>
            <a:ln>
              <a:noFill/>
            </a:ln>
          </c:spPr>
          <c:dPt>
            <c:idx val="0"/>
            <c:explosion val="11"/>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explosion val="8"/>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explosion val="6"/>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explosion val="4"/>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explosion val="16"/>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5"/>
            <c:explosion val="6"/>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6"/>
            <c:explosion val="7"/>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7"/>
            <c:explosion val="1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layout>
                <c:manualLayout>
                  <c:x val="0.26170034995625546"/>
                  <c:y val="-2.8911749667655202E-2"/>
                </c:manualLayout>
              </c:layout>
              <c:tx>
                <c:rich>
                  <a:bodyPr/>
                  <a:lstStyle/>
                  <a:p>
                    <a:r>
                      <a:rPr lang="ru-RU"/>
                      <a:t>Державне управління</a:t>
                    </a:r>
                  </a:p>
                  <a:p>
                    <a:r>
                      <a:rPr lang="ru-RU"/>
                      <a:t>   20 857,00 грн
1%</a:t>
                    </a:r>
                  </a:p>
                </c:rich>
              </c:tx>
              <c:showCatName val="1"/>
              <c:showPercent val="1"/>
            </c:dLbl>
            <c:dLbl>
              <c:idx val="2"/>
              <c:layout>
                <c:manualLayout>
                  <c:x val="7.5554680664916912E-2"/>
                  <c:y val="-0.22832900432900433"/>
                </c:manualLayout>
              </c:layout>
              <c:showCatName val="1"/>
              <c:showPercent val="1"/>
            </c:dLbl>
            <c:dLbl>
              <c:idx val="4"/>
              <c:tx>
                <c:rich>
                  <a:bodyPr/>
                  <a:lstStyle/>
                  <a:p>
                    <a:r>
                      <a:rPr lang="ru-RU"/>
                      <a:t>ЖКГ</a:t>
                    </a:r>
                  </a:p>
                  <a:p>
                    <a:r>
                      <a:rPr lang="ru-RU"/>
                      <a:t>  45 900,00 грн
1%</a:t>
                    </a:r>
                  </a:p>
                </c:rich>
              </c:tx>
              <c:showCatName val="1"/>
              <c:showPercent val="1"/>
            </c:dLbl>
            <c:dLbl>
              <c:idx val="6"/>
              <c:tx>
                <c:rich>
                  <a:bodyPr/>
                  <a:lstStyle/>
                  <a:p>
                    <a:r>
                      <a:rPr lang="ru-RU"/>
                      <a:t>Екологія </a:t>
                    </a:r>
                  </a:p>
                  <a:p>
                    <a:r>
                      <a:rPr lang="ru-RU"/>
                      <a:t> 123 434,00 грн
4%</a:t>
                    </a:r>
                  </a:p>
                </c:rich>
              </c:tx>
              <c:showCatName val="1"/>
              <c:showPercent val="1"/>
            </c:dLbl>
            <c:txPr>
              <a:bodyPr/>
              <a:lstStyle/>
              <a:p>
                <a:pPr>
                  <a:defRPr b="1"/>
                </a:pPr>
                <a:endParaRPr lang="ru-RU"/>
              </a:p>
            </c:txPr>
            <c:showCatName val="1"/>
            <c:showPercent val="1"/>
            <c:showLeaderLines val="1"/>
            <c:leaderLines>
              <c:spPr>
                <a:ln w="9517" cap="flat" cmpd="sng" algn="ctr">
                  <a:solidFill>
                    <a:schemeClr val="tx1">
                      <a:lumMod val="35000"/>
                      <a:lumOff val="65000"/>
                    </a:schemeClr>
                  </a:solidFill>
                  <a:round/>
                </a:ln>
                <a:effectLst/>
              </c:spPr>
            </c:leaderLines>
          </c:dLbls>
          <c:cat>
            <c:strRef>
              <c:f>Лист1!$A$2:$A$10</c:f>
              <c:strCache>
                <c:ptCount val="9"/>
                <c:pt idx="0">
                  <c:v>Державне управління   20 857,00 грн</c:v>
                </c:pt>
                <c:pt idx="1">
                  <c:v>Дошкільна освіта  834 442,00 грн</c:v>
                </c:pt>
                <c:pt idx="2">
                  <c:v>Загальна середня освіта  1 454 302,00 грн</c:v>
                </c:pt>
                <c:pt idx="3">
                  <c:v>Культура і мистецтво  137 192,00 грн</c:v>
                </c:pt>
                <c:pt idx="4">
                  <c:v>ЖКГ  45 900,00 грн</c:v>
                </c:pt>
                <c:pt idx="5">
                  <c:v>Будівництво та розвиток території  141 808,00 грн</c:v>
                </c:pt>
                <c:pt idx="6">
                  <c:v>Екологія  123 434,00 грн</c:v>
                </c:pt>
                <c:pt idx="7">
                  <c:v>Нова українська школа  380 790,00</c:v>
                </c:pt>
                <c:pt idx="8">
                  <c:v>Мистецькі школи             27 119,00 грн</c:v>
                </c:pt>
              </c:strCache>
            </c:strRef>
          </c:cat>
          <c:val>
            <c:numRef>
              <c:f>Лист1!$B$2:$B$10</c:f>
              <c:numCache>
                <c:formatCode>General</c:formatCode>
                <c:ptCount val="9"/>
                <c:pt idx="0">
                  <c:v>20857</c:v>
                </c:pt>
                <c:pt idx="1">
                  <c:v>834442</c:v>
                </c:pt>
                <c:pt idx="2">
                  <c:v>1454302</c:v>
                </c:pt>
                <c:pt idx="3">
                  <c:v>137192</c:v>
                </c:pt>
                <c:pt idx="4">
                  <c:v>45900</c:v>
                </c:pt>
                <c:pt idx="5">
                  <c:v>141808</c:v>
                </c:pt>
                <c:pt idx="6">
                  <c:v>123434</c:v>
                </c:pt>
                <c:pt idx="7">
                  <c:v>380790</c:v>
                </c:pt>
                <c:pt idx="8">
                  <c:v>27119</c:v>
                </c:pt>
              </c:numCache>
            </c:numRef>
          </c:val>
        </c:ser>
        <c:dLbls>
          <c:showCatName val="1"/>
          <c:showPercent val="1"/>
        </c:dLbls>
      </c:pie3DChart>
      <c:spPr>
        <a:noFill/>
        <a:ln w="25379">
          <a:noFill/>
        </a:ln>
      </c:spPr>
    </c:plotArea>
    <c:plotVisOnly val="1"/>
    <c:dispBlanksAs val="zero"/>
  </c:chart>
  <c:spPr>
    <a:solidFill>
      <a:schemeClr val="bg1"/>
    </a:solidFill>
    <a:ln>
      <a:noFill/>
    </a:ln>
    <a:effectLst/>
  </c:spPr>
  <c:txPr>
    <a:bodyPr/>
    <a:lstStyle/>
    <a:p>
      <a:pPr>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dLbls>
            <c:dLbl>
              <c:idx val="1"/>
              <c:tx>
                <c:rich>
                  <a:bodyPr/>
                  <a:lstStyle/>
                  <a:p>
                    <a:r>
                      <a:rPr lang="ru-RU"/>
                      <a:t>ПРАТ "ВАВК"</a:t>
                    </a:r>
                  </a:p>
                  <a:p>
                    <a:r>
                      <a:rPr lang="ru-RU"/>
                      <a:t>  29 329 431,00 грн
20%</a:t>
                    </a:r>
                  </a:p>
                </c:rich>
              </c:tx>
              <c:showCatName val="1"/>
              <c:showPercent val="1"/>
            </c:dLbl>
            <c:txPr>
              <a:bodyPr/>
              <a:lstStyle/>
              <a:p>
                <a:pPr>
                  <a:defRPr b="1"/>
                </a:pPr>
                <a:endParaRPr lang="ru-RU"/>
              </a:p>
            </c:txPr>
            <c:showCatName val="1"/>
            <c:showPercent val="1"/>
            <c:showLeaderLines val="1"/>
          </c:dLbls>
          <c:cat>
            <c:strRef>
              <c:f>Лист1!$A$2:$A$5</c:f>
              <c:strCache>
                <c:ptCount val="4"/>
                <c:pt idx="0">
                  <c:v>ПРАТ "Новотроїцьке рудоуправління"     96 116 372,00 грн</c:v>
                </c:pt>
                <c:pt idx="1">
                  <c:v>ПРАТ "ВАВК"  29 329 431,00 грн</c:v>
                </c:pt>
                <c:pt idx="2">
                  <c:v>ПрАТ "Екопрод"  8 128 238,00 грн</c:v>
                </c:pt>
                <c:pt idx="3">
                  <c:v>Інші  14 715 026,00 грн</c:v>
                </c:pt>
              </c:strCache>
            </c:strRef>
          </c:cat>
          <c:val>
            <c:numRef>
              <c:f>Лист1!$B$2:$B$5</c:f>
              <c:numCache>
                <c:formatCode>0%</c:formatCode>
                <c:ptCount val="4"/>
                <c:pt idx="0">
                  <c:v>0.94000000000000061</c:v>
                </c:pt>
                <c:pt idx="1">
                  <c:v>0.29000000000000031</c:v>
                </c:pt>
                <c:pt idx="2" formatCode="0.00%">
                  <c:v>8.0000000000000043E-2</c:v>
                </c:pt>
                <c:pt idx="3" formatCode="0.00%">
                  <c:v>9.5000000000000043E-2</c:v>
                </c:pt>
              </c:numCache>
            </c:numRef>
          </c:val>
        </c:ser>
        <c:dLbls>
          <c:showCatName val="1"/>
          <c:showPercent val="1"/>
        </c:dLbls>
      </c:pie3DChart>
    </c:plotArea>
    <c:plotVisOnly val="1"/>
    <c:dispBlanksAs val="zero"/>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dLbls>
            <c:dLbl>
              <c:idx val="0"/>
              <c:tx>
                <c:rich>
                  <a:bodyPr/>
                  <a:lstStyle/>
                  <a:p>
                    <a:r>
                      <a:rPr lang="ru-RU"/>
                      <a:t>Власні надходження  </a:t>
                    </a:r>
                  </a:p>
                  <a:p>
                    <a:r>
                      <a:rPr lang="ru-RU"/>
                      <a:t>105 291 352,00 грн
72%</a:t>
                    </a:r>
                  </a:p>
                </c:rich>
              </c:tx>
              <c:showCatName val="1"/>
              <c:showPercent val="1"/>
            </c:dLbl>
            <c:dLbl>
              <c:idx val="1"/>
              <c:tx>
                <c:rich>
                  <a:bodyPr/>
                  <a:lstStyle/>
                  <a:p>
                    <a:r>
                      <a:rPr lang="ru-RU"/>
                      <a:t>Міжбюджетні трансферти</a:t>
                    </a:r>
                  </a:p>
                  <a:p>
                    <a:r>
                      <a:rPr lang="ru-RU"/>
                      <a:t> 42 997 714,00 грн
28%</a:t>
                    </a:r>
                  </a:p>
                </c:rich>
              </c:tx>
              <c:showCatName val="1"/>
              <c:showPercent val="1"/>
            </c:dLbl>
            <c:txPr>
              <a:bodyPr/>
              <a:lstStyle/>
              <a:p>
                <a:pPr>
                  <a:defRPr b="1"/>
                </a:pPr>
                <a:endParaRPr lang="ru-RU"/>
              </a:p>
            </c:txPr>
            <c:showCatName val="1"/>
            <c:showPercent val="1"/>
            <c:showLeaderLines val="1"/>
          </c:dLbls>
          <c:cat>
            <c:strRef>
              <c:f>Лист1!$A$2:$A$3</c:f>
              <c:strCache>
                <c:ptCount val="2"/>
                <c:pt idx="0">
                  <c:v>Власні надходження  105 291 352,00 грн</c:v>
                </c:pt>
                <c:pt idx="1">
                  <c:v>Міжбюджетні трансферти 42 997 714,00 грн</c:v>
                </c:pt>
              </c:strCache>
            </c:strRef>
          </c:cat>
          <c:val>
            <c:numRef>
              <c:f>Лист1!$B$2:$B$3</c:f>
              <c:numCache>
                <c:formatCode>General</c:formatCode>
                <c:ptCount val="2"/>
                <c:pt idx="0">
                  <c:v>8.2000000000000011</c:v>
                </c:pt>
                <c:pt idx="1">
                  <c:v>3.2</c:v>
                </c:pt>
              </c:numCache>
            </c:numRef>
          </c:val>
        </c:ser>
        <c:dLbls>
          <c:showCatName val="1"/>
          <c:showPercent val="1"/>
        </c:dLbls>
      </c:pie3DChart>
    </c:plotArea>
    <c:plotVisOnly val="1"/>
    <c:dispBlanksAs val="zero"/>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t>Доходи</a:t>
            </a:r>
            <a:r>
              <a:rPr lang="ru-RU" sz="1400" baseline="0"/>
              <a:t> ЗФ</a:t>
            </a:r>
            <a:endParaRPr lang="ru-RU" sz="1400"/>
          </a:p>
        </c:rich>
      </c:tx>
    </c:title>
    <c:view3D>
      <c:rotX val="30"/>
      <c:perspective val="30"/>
    </c:view3D>
    <c:plotArea>
      <c:layout/>
      <c:pie3DChart>
        <c:varyColors val="1"/>
        <c:ser>
          <c:idx val="0"/>
          <c:order val="0"/>
          <c:tx>
            <c:strRef>
              <c:f>Лист1!$B$1</c:f>
              <c:strCache>
                <c:ptCount val="1"/>
                <c:pt idx="0">
                  <c:v>Продажи</c:v>
                </c:pt>
              </c:strCache>
            </c:strRef>
          </c:tx>
          <c:explosion val="25"/>
          <c:dLbls>
            <c:dLbl>
              <c:idx val="0"/>
              <c:tx>
                <c:rich>
                  <a:bodyPr/>
                  <a:lstStyle/>
                  <a:p>
                    <a:r>
                      <a:rPr lang="ru-RU"/>
                      <a:t>Власні надходження </a:t>
                    </a:r>
                  </a:p>
                  <a:p>
                    <a:r>
                      <a:rPr lang="ru-RU"/>
                      <a:t> 101 904 619,00 грн
59%</a:t>
                    </a:r>
                  </a:p>
                </c:rich>
              </c:tx>
              <c:showCatName val="1"/>
              <c:showPercent val="1"/>
            </c:dLbl>
            <c:dLbl>
              <c:idx val="1"/>
              <c:tx>
                <c:rich>
                  <a:bodyPr/>
                  <a:lstStyle/>
                  <a:p>
                    <a:r>
                      <a:rPr lang="ru-RU"/>
                      <a:t>Субвенції з державного бюджету </a:t>
                    </a:r>
                  </a:p>
                  <a:p>
                    <a:r>
                      <a:rPr lang="ru-RU"/>
                      <a:t> 35 901 900,00 грн
23%</a:t>
                    </a:r>
                  </a:p>
                </c:rich>
              </c:tx>
              <c:showCatName val="1"/>
              <c:showPercent val="1"/>
            </c:dLbl>
            <c:dLbl>
              <c:idx val="2"/>
              <c:tx>
                <c:rich>
                  <a:bodyPr/>
                  <a:lstStyle/>
                  <a:p>
                    <a:r>
                      <a:rPr lang="ru-RU"/>
                      <a:t>Дотації з місцевого бюджету</a:t>
                    </a:r>
                  </a:p>
                  <a:p>
                    <a:r>
                      <a:rPr lang="ru-RU"/>
                      <a:t> 1 745 600,00 грн
10%</a:t>
                    </a:r>
                  </a:p>
                </c:rich>
              </c:tx>
              <c:showCatName val="1"/>
              <c:showPercent val="1"/>
            </c:dLbl>
            <c:dLbl>
              <c:idx val="3"/>
              <c:tx>
                <c:rich>
                  <a:bodyPr/>
                  <a:lstStyle/>
                  <a:p>
                    <a:r>
                      <a:rPr lang="ru-RU"/>
                      <a:t>Субвенції з місцевого бюджету </a:t>
                    </a:r>
                  </a:p>
                  <a:p>
                    <a:r>
                      <a:rPr lang="ru-RU"/>
                      <a:t> 1 232 259,00 грн
8%</a:t>
                    </a:r>
                  </a:p>
                </c:rich>
              </c:tx>
              <c:showCatName val="1"/>
              <c:showPercent val="1"/>
            </c:dLbl>
            <c:txPr>
              <a:bodyPr/>
              <a:lstStyle/>
              <a:p>
                <a:pPr>
                  <a:defRPr b="1"/>
                </a:pPr>
                <a:endParaRPr lang="ru-RU"/>
              </a:p>
            </c:txPr>
            <c:showCatName val="1"/>
            <c:showPercent val="1"/>
            <c:showLeaderLines val="1"/>
          </c:dLbls>
          <c:cat>
            <c:strRef>
              <c:f>Лист1!$A$2:$A$6</c:f>
              <c:strCache>
                <c:ptCount val="5"/>
                <c:pt idx="0">
                  <c:v>Власні надходження  101 904 619,00 грн</c:v>
                </c:pt>
                <c:pt idx="1">
                  <c:v>Субвенції з державного бюджету  35 901 900,00 грн</c:v>
                </c:pt>
                <c:pt idx="2">
                  <c:v>Дотації з місцевого бюджету 1 745 600,00 грн</c:v>
                </c:pt>
                <c:pt idx="3">
                  <c:v>Субвенції з місцевого бюджету  1 232 259,00 грн</c:v>
                </c:pt>
                <c:pt idx="4">
                  <c:v>Дотації з державного бюджету 3 980 100,00 грн</c:v>
                </c:pt>
              </c:strCache>
            </c:strRef>
          </c:cat>
          <c:val>
            <c:numRef>
              <c:f>Лист1!$B$2:$B$6</c:f>
              <c:numCache>
                <c:formatCode>General</c:formatCode>
                <c:ptCount val="5"/>
                <c:pt idx="0">
                  <c:v>101904619</c:v>
                </c:pt>
                <c:pt idx="1">
                  <c:v>35901900</c:v>
                </c:pt>
                <c:pt idx="2">
                  <c:v>1745600</c:v>
                </c:pt>
                <c:pt idx="3">
                  <c:v>1232259</c:v>
                </c:pt>
                <c:pt idx="4">
                  <c:v>3980100</c:v>
                </c:pt>
              </c:numCache>
            </c:numRef>
          </c:val>
        </c:ser>
        <c:dLbls>
          <c:showCatName val="1"/>
          <c:showPercent val="1"/>
        </c:dLbls>
      </c:pie3DChart>
    </c:plotArea>
    <c:plotVisOnly val="1"/>
    <c:dispBlanksAs val="zero"/>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pPr>
            <a:r>
              <a:rPr lang="ru-RU" sz="1200"/>
              <a:t>СТРУКТУРА ВЛАСНИХ НАДХОДЖЕНЬ ДО ЗАГАЛЬНОГО ФОНДУ БЮДЖЕТ </a:t>
            </a:r>
            <a:r>
              <a:rPr lang="uk-UA" sz="1200"/>
              <a:t>ОЛЬГИНСЬКОЇ</a:t>
            </a:r>
            <a:r>
              <a:rPr lang="ru-RU" sz="1200"/>
              <a:t> СЕЛИЩНОЇ ТЕРИТОРІАЛЬНОЇ ГРОМАДИ У 2021 РОЦІ</a:t>
            </a:r>
          </a:p>
        </c:rich>
      </c:tx>
    </c:title>
    <c:view3D>
      <c:rotX val="30"/>
      <c:perspective val="0"/>
    </c:view3D>
    <c:plotArea>
      <c:layout/>
      <c:pie3DChart>
        <c:varyColors val="1"/>
        <c:ser>
          <c:idx val="0"/>
          <c:order val="0"/>
          <c:tx>
            <c:strRef>
              <c:f>Лист1!$B$1</c:f>
              <c:strCache>
                <c:ptCount val="1"/>
                <c:pt idx="0">
                  <c:v>СТРУКТУРА ВЛАСНИХ НАДХОДЖЕНЬ ДО ЗАГАЛЬНОГО ФОНДУ БЮДЖЕТК СТЕПАНКІВСЬКОЇ ОБ'ЄДНАНОЇ ТЕРИТОРІАЛЬНОЇ ГРОМАДИ У 2018 РОЦІ</c:v>
                </c:pt>
              </c:strCache>
            </c:strRef>
          </c:tx>
          <c:dPt>
            <c:idx val="0"/>
            <c:explosion val="9"/>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explosion val="27"/>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explosion val="28"/>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explosion val="25"/>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explosion val="24"/>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5"/>
            <c:explosion val="19"/>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6"/>
            <c:explosion val="7"/>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7"/>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txPr>
              <a:bodyPr/>
              <a:lstStyle/>
              <a:p>
                <a:pPr>
                  <a:defRPr b="1"/>
                </a:pPr>
                <a:endParaRPr lang="ru-RU"/>
              </a:p>
            </c:txPr>
            <c:showPercent val="1"/>
            <c:showLeaderLines val="1"/>
            <c:leaderLines>
              <c:spPr>
                <a:ln w="9518" cap="flat" cmpd="sng" algn="ctr">
                  <a:solidFill>
                    <a:schemeClr val="tx1">
                      <a:lumMod val="35000"/>
                      <a:lumOff val="65000"/>
                    </a:schemeClr>
                  </a:solidFill>
                  <a:round/>
                </a:ln>
                <a:effectLst/>
              </c:spPr>
            </c:leaderLines>
          </c:dLbls>
          <c:cat>
            <c:strRef>
              <c:f>Лист1!$A$2:$A$10</c:f>
              <c:strCache>
                <c:ptCount val="9"/>
                <c:pt idx="0">
                  <c:v>Податок на доходи фізичних осіб  77 774  617,00 </c:v>
                </c:pt>
                <c:pt idx="1">
                  <c:v>Рентна плата за користування надрами загальнодер. значення  2 469 787,00  </c:v>
                </c:pt>
                <c:pt idx="2">
                  <c:v>Акцизний податок пальне вироблене в Україні  320 179,00</c:v>
                </c:pt>
                <c:pt idx="3">
                  <c:v>Акцизний податок пальне ввезене на територію України  1 087 838,00</c:v>
                </c:pt>
                <c:pt idx="4">
                  <c:v>Акцизний податок роздрібна торгівля  739 430,00</c:v>
                </c:pt>
                <c:pt idx="5">
                  <c:v>Податок на майно  11 041 158,00 грн</c:v>
                </c:pt>
                <c:pt idx="6">
                  <c:v>Єдиний податок  8 155 517,00</c:v>
                </c:pt>
                <c:pt idx="7">
                  <c:v>Неподаткові надходження та доходи від  власності та підприєм.діял. 145 279,00 грн</c:v>
                </c:pt>
                <c:pt idx="8">
                  <c:v>Інші неподаткові надходження  170 814,00 грн</c:v>
                </c:pt>
              </c:strCache>
            </c:strRef>
          </c:cat>
          <c:val>
            <c:numRef>
              <c:f>Лист1!$B$2:$B$10</c:f>
              <c:numCache>
                <c:formatCode>General</c:formatCode>
                <c:ptCount val="9"/>
                <c:pt idx="0">
                  <c:v>77774617</c:v>
                </c:pt>
                <c:pt idx="1">
                  <c:v>2469787</c:v>
                </c:pt>
                <c:pt idx="2">
                  <c:v>320179</c:v>
                </c:pt>
                <c:pt idx="3">
                  <c:v>1087838</c:v>
                </c:pt>
                <c:pt idx="4">
                  <c:v>739430</c:v>
                </c:pt>
                <c:pt idx="5">
                  <c:v>11041158</c:v>
                </c:pt>
                <c:pt idx="6">
                  <c:v>8155517</c:v>
                </c:pt>
                <c:pt idx="7">
                  <c:v>145279</c:v>
                </c:pt>
                <c:pt idx="8">
                  <c:v>170814</c:v>
                </c:pt>
              </c:numCache>
            </c:numRef>
          </c:val>
        </c:ser>
        <c:dLbls>
          <c:showPercent val="1"/>
        </c:dLbls>
      </c:pie3DChart>
      <c:spPr>
        <a:noFill/>
        <a:ln w="25382">
          <a:noFill/>
        </a:ln>
      </c:spPr>
    </c:plotArea>
    <c:legend>
      <c:legendPos val="t"/>
      <c:txPr>
        <a:bodyPr/>
        <a:lstStyle/>
        <a:p>
          <a:pPr>
            <a:defRPr b="1"/>
          </a:pPr>
          <a:endParaRPr lang="ru-RU"/>
        </a:p>
      </c:txPr>
    </c:legend>
    <c:plotVisOnly val="1"/>
    <c:dispBlanksAs val="zero"/>
  </c:chart>
  <c:spPr>
    <a:solidFill>
      <a:schemeClr val="bg1"/>
    </a:solidFill>
    <a:ln>
      <a:noFill/>
    </a:ln>
    <a:effectLst/>
  </c:spPr>
  <c:txPr>
    <a:bodyPr/>
    <a:lstStyle/>
    <a:p>
      <a:pP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D8FAF-47A9-4425-885D-BF448F09A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5691</Words>
  <Characters>32439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SVT</dc:creator>
  <cp:lastModifiedBy>Admin</cp:lastModifiedBy>
  <cp:revision>2</cp:revision>
  <cp:lastPrinted>2022-02-04T12:07:00Z</cp:lastPrinted>
  <dcterms:created xsi:type="dcterms:W3CDTF">2022-02-08T17:36:00Z</dcterms:created>
  <dcterms:modified xsi:type="dcterms:W3CDTF">2022-02-08T17:36:00Z</dcterms:modified>
</cp:coreProperties>
</file>