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З нагоди 30-річчя ратифікації Конвенції ООН про права дитини оголошується обласний дитячий конкурс </w:t>
      </w:r>
      <w:r>
        <w:rPr>
          <w:b/>
          <w:sz w:val="28"/>
          <w:szCs w:val="28"/>
        </w:rPr>
        <w:t>“Мої права – великі можливості”</w:t>
      </w:r>
      <w:r>
        <w:rPr>
          <w:sz w:val="28"/>
          <w:szCs w:val="28"/>
        </w:rPr>
        <w:t xml:space="preserve">. </w:t>
      </w:r>
    </w:p>
    <w:p>
      <w:pPr>
        <w:pStyle w:val="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>Учасники конкурсу: діти віком від 6 до 18 років, які потребують особливої соціальної уваги та підтримки, в тому числі діти-сироти, діти, позбавлені батьківського піклування, діти із сімей, які перебувають у складних життєвих обставинах, діти з інвалідністю, діти, одному з батьків яких встановлено інвалідність І або ІІ групи.</w:t>
      </w:r>
    </w:p>
    <w:p>
      <w:pPr>
        <w:pStyle w:val="Normal"/>
        <w:ind w:firstLine="540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>Конкурс проводиться за 3 номінаціями:</w:t>
      </w:r>
    </w:p>
    <w:p>
      <w:pPr>
        <w:pStyle w:val="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відеоролик до 1 хвилини у форматі: wmv, 3gp, mp4;</w:t>
      </w:r>
    </w:p>
    <w:p>
      <w:pPr>
        <w:pStyle w:val="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малюнок-плакат (техніка за власним вибором) розміром А3 у цифровому форматі;</w:t>
      </w:r>
    </w:p>
    <w:p>
      <w:pPr>
        <w:pStyle w:val="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есе на 1 друковану сторінку у форматі pdf.</w:t>
      </w:r>
    </w:p>
    <w:p>
      <w:pPr>
        <w:pStyle w:val="Normal"/>
        <w:ind w:firstLine="540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3 вікові групи учасників:</w:t>
      </w:r>
    </w:p>
    <w:p>
      <w:pPr>
        <w:pStyle w:val="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 група – діти від 6 до 8 років.</w:t>
      </w:r>
    </w:p>
    <w:p>
      <w:pPr>
        <w:pStyle w:val="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 група – діти від 9 до 13 років.</w:t>
      </w:r>
    </w:p>
    <w:p>
      <w:pPr>
        <w:pStyle w:val="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 група – діти від 14 до 18 років.</w:t>
      </w:r>
    </w:p>
    <w:p>
      <w:pPr>
        <w:pStyle w:val="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Конкурс триватиме з 1 листопада до 1 грудня 2021 року. </w:t>
      </w:r>
    </w:p>
    <w:p>
      <w:pPr>
        <w:pStyle w:val="Normal"/>
        <w:ind w:firstLine="540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Запрошуємо взяти участь у зазначеному конкурсі.</w:t>
      </w:r>
    </w:p>
    <w:p>
      <w:pPr>
        <w:pStyle w:val="Normal"/>
        <w:spacing w:lineRule="auto" w:line="360"/>
        <w:ind w:firstLine="540"/>
        <w:jc w:val="both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3"/>
        <w:spacing w:lineRule="auto" w:line="240"/>
        <w:ind w:left="0" w:hanging="0"/>
        <w:rPr>
          <w:rFonts w:ascii="Times New Roman" w:hAnsi="Times New Roman" w:cs="Times New Roman"/>
          <w:sz w:val="2"/>
          <w:szCs w:val="2"/>
        </w:rPr>
      </w:pPr>
      <w:r>
        <w:rPr>
          <w:rFonts w:cs="Times New Roman" w:ascii="Times New Roman" w:hAnsi="Times New Roman"/>
          <w:sz w:val="2"/>
          <w:szCs w:val="2"/>
        </w:rPr>
      </w:r>
    </w:p>
    <w:p>
      <w:pPr>
        <w:pStyle w:val="Normal"/>
        <w:jc w:val="both"/>
        <w:rPr>
          <w:b/>
          <w:b/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>Конкурсні роботи надсилаються на електронну пошту комунального підприємства Дніпропетровської обласної ради «Представництво Придніпров</w:t>
      </w:r>
      <w:r>
        <w:rPr>
          <w:sz w:val="28"/>
          <w:szCs w:val="28"/>
          <w:lang w:val="ru-RU"/>
        </w:rPr>
        <w:t>’</w:t>
      </w:r>
      <w:r>
        <w:rPr>
          <w:sz w:val="28"/>
          <w:szCs w:val="28"/>
        </w:rPr>
        <w:t xml:space="preserve">я»: </w:t>
      </w:r>
      <w:hyperlink r:id="rId2">
        <w:r>
          <w:rPr>
            <w:b/>
            <w:sz w:val="28"/>
            <w:szCs w:val="28"/>
            <w:lang w:val="en-US"/>
          </w:rPr>
          <w:t>kppp</w:t>
        </w:r>
        <w:r>
          <w:rPr>
            <w:b/>
            <w:sz w:val="28"/>
            <w:szCs w:val="28"/>
            <w:lang w:val="ru-RU"/>
          </w:rPr>
          <w:t>.</w:t>
        </w:r>
        <w:r>
          <w:rPr>
            <w:b/>
            <w:sz w:val="28"/>
            <w:szCs w:val="28"/>
            <w:lang w:val="en-US"/>
          </w:rPr>
          <w:t>dor</w:t>
        </w:r>
        <w:r>
          <w:rPr>
            <w:b/>
            <w:sz w:val="28"/>
            <w:szCs w:val="28"/>
            <w:lang w:val="ru-RU"/>
          </w:rPr>
          <w:t>@</w:t>
        </w:r>
        <w:r>
          <w:rPr>
            <w:b/>
            <w:sz w:val="28"/>
            <w:szCs w:val="28"/>
            <w:lang w:val="en-US"/>
          </w:rPr>
          <w:t>gmail</w:t>
        </w:r>
        <w:r>
          <w:rPr>
            <w:b/>
            <w:sz w:val="28"/>
            <w:szCs w:val="28"/>
            <w:lang w:val="ru-RU"/>
          </w:rPr>
          <w:t>.</w:t>
        </w:r>
        <w:r>
          <w:rPr>
            <w:b/>
            <w:sz w:val="28"/>
            <w:szCs w:val="28"/>
            <w:lang w:val="en-US"/>
          </w:rPr>
          <w:t>com</w:t>
        </w:r>
      </w:hyperlink>
      <w:r>
        <w:rPr>
          <w:b/>
          <w:sz w:val="28"/>
          <w:szCs w:val="28"/>
        </w:rPr>
        <w:t>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sz w:val="28"/>
          <w:szCs w:val="28"/>
        </w:rPr>
        <w:t>Нагородження переможців відбудеться в період з 15 по 19 грудня 2021 року.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>За додатковою інформацією звертатися до Виконавчого комітету  Новолатівської сільської ради за адресою</w:t>
      </w:r>
      <w:bookmarkStart w:id="0" w:name="_GoBack"/>
      <w:bookmarkEnd w:id="0"/>
      <w:r>
        <w:rPr>
          <w:sz w:val="28"/>
          <w:szCs w:val="28"/>
        </w:rPr>
        <w:t>: с. Новолатівка, вул. Шкільна, б. 18, тел. 0631429324.</w:t>
      </w:r>
    </w:p>
    <w:p>
      <w:pPr>
        <w:pStyle w:val="Normal"/>
        <w:rPr>
          <w:rFonts w:ascii="Bookman Old Style" w:hAnsi="Bookman Old Style" w:cs="Bookman Old Style"/>
          <w:b/>
          <w:b/>
          <w:sz w:val="20"/>
          <w:szCs w:val="20"/>
        </w:rPr>
      </w:pPr>
      <w:r>
        <w:rPr>
          <w:rFonts w:cs="Bookman Old Style" w:ascii="Bookman Old Style" w:hAnsi="Bookman Old Style"/>
          <w:b/>
          <w:sz w:val="20"/>
          <w:szCs w:val="20"/>
        </w:rPr>
        <w:t xml:space="preserve"> </w:t>
      </w:r>
    </w:p>
    <w:p>
      <w:pPr>
        <w:pStyle w:val="Normal"/>
        <w:rPr>
          <w:rFonts w:ascii="Bookman Old Style" w:hAnsi="Bookman Old Style" w:cs="Bookman Old Style"/>
          <w:b/>
          <w:b/>
          <w:sz w:val="20"/>
          <w:szCs w:val="20"/>
        </w:rPr>
      </w:pPr>
      <w:r>
        <w:rPr>
          <w:rFonts w:cs="Bookman Old Style" w:ascii="Bookman Old Style" w:hAnsi="Bookman Old Style"/>
          <w:b/>
          <w:sz w:val="20"/>
          <w:szCs w:val="20"/>
        </w:rPr>
      </w:r>
    </w:p>
    <w:p>
      <w:pPr>
        <w:pStyle w:val="Normal"/>
        <w:rPr>
          <w:rFonts w:ascii="Bookman Old Style" w:hAnsi="Bookman Old Style" w:cs="Bookman Old Style"/>
          <w:b/>
          <w:b/>
          <w:sz w:val="20"/>
          <w:szCs w:val="20"/>
        </w:rPr>
      </w:pPr>
      <w:r>
        <w:rPr>
          <w:rFonts w:cs="Bookman Old Style" w:ascii="Bookman Old Style" w:hAnsi="Bookman Old Style"/>
          <w:b/>
          <w:sz w:val="20"/>
          <w:szCs w:val="20"/>
        </w:rPr>
      </w:r>
    </w:p>
    <w:p>
      <w:pPr>
        <w:pStyle w:val="Normal"/>
        <w:rPr>
          <w:rFonts w:ascii="Bookman Old Style" w:hAnsi="Bookman Old Style" w:cs="Bookman Old Style"/>
          <w:b/>
          <w:b/>
          <w:sz w:val="20"/>
          <w:szCs w:val="20"/>
        </w:rPr>
      </w:pPr>
      <w:r>
        <w:rPr>
          <w:rFonts w:cs="Bookman Old Style" w:ascii="Bookman Old Style" w:hAnsi="Bookman Old Style"/>
          <w:b/>
          <w:sz w:val="20"/>
          <w:szCs w:val="20"/>
        </w:rPr>
      </w:r>
    </w:p>
    <w:p>
      <w:pPr>
        <w:pStyle w:val="Normal"/>
        <w:rPr>
          <w:rFonts w:ascii="Bookman Old Style" w:hAnsi="Bookman Old Style" w:cs="Bookman Old Style"/>
          <w:b/>
          <w:b/>
          <w:sz w:val="20"/>
          <w:szCs w:val="20"/>
        </w:rPr>
      </w:pPr>
      <w:r>
        <w:rPr>
          <w:rFonts w:cs="Bookman Old Style" w:ascii="Bookman Old Style" w:hAnsi="Bookman Old Style"/>
          <w:b/>
          <w:sz w:val="20"/>
          <w:szCs w:val="20"/>
        </w:rPr>
      </w:r>
    </w:p>
    <w:p>
      <w:pPr>
        <w:pStyle w:val="Normal"/>
        <w:rPr>
          <w:rFonts w:ascii="Bookman Old Style" w:hAnsi="Bookman Old Style" w:cs="Bookman Old Style"/>
          <w:b/>
          <w:b/>
          <w:sz w:val="20"/>
          <w:szCs w:val="20"/>
        </w:rPr>
      </w:pPr>
      <w:r>
        <w:rPr>
          <w:rFonts w:cs="Bookman Old Style" w:ascii="Bookman Old Style" w:hAnsi="Bookman Old Style"/>
          <w:b/>
          <w:sz w:val="20"/>
          <w:szCs w:val="20"/>
        </w:rPr>
      </w:r>
    </w:p>
    <w:p>
      <w:pPr>
        <w:pStyle w:val="Normal"/>
        <w:rPr>
          <w:rFonts w:ascii="Bookman Old Style" w:hAnsi="Bookman Old Style" w:cs="Bookman Old Style"/>
          <w:b/>
          <w:b/>
          <w:sz w:val="20"/>
          <w:szCs w:val="20"/>
        </w:rPr>
      </w:pPr>
      <w:r>
        <w:rPr>
          <w:rFonts w:cs="Bookman Old Style" w:ascii="Bookman Old Style" w:hAnsi="Bookman Old Style"/>
          <w:b/>
          <w:sz w:val="20"/>
          <w:szCs w:val="20"/>
        </w:rPr>
      </w:r>
    </w:p>
    <w:p>
      <w:pPr>
        <w:pStyle w:val="Normal"/>
        <w:rPr>
          <w:rFonts w:ascii="Bookman Old Style" w:hAnsi="Bookman Old Style" w:cs="Bookman Old Style"/>
          <w:b/>
          <w:b/>
          <w:sz w:val="20"/>
          <w:szCs w:val="20"/>
        </w:rPr>
      </w:pPr>
      <w:r>
        <w:rPr>
          <w:rFonts w:cs="Bookman Old Style" w:ascii="Bookman Old Style" w:hAnsi="Bookman Old Style"/>
          <w:b/>
          <w:sz w:val="20"/>
          <w:szCs w:val="20"/>
        </w:rPr>
      </w:r>
    </w:p>
    <w:p>
      <w:pPr>
        <w:pStyle w:val="Normal"/>
        <w:rPr>
          <w:rFonts w:ascii="Bookman Old Style" w:hAnsi="Bookman Old Style" w:cs="Bookman Old Style"/>
          <w:b/>
          <w:b/>
          <w:sz w:val="20"/>
          <w:szCs w:val="20"/>
        </w:rPr>
      </w:pPr>
      <w:r>
        <w:rPr>
          <w:rFonts w:cs="Bookman Old Style" w:ascii="Bookman Old Style" w:hAnsi="Bookman Old Style"/>
          <w:b/>
          <w:sz w:val="20"/>
          <w:szCs w:val="20"/>
        </w:rPr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567" w:header="0" w:top="1134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Bookman Old Style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Courier New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0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635c7e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uk-UA" w:eastAsia="ar-SA" w:bidi="ar-SA"/>
    </w:rPr>
  </w:style>
  <w:style w:type="paragraph" w:styleId="3">
    <w:name w:val="Heading 3"/>
    <w:basedOn w:val="Normal"/>
    <w:next w:val="Normal"/>
    <w:link w:val="30"/>
    <w:qFormat/>
    <w:rsid w:val="00635c7e"/>
    <w:pPr>
      <w:keepNext w:val="true"/>
      <w:tabs>
        <w:tab w:val="clear" w:pos="708"/>
        <w:tab w:val="left" w:pos="0" w:leader="none"/>
      </w:tabs>
      <w:spacing w:lineRule="auto" w:line="360"/>
      <w:ind w:left="720" w:hanging="0"/>
      <w:jc w:val="both"/>
      <w:outlineLvl w:val="2"/>
    </w:pPr>
    <w:rPr>
      <w:rFonts w:ascii="Bookman Old Style" w:hAnsi="Bookman Old Style" w:cs="Bookman Old Style"/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31" w:customStyle="1">
    <w:name w:val="Заголовок 3 Знак"/>
    <w:basedOn w:val="DefaultParagraphFont"/>
    <w:link w:val="3"/>
    <w:qFormat/>
    <w:rsid w:val="00635c7e"/>
    <w:rPr>
      <w:rFonts w:ascii="Bookman Old Style" w:hAnsi="Bookman Old Style" w:eastAsia="Times New Roman" w:cs="Bookman Old Style"/>
      <w:sz w:val="28"/>
      <w:szCs w:val="24"/>
      <w:lang w:val="uk-UA" w:eastAsia="ar-SA"/>
    </w:rPr>
  </w:style>
  <w:style w:type="character" w:styleId="Style13">
    <w:name w:val="Гіперпосилання"/>
    <w:rsid w:val="00635c7e"/>
    <w:rPr>
      <w:color w:val="0000FF"/>
      <w:u w:val="single"/>
    </w:rPr>
  </w:style>
  <w:style w:type="character" w:styleId="Style14" w:customStyle="1">
    <w:name w:val="Основной текст с отступом Знак"/>
    <w:basedOn w:val="DefaultParagraphFont"/>
    <w:link w:val="a4"/>
    <w:qFormat/>
    <w:rsid w:val="00635c7e"/>
    <w:rPr>
      <w:rFonts w:ascii="Bookman Old Style" w:hAnsi="Bookman Old Style" w:eastAsia="Times New Roman" w:cs="Bookman Old Style"/>
      <w:b/>
      <w:spacing w:val="20"/>
      <w:sz w:val="26"/>
      <w:szCs w:val="20"/>
      <w:vertAlign w:val="subscript"/>
      <w:lang w:val="uk-UA" w:eastAsia="ar-SA"/>
    </w:rPr>
  </w:style>
  <w:style w:type="character" w:styleId="Style15" w:customStyle="1">
    <w:name w:val="Текст выноски Знак"/>
    <w:basedOn w:val="DefaultParagraphFont"/>
    <w:link w:val="a6"/>
    <w:uiPriority w:val="99"/>
    <w:semiHidden/>
    <w:qFormat/>
    <w:rsid w:val="00635c7e"/>
    <w:rPr>
      <w:rFonts w:ascii="Tahoma" w:hAnsi="Tahoma" w:eastAsia="Times New Roman" w:cs="Tahoma"/>
      <w:sz w:val="16"/>
      <w:szCs w:val="16"/>
      <w:lang w:val="uk-UA" w:eastAsia="ar-SA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Покажчик"/>
    <w:basedOn w:val="Normal"/>
    <w:qFormat/>
    <w:pPr>
      <w:suppressLineNumbers/>
    </w:pPr>
    <w:rPr>
      <w:rFonts w:cs="Arial"/>
    </w:rPr>
  </w:style>
  <w:style w:type="paragraph" w:styleId="1" w:customStyle="1">
    <w:name w:val="Стиль1"/>
    <w:basedOn w:val="Normal"/>
    <w:qFormat/>
    <w:rsid w:val="00635c7e"/>
    <w:pPr>
      <w:widowControl w:val="false"/>
      <w:tabs>
        <w:tab w:val="clear" w:pos="708"/>
        <w:tab w:val="left" w:pos="288" w:leader="none"/>
        <w:tab w:val="left" w:pos="432" w:leader="none"/>
        <w:tab w:val="left" w:pos="720" w:leader="none"/>
      </w:tabs>
      <w:spacing w:lineRule="auto" w:line="165"/>
      <w:ind w:firstLine="170"/>
      <w:jc w:val="both"/>
    </w:pPr>
    <w:rPr>
      <w:rFonts w:ascii="Courier New" w:hAnsi="Courier New" w:cs="Courier New"/>
      <w:sz w:val="12"/>
      <w:szCs w:val="20"/>
    </w:rPr>
  </w:style>
  <w:style w:type="paragraph" w:styleId="Style21">
    <w:name w:val="Body Text Indent"/>
    <w:basedOn w:val="Normal"/>
    <w:link w:val="a5"/>
    <w:rsid w:val="00635c7e"/>
    <w:pPr>
      <w:spacing w:before="120" w:after="0"/>
      <w:ind w:left="2127" w:hanging="0"/>
      <w:jc w:val="right"/>
    </w:pPr>
    <w:rPr>
      <w:rFonts w:ascii="Bookman Old Style" w:hAnsi="Bookman Old Style" w:cs="Bookman Old Style"/>
      <w:b/>
      <w:spacing w:val="20"/>
      <w:sz w:val="26"/>
      <w:szCs w:val="20"/>
      <w:vertAlign w:val="subscript"/>
    </w:rPr>
  </w:style>
  <w:style w:type="paragraph" w:styleId="11" w:customStyle="1">
    <w:name w:val="Обычный1"/>
    <w:qFormat/>
    <w:rsid w:val="00635c7e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uk-UA" w:eastAsia="ar-SA" w:bidi="ar-SA"/>
    </w:rPr>
  </w:style>
  <w:style w:type="paragraph" w:styleId="BalloonText">
    <w:name w:val="Balloon Text"/>
    <w:basedOn w:val="Normal"/>
    <w:link w:val="a7"/>
    <w:uiPriority w:val="99"/>
    <w:semiHidden/>
    <w:unhideWhenUsed/>
    <w:qFormat/>
    <w:rsid w:val="00635c7e"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kppp.dor@gmail.com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Application>LibreOffice/7.1.4.2$Windows_X86_64 LibreOffice_project/a529a4fab45b75fefc5b6226684193eb000654f6</Application>
  <AppVersion>15.0000</AppVersion>
  <Pages>1</Pages>
  <Words>189</Words>
  <Characters>1101</Characters>
  <CharactersWithSpaces>1315</CharactersWithSpaces>
  <Paragraphs>16</Paragraphs>
  <Company>CCM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2021-11-03T08:45:00Z</dcterms:created>
  <dc:creator>RePack by SPecialiST</dc:creator>
  <dc:description/>
  <dc:language>uk-UA</dc:language>
  <cp:lastModifiedBy/>
  <dcterms:modified xsi:type="dcterms:W3CDTF">2021-11-10T14:50:21Z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