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00" w:rsidRDefault="00337F00" w:rsidP="0033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337F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Відбулася </w:t>
      </w:r>
      <w:r w:rsidRPr="002D45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регіональна VІІ Всеукраїнська спартакіада серед інвалідів праці</w:t>
      </w:r>
    </w:p>
    <w:p w:rsidR="009446B0" w:rsidRDefault="00337F00" w:rsidP="0033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2D45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«Сила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Духу»</w:t>
      </w:r>
    </w:p>
    <w:p w:rsidR="00337F00" w:rsidRPr="009446B0" w:rsidRDefault="00337F00" w:rsidP="0033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W w:w="0" w:type="auto"/>
        <w:tblLook w:val="04A0"/>
      </w:tblPr>
      <w:tblGrid>
        <w:gridCol w:w="5003"/>
        <w:gridCol w:w="4673"/>
      </w:tblGrid>
      <w:tr w:rsidR="009446B0" w:rsidRPr="009446B0" w:rsidTr="009446B0">
        <w:tc>
          <w:tcPr>
            <w:tcW w:w="5002" w:type="dxa"/>
            <w:hideMark/>
          </w:tcPr>
          <w:p w:rsidR="009446B0" w:rsidRPr="009446B0" w:rsidRDefault="009446B0" w:rsidP="009446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9446B0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039191" cy="2071935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2176" cy="207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hideMark/>
          </w:tcPr>
          <w:p w:rsidR="009446B0" w:rsidRPr="002D456F" w:rsidRDefault="009446B0" w:rsidP="009446B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11 червня відбулася відбірна регіональна VІІ Всеукраїнська спартакіада серед інвалідів праці «Сила Духу».У змаганнях прийняли участь більше 100 спортсменів. Змагання проводилися з 6 видів спорту, а саме: </w:t>
            </w:r>
            <w:proofErr w:type="spellStart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армспорт</w:t>
            </w:r>
            <w:proofErr w:type="spellEnd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, гирьовий спорт, </w:t>
            </w:r>
            <w:proofErr w:type="spellStart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бомбаскет</w:t>
            </w:r>
            <w:proofErr w:type="spellEnd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дартс</w:t>
            </w:r>
            <w:proofErr w:type="spellEnd"/>
            <w:r w:rsidRPr="002D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настільний теніс, шахи. Збірна команда з Кривого Рогу та Жовтих Вод зайняла друге місце в змаганнях.</w:t>
            </w:r>
          </w:p>
          <w:p w:rsidR="009446B0" w:rsidRPr="009446B0" w:rsidRDefault="009446B0" w:rsidP="009446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:rsidR="009446B0" w:rsidRDefault="009446B0" w:rsidP="00337F00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446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Основна мета проекту «Сила духу» – соціально-психологічна адаптація потерпілих внаслідок нещасних випадків на виробництві та професійних захворювань, а також їх залучення до участі у громадському житті, заняття спортом та фізичною культурою і зміцнення здоров'я.</w:t>
      </w:r>
    </w:p>
    <w:p w:rsidR="006A2573" w:rsidRPr="002D456F" w:rsidRDefault="006A2573" w:rsidP="006A2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</w:t>
      </w:r>
      <w:r w:rsidRPr="002D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вересні поточного року в місті Ужгород відбудеться VІІ Всеукраїнська спартакіада серед інвалідів праці «Сила Духу», де Дніпропетровщину представлятимуть переможці обласних відбір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них змагань (</w:t>
      </w:r>
      <w:r w:rsidRPr="009446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https://www.youtube.com/watch?v=1xQBUSrI49Y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</w:t>
      </w:r>
    </w:p>
    <w:p w:rsidR="006A2573" w:rsidRPr="009446B0" w:rsidRDefault="006A257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2D456F" w:rsidRDefault="002D456F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Default="00EC4C2E">
      <w:pPr>
        <w:rPr>
          <w:lang w:val="en-US"/>
        </w:rPr>
      </w:pPr>
    </w:p>
    <w:p w:rsidR="00EC4C2E" w:rsidRPr="00EC4C2E" w:rsidRDefault="00EC4C2E">
      <w:pPr>
        <w:rPr>
          <w:lang w:val="en-US"/>
        </w:rPr>
      </w:pPr>
    </w:p>
    <w:p w:rsidR="00EC4C2E" w:rsidRDefault="00EC4C2E" w:rsidP="00EC4C2E">
      <w:pPr>
        <w:spacing w:after="0"/>
        <w:ind w:firstLine="709"/>
        <w:jc w:val="center"/>
        <w:rPr>
          <w:b/>
        </w:rPr>
      </w:pPr>
      <w:r>
        <w:rPr>
          <w:b/>
        </w:rPr>
        <w:t>ЗМІНИ В ПРОВЕДЕННІ РОЗСЛІДУВАНЬ</w:t>
      </w:r>
    </w:p>
    <w:p w:rsidR="00EC4C2E" w:rsidRDefault="00EC4C2E" w:rsidP="00EC4C2E">
      <w:pPr>
        <w:ind w:firstLine="708"/>
        <w:jc w:val="center"/>
        <w:rPr>
          <w:b/>
        </w:rPr>
      </w:pPr>
      <w:r>
        <w:rPr>
          <w:b/>
        </w:rPr>
        <w:t>НЕЩАСНИХ ВИПАДКІВ НА ВИРОБНИЦВІ</w:t>
      </w:r>
    </w:p>
    <w:p w:rsidR="00EC4C2E" w:rsidRDefault="00EC4C2E" w:rsidP="00EC4C2E">
      <w:pPr>
        <w:ind w:firstLine="708"/>
        <w:jc w:val="both"/>
      </w:pPr>
      <w:r>
        <w:t>Фонд соціального страхування України інформує, що з 01.07.2019 року набуває чинності "Порядок розслідування та обліку нещасних випадків, професійних захворювань та аварій на виробництві", затверджений постановою Кабінету Міністрів України від 17.04.2019 №337.</w:t>
      </w:r>
    </w:p>
    <w:p w:rsidR="00EC4C2E" w:rsidRDefault="00EC4C2E" w:rsidP="00EC4C2E">
      <w:pPr>
        <w:ind w:firstLine="708"/>
        <w:jc w:val="both"/>
      </w:pPr>
      <w:r>
        <w:t>До уваги роботодавців пропонуємо алгоритм розслідування нещасного випадку на виробництві комісією підприємства.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6"/>
        <w:gridCol w:w="9096"/>
      </w:tblGrid>
      <w:tr w:rsidR="00EC4C2E" w:rsidTr="00EC4C2E">
        <w:trPr>
          <w:cantSplit/>
          <w:trHeight w:val="28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1</w:t>
            </w:r>
          </w:p>
        </w:tc>
        <w:tc>
          <w:tcPr>
            <w:tcW w:w="9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Заклад охорони здоров’я надсилає повідомлення про нещасний випадок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Заклад охорони здоров’я зобов’язаний </w:t>
            </w:r>
            <w:r>
              <w:rPr>
                <w:rFonts w:eastAsia="Times New Roman" w:cs="Times New Roman"/>
                <w:b/>
                <w:szCs w:val="24"/>
                <w:lang w:eastAsia="uk-UA"/>
              </w:rPr>
              <w:t>невідкладно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передати з використанням засобів зв’язку (факс, телефонограма, електронна пошта) та </w:t>
            </w:r>
            <w:r>
              <w:rPr>
                <w:rFonts w:eastAsia="Times New Roman" w:cs="Times New Roman"/>
                <w:b/>
                <w:szCs w:val="24"/>
                <w:lang w:eastAsia="uk-UA"/>
              </w:rPr>
              <w:t>протягом доби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на паперовому носії екстрене повідомлення про звернення потерпілого з посиланням на нещасний випадок та/або гостре професійне захворювання (отруєння) на виробництві (у разі можливості з висновком про ступінь тяжкості травм) за формою згідно з додатком 1 до Порядку 337: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підприємству (установі, організації) (далі – підприємство), де працює потерпілий або на якому він виконував роботу;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територіальному органові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Держпраці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за місцем настання нещасного випадку та/або гострого професійного захворювання (отруєння);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- робочому органові виконавчої дирекції Фонду соціального страхування за місцем настання нещасного випадку (далі — робочий орган Фонду).</w:t>
            </w:r>
          </w:p>
        </w:tc>
      </w:tr>
      <w:tr w:rsidR="00EC4C2E" w:rsidTr="00EC4C2E">
        <w:trPr>
          <w:cantSplit/>
          <w:trHeight w:val="396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2</w:t>
            </w:r>
          </w:p>
        </w:tc>
        <w:tc>
          <w:tcPr>
            <w:tcW w:w="9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Керівник надсилає повідомлення про нещасний випадок </w:t>
            </w:r>
            <w:proofErr w:type="spellStart"/>
            <w:r>
              <w:rPr>
                <w:rFonts w:eastAsia="Times New Roman" w:cs="Times New Roman"/>
                <w:b/>
                <w:szCs w:val="24"/>
                <w:lang w:eastAsia="uk-UA"/>
              </w:rPr>
              <w:t>органамконтролю</w:t>
            </w:r>
            <w:proofErr w:type="spellEnd"/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 та організовує проведення розслідування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У разі отримання інформації про нещасний випадок та/або гостре професійне захворювання (отруєння) від безпосереднього керівника робіт, повідомлення від закладу охорони здоров’я, заяви потерпілого, членів його сім’ї чи уповноваженої ним особи тощо роботодавець зобов’язаний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протягом двох годин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надіслати з використанням засобів зв’язку та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не пізніше наступного робочого дня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надати на паперовому носії повідомлення згідно з додатком 2 до Порядку 337 підприємствам: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територіальному органові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Держпраці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робочому органові Фонду;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керівникові підприємства, на території якого сталися нещасний випадок та/або гостре професійне захворювання (отруєння), якщо потерпілий є працівником іншого підприємства;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керівникові первинної організації профспілки незалежно від членства потерпілого в профспілці (у разі наявності на підприємстві  кількох профспілок — керівникові профспілки, членом якої є потерпілий), а у разі відсутності профспілки — уповноваженій найманими працівниками особі з питань охорони праці;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уповноваженому органові чи наглядовій раді підприємства (у разі її утворення);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- органові ДСНС у разі, коли нещасний випадок стався внаслідок пожежі.</w:t>
            </w:r>
          </w:p>
        </w:tc>
      </w:tr>
      <w:tr w:rsidR="00EC4C2E" w:rsidTr="00EC4C2E">
        <w:trPr>
          <w:cantSplit/>
          <w:trHeight w:val="15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3</w:t>
            </w:r>
          </w:p>
        </w:tc>
        <w:tc>
          <w:tcPr>
            <w:tcW w:w="9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Керівник та/або голова комісії направляє до закладу охорони здоров’я запит 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про діагноз та його код згідно </w:t>
            </w:r>
            <w:proofErr w:type="spellStart"/>
            <w:r>
              <w:rPr>
                <w:rFonts w:eastAsia="Times New Roman" w:cs="Times New Roman"/>
                <w:szCs w:val="24"/>
                <w:lang w:eastAsia="uk-UA"/>
              </w:rPr>
              <w:t>МКХ</w:t>
            </w:r>
            <w:proofErr w:type="spellEnd"/>
            <w:r>
              <w:rPr>
                <w:rFonts w:eastAsia="Times New Roman" w:cs="Times New Roman"/>
                <w:szCs w:val="24"/>
                <w:lang w:eastAsia="uk-UA"/>
              </w:rPr>
              <w:t>-10, ступінь тяжкості травми та наявність в організмі потерпілого алкоголю (наркотичних засобів чи токсичних або отруйних речовин) і ступінь його сп’яніння.</w:t>
            </w:r>
          </w:p>
          <w:p w:rsidR="00EC4C2E" w:rsidRDefault="00EC4C2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 Заклад охорони здоров’я безоплатно надає </w:t>
            </w:r>
            <w:r>
              <w:rPr>
                <w:rFonts w:eastAsia="Times New Roman" w:cs="Times New Roman"/>
                <w:b/>
                <w:szCs w:val="24"/>
                <w:lang w:eastAsia="uk-UA"/>
              </w:rPr>
              <w:t>протягом однієї доби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з моменту одержання запиту від роботодавця та/або голови комісії з розслідування (спеціального розслідування) нещасного випадку, гострого професійного захворювання (отруєння).</w:t>
            </w:r>
          </w:p>
        </w:tc>
      </w:tr>
      <w:tr w:rsidR="00EC4C2E" w:rsidTr="00EC4C2E">
        <w:trPr>
          <w:cantSplit/>
          <w:trHeight w:val="1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lastRenderedPageBreak/>
              <w:t>Крок   4</w:t>
            </w:r>
          </w:p>
        </w:tc>
        <w:tc>
          <w:tcPr>
            <w:tcW w:w="9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Керівник утворює комісію з розслідування та організує її роботу 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Комісія утворюється наказом роботодавця </w:t>
            </w:r>
            <w:r>
              <w:rPr>
                <w:rFonts w:eastAsia="Times New Roman" w:cs="Times New Roman"/>
                <w:b/>
                <w:szCs w:val="24"/>
                <w:lang w:eastAsia="uk-UA"/>
              </w:rPr>
              <w:t>не пізніше наступного робочого дня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після отримання інформації про нещасний випадок та/або гостре професійне захворювання (отруєння) від безпосереднього керівника робіт, повідомлення від закладу охорони здоров’я, заяви потерпілого, членів його сім’ї чи уповноваженої ним особи. До складу комісії входять: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керівник (спеціаліст) служби охорони праці або посадова особа, на яку роботодавцем покладено виконання функцій з охорони праці (голова комісії);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представник робочого органу Фонду;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представник первинної організації профспілки (у разі її відсутності — уповноважена найманими працівниками особа з питань охорони праці);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лікар з гігієни праці територіального органу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Держпраці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(у разі настання гострого професійного захворювання (отруєння);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інші представники підприємства, посадові особи органів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Держпродспоживслужби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, ДСНС (у разі потреби та за відповідним погодженням).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До складу комісії не може входити безпосередній керівник потерпілого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Роботодавець зобов’язаний: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- створити належні умови для роботи комісії (спеціальної комісії), зокрема забезпечити приміщенням, засобами зв’язку, оргтехнікою, автотранспортом, спецодягом, спецвзуттям (у разі потреби), канцелярським приладдям тощо, а також за рішенням комісії (спеціальної комісії) залучити до роботи експертів, інших спеціалістів; компенсувати витрати, пов’язані з діяльністю комісії; відшкодувати витрати, пов’язані з відрядженням працівників, які є членами комісії.</w:t>
            </w:r>
          </w:p>
        </w:tc>
      </w:tr>
      <w:tr w:rsidR="00EC4C2E" w:rsidTr="00EC4C2E">
        <w:trPr>
          <w:cantSplit/>
          <w:trHeight w:val="520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5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Комісія формує матеріали розслідування, визначає необхідність проведення додаткових досліджень (за потреби)</w:t>
            </w:r>
          </w:p>
          <w:p w:rsidR="00EC4C2E" w:rsidRDefault="00EC4C2E">
            <w:pPr>
              <w:spacing w:after="0"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Розслідування нещасного випадку та/або гострого професійного захворювання (отруєння) комісією підприємства проводиться протягом 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п’яти робочих днів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з дня утворення комісії.</w:t>
            </w:r>
          </w:p>
          <w:p w:rsidR="00EC4C2E" w:rsidRDefault="00EC4C2E">
            <w:pPr>
              <w:spacing w:after="0"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Голова комісії листом згідно додатку 3 до Порядку 337 зобов’язаний поінформувати потерпілого (членів його сім’ї чи уповноважену ними особу) про призначення розслідування, їх права, запросити до співпраці.</w:t>
            </w:r>
          </w:p>
          <w:p w:rsidR="00EC4C2E" w:rsidRDefault="00EC4C2E">
            <w:pPr>
              <w:spacing w:after="0"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Комісія формує матеріали, що дадуть змогу встановити об’єктивні обставини та причини настання нещасного випадку. У разі виникнення потреби у проведенні лабораторних досліджень, експертизи, випробувань для встановлення обставин і причин настання нещасного випадку та/або гострого професійного захворювання (отруєння) та у випадках, зазначених у пункті 43 Порядку 337, розслідування може бути продовжене роботодавцем за письмовим погодженням з територіальним органом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Держпраці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за місцем настання нещасного випадку та/або гострого професійного захворювання (отруєння) або за місцезнаходженням підприємства.</w:t>
            </w:r>
          </w:p>
          <w:p w:rsidR="00EC4C2E" w:rsidRDefault="00EC4C2E">
            <w:pPr>
              <w:spacing w:after="0" w:line="240" w:lineRule="auto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 Після з’ясування обставин та причин настання нещасного випадку комісія розробляє план заходів щодо запобігання подібним нещасним випадкам та/або гострим професійним захворюванням (отруєнням); визначає пов’язаний чи не пов’язаний нещасний випадок та/або гостре професійне захворювання (отруєння) з виробництвом. 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Р</w:t>
            </w:r>
            <w:r>
              <w:rPr>
                <w:rFonts w:eastAsia="Times New Roman" w:cs="Times New Roman"/>
                <w:color w:val="000000"/>
                <w:szCs w:val="24"/>
                <w:lang w:eastAsia="uk-UA"/>
              </w:rPr>
              <w:t xml:space="preserve">ішення щодо визнання нещасного випадку та/або гострого професійного захворювання (отруєння) пов’язаними чи не пов’язаними з виробництвом приймається комісією (спеціальною комісією) 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uk-UA"/>
              </w:rPr>
              <w:t>шляхом голосування простою більшістю голосів</w:t>
            </w:r>
            <w:r>
              <w:rPr>
                <w:rFonts w:eastAsia="Times New Roman" w:cs="Times New Roman"/>
                <w:color w:val="000000"/>
                <w:szCs w:val="24"/>
                <w:lang w:eastAsia="uk-UA"/>
              </w:rPr>
              <w:t xml:space="preserve">. У разі рівної кількості голосів членів комісії голос голови комісії є вирішальним. </w:t>
            </w:r>
          </w:p>
        </w:tc>
      </w:tr>
      <w:tr w:rsidR="00EC4C2E" w:rsidTr="00EC4C2E">
        <w:trPr>
          <w:cantSplit/>
          <w:trHeight w:val="113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6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Комісія складає акти за формою Н-1(тимчасові акти за формою Н-1 (у разі їх складення)) згідно з додатком 11 до Порядку 337 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color w:val="000000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uk-UA"/>
              </w:rPr>
              <w:t>складається акт за формою Н</w:t>
            </w:r>
            <w:r>
              <w:rPr>
                <w:rFonts w:eastAsia="Times New Roman" w:cs="Times New Roman"/>
                <w:color w:val="000000"/>
                <w:szCs w:val="24"/>
                <w:lang w:eastAsia="uk-UA"/>
              </w:rPr>
              <w:softHyphen/>
            </w:r>
            <w:r>
              <w:rPr>
                <w:rFonts w:eastAsia="Times New Roman" w:cs="Times New Roman"/>
                <w:color w:val="000000"/>
                <w:szCs w:val="24"/>
                <w:lang w:eastAsia="uk-UA"/>
              </w:rPr>
              <w:noBreakHyphen/>
              <w:t>1/П (якщо нещасний випадок пов'язаний із виробництвом) або Н-1/НП (якщо не пов'язаний);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у разі незгоди члена комісії із змістом розділів 5, 6, 8, 9 такого акта — обов’язково підписати ці акти з відміткою про наявність окремої думки, яка викладається членом комісії письмово, в якій він обґрунтовано викладає пропозиції до змісту розділів 5, 6, 8, 9 акта.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окрема думка додається до акту та є її невід’ємною частиною.</w:t>
            </w:r>
          </w:p>
        </w:tc>
      </w:tr>
      <w:tr w:rsidR="00EC4C2E" w:rsidTr="00EC4C2E">
        <w:trPr>
          <w:cantSplit/>
          <w:trHeight w:val="113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lastRenderedPageBreak/>
              <w:t>Крок   7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 xml:space="preserve">Керівник розглядає матеріали розслідування, затверджує акти, </w:t>
            </w:r>
            <w:r>
              <w:rPr>
                <w:rFonts w:eastAsia="Times New Roman" w:cs="Times New Roman"/>
                <w:szCs w:val="24"/>
                <w:lang w:eastAsia="ru-RU"/>
              </w:rPr>
              <w:t>а також: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-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організовує друкування, тиражування та формування протягом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п’яти робочих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днів після затвердження актів за формою Н-1 необхідної кількості копій матеріалів розслідування (спеціального розслідування) разом з актами за формою Н-1, їх прошиття та нумерацію;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протягом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трьох робочих днів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після формування матеріалів розслідування надсилає їх: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• територіальному органу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Держпраці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за місцем настання нещасного випадку та/або гострого професійного захворювання (отруєння), а у разі події (аварії, катастрофи тощо) під час руху транспортних засобів усіх видів — за місцем реєстрації підприємства;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• робочому органу Фонду за місцем реєстрації підприємства;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лікарю-профпатологу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за місцезнаходженням підприємства, їх об’єктів, на яких сталося гостре професійне захворювання (отруєння);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• органу поліції (у разі настання нещасного випадку та/або гострого професійного захворювання (отруєння), що призвели до тяжких (у тому числі з можливою інвалідністю потерпілого) чи смертельних наслідків, смерті працівника під час виконання ним трудових (посадових) обов’язків);</w:t>
            </w:r>
          </w:p>
          <w:p w:rsidR="00EC4C2E" w:rsidRDefault="00EC4C2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• іншим підприємствам, представники яких брали участь у проведенні розслідування.                Потерпілому, членам його сім’ї чи уповноваженій ними особі надається акт за формою Н-1 разом з документами, зазначеними у пункті 12 приміток до додатку 11 до Порядку 337.</w:t>
            </w:r>
          </w:p>
        </w:tc>
      </w:tr>
      <w:tr w:rsidR="00EC4C2E" w:rsidTr="00EC4C2E">
        <w:trPr>
          <w:cantSplit/>
          <w:trHeight w:val="230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 8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Керівник видає накази</w:t>
            </w:r>
          </w:p>
          <w:p w:rsidR="00EC4C2E" w:rsidRDefault="00EC4C2E">
            <w:pPr>
              <w:spacing w:after="0"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1) протягом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двох робочих днів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після затвердження актів за формою Н-1 наказ про вжиття запропонованих комісією заходів щодо запобігання виникненню подібних нещасних випадків та/або гострих професійних захворювань (отруєнь) у визначені в акті за формою Н-1 строки та надсилає його копію органам та установам, представники яких брали участь у розслідуванні, у подальшому в письмовій формі інформує їх про стан вжиття заходів;</w:t>
            </w:r>
          </w:p>
          <w:p w:rsidR="00EC4C2E" w:rsidRDefault="00EC4C2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2) наказ про притягнення згідно із законодавством до відповідальності працівників, дії або бездіяльність яких призвели до настання нещасного випадку та/або гострого професійного захворювання (отруєння) та які допустили порушення вимог НПАОП, посадових інструкцій та інструкцій з охорони праці.</w:t>
            </w:r>
          </w:p>
        </w:tc>
      </w:tr>
      <w:tr w:rsidR="00EC4C2E" w:rsidTr="00EC4C2E">
        <w:trPr>
          <w:cantSplit/>
          <w:trHeight w:val="134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C2E" w:rsidRDefault="00EC4C2E">
            <w:pPr>
              <w:spacing w:after="0" w:line="240" w:lineRule="auto"/>
              <w:ind w:left="113" w:right="113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Крок  9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2E" w:rsidRDefault="00EC4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szCs w:val="24"/>
                <w:lang w:eastAsia="uk-UA"/>
              </w:rPr>
              <w:t>Керівник надсилає повідомлення про наслідки нещасного випадку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за формою Н-2</w:t>
            </w:r>
          </w:p>
          <w:p w:rsidR="00EC4C2E" w:rsidRDefault="00EC4C2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згідно з додатком 25 до Порядку 337 надсилає організаціям та особам, яким надсилались акти за формою Н-1, протягом </w:t>
            </w:r>
            <w:r>
              <w:rPr>
                <w:rFonts w:eastAsia="Times New Roman" w:cs="Times New Roman"/>
                <w:b/>
                <w:szCs w:val="24"/>
                <w:lang w:eastAsia="uk-UA"/>
              </w:rPr>
              <w:t>10 робочих днів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після закінчення періоду тимчасової непрацездатності потерпілого. Повідомлення за формою Н-2 додається до матеріалів розслідування та зберігається разом з ними.</w:t>
            </w:r>
          </w:p>
        </w:tc>
      </w:tr>
    </w:tbl>
    <w:p w:rsidR="00EC4C2E" w:rsidRDefault="00EC4C2E" w:rsidP="00EC4C2E">
      <w:pPr>
        <w:tabs>
          <w:tab w:val="left" w:pos="6023"/>
        </w:tabs>
        <w:spacing w:after="0" w:line="240" w:lineRule="auto"/>
        <w:rPr>
          <w:rFonts w:eastAsia="Times New Roman" w:cs="Times New Roman"/>
          <w:szCs w:val="24"/>
          <w:lang w:eastAsia="uk-UA"/>
        </w:rPr>
      </w:pPr>
    </w:p>
    <w:p w:rsidR="00EC4C2E" w:rsidRDefault="00EC4C2E" w:rsidP="00EC4C2E">
      <w:pPr>
        <w:tabs>
          <w:tab w:val="left" w:pos="3119"/>
        </w:tabs>
        <w:spacing w:after="0" w:line="240" w:lineRule="auto"/>
        <w:ind w:left="3119"/>
      </w:pPr>
      <w:r>
        <w:rPr>
          <w:rFonts w:eastAsia="Times New Roman" w:cs="Times New Roman"/>
          <w:szCs w:val="24"/>
          <w:lang w:eastAsia="uk-UA"/>
        </w:rPr>
        <w:t>Служба страхових експертів з охорони праці Криворізького відділення управління виконавчої дирекції Фонду соціального страхування України в Дніпропетровській області</w:t>
      </w:r>
    </w:p>
    <w:p w:rsidR="006A2573" w:rsidRDefault="006A2573"/>
    <w:p w:rsidR="006A2573" w:rsidRDefault="006A2573"/>
    <w:p w:rsidR="006A2573" w:rsidRDefault="006A2573"/>
    <w:p w:rsidR="006A2573" w:rsidRDefault="006A2573"/>
    <w:p w:rsidR="006A2573" w:rsidRDefault="006A2573"/>
    <w:p w:rsidR="006A2573" w:rsidRDefault="006A2573"/>
    <w:p w:rsidR="006A2573" w:rsidRDefault="006A2573"/>
    <w:p w:rsidR="006A2573" w:rsidRDefault="006A2573"/>
    <w:p w:rsidR="006A2573" w:rsidRDefault="006A2573">
      <w:bookmarkStart w:id="0" w:name="_GoBack"/>
      <w:bookmarkEnd w:id="0"/>
    </w:p>
    <w:sectPr w:rsidR="006A2573" w:rsidSect="00DD0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2D456F"/>
    <w:rsid w:val="00086FBE"/>
    <w:rsid w:val="000D6EA9"/>
    <w:rsid w:val="00157CE4"/>
    <w:rsid w:val="00183711"/>
    <w:rsid w:val="002D456F"/>
    <w:rsid w:val="00337F00"/>
    <w:rsid w:val="006A2573"/>
    <w:rsid w:val="007C5A42"/>
    <w:rsid w:val="009446B0"/>
    <w:rsid w:val="00B32D86"/>
    <w:rsid w:val="00DD0EED"/>
    <w:rsid w:val="00EC4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7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Гулида С.В.</dc:creator>
  <cp:lastModifiedBy>user</cp:lastModifiedBy>
  <cp:revision>7</cp:revision>
  <cp:lastPrinted>2019-06-13T07:13:00Z</cp:lastPrinted>
  <dcterms:created xsi:type="dcterms:W3CDTF">2019-06-13T06:37:00Z</dcterms:created>
  <dcterms:modified xsi:type="dcterms:W3CDTF">2019-06-18T07:19:00Z</dcterms:modified>
</cp:coreProperties>
</file>