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E3" w:rsidRDefault="003334E3" w:rsidP="0017520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val="uk-UA" w:eastAsia="ru-RU"/>
        </w:rPr>
      </w:pPr>
    </w:p>
    <w:p w:rsidR="003334E3" w:rsidRDefault="003334E3" w:rsidP="003334E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САМОВРЯДУВАННЯ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НОВОЛАТІВСЬКА СІЛЬСЬКА РАДА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Широківського району Дніпропетровської області</w:t>
      </w:r>
    </w:p>
    <w:p w:rsidR="00DA1D36" w:rsidRDefault="00D16968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4F7A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вадцять </w:t>
      </w:r>
      <w:r w:rsidR="000F65A6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4F7A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22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3334E3" w:rsidRPr="00631AAA" w:rsidRDefault="003334E3" w:rsidP="00333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 скликання</w:t>
      </w:r>
    </w:p>
    <w:p w:rsidR="003334E3" w:rsidRPr="00631AAA" w:rsidRDefault="003334E3" w:rsidP="00333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34E3" w:rsidRPr="00631AAA" w:rsidRDefault="003334E3" w:rsidP="003334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1AAA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175202" w:rsidRPr="008B6669" w:rsidRDefault="000F65A6" w:rsidP="00F26943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Про внесення змін та допо</w:t>
      </w:r>
      <w:r w:rsidR="007C780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 xml:space="preserve">внень до рішення Новолатівської </w:t>
      </w:r>
      <w:r w:rsidR="005545DD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сільської ради № 6</w:t>
      </w:r>
      <w:r w:rsidR="000322C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02</w:t>
      </w:r>
      <w:r w:rsidR="001B3AC9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 xml:space="preserve"> </w:t>
      </w:r>
      <w:r w:rsidR="000322C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-</w:t>
      </w:r>
      <w:r w:rsidR="001B3AC9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 xml:space="preserve"> </w:t>
      </w:r>
      <w:r w:rsidR="000322C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19</w:t>
      </w:r>
      <w:r w:rsidR="007C780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/</w:t>
      </w:r>
      <w:r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V</w:t>
      </w:r>
      <w:r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І</w:t>
      </w:r>
      <w:r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I</w:t>
      </w:r>
      <w:r w:rsidR="000817A2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 xml:space="preserve"> від 0</w:t>
      </w:r>
      <w:r w:rsidR="000322C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9</w:t>
      </w:r>
      <w:r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.0</w:t>
      </w:r>
      <w:r w:rsidR="000322C7"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>2</w:t>
      </w:r>
      <w:r w:rsidRPr="008B66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uk-UA" w:eastAsia="ru-RU"/>
        </w:rPr>
        <w:t xml:space="preserve">.2018 р. «Про </w:t>
      </w:r>
      <w:r w:rsidR="003334E3" w:rsidRPr="008B66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встановлення ставок та пільг із</w:t>
      </w:r>
      <w:r w:rsidRPr="008B66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34E3" w:rsidRPr="008B6669">
        <w:rPr>
          <w:rFonts w:ascii="Times New Roman" w:hAnsi="Times New Roman" w:cs="Times New Roman"/>
          <w:b/>
          <w:sz w:val="24"/>
          <w:szCs w:val="24"/>
          <w:lang w:val="uk-UA"/>
        </w:rPr>
        <w:t>сплати земельного податку на 201</w:t>
      </w:r>
      <w:r w:rsidR="000322C7" w:rsidRPr="008B6669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3334E3" w:rsidRPr="008B66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175202" w:rsidRPr="00F26943" w:rsidRDefault="00E405D9" w:rsidP="00F2694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40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Відповідно до Закону України </w:t>
      </w:r>
      <w:r w:rsidR="00747DEB" w:rsidRPr="00F26943">
        <w:rPr>
          <w:rFonts w:ascii="Times New Roman" w:hAnsi="Times New Roman" w:cs="Times New Roman"/>
          <w:sz w:val="24"/>
          <w:szCs w:val="24"/>
        </w:rPr>
        <w:t>„</w:t>
      </w:r>
      <w:r w:rsidR="00747DEB" w:rsidRPr="00F26943">
        <w:rPr>
          <w:rFonts w:ascii="Times New Roman" w:hAnsi="Times New Roman" w:cs="Times New Roman"/>
          <w:bCs/>
          <w:color w:val="111111"/>
          <w:sz w:val="24"/>
          <w:szCs w:val="24"/>
          <w:bdr w:val="none" w:sz="0" w:space="0" w:color="auto" w:frame="1"/>
          <w:shd w:val="clear" w:color="auto" w:fill="FFFFFF"/>
        </w:rPr>
        <w:t>Про засади державної регуляторної політики у сфері господарської діяльності</w:t>
      </w:r>
      <w:r w:rsidR="00747DEB" w:rsidRPr="00F26943">
        <w:rPr>
          <w:rFonts w:ascii="Times New Roman" w:hAnsi="Times New Roman" w:cs="Times New Roman"/>
          <w:sz w:val="24"/>
          <w:szCs w:val="24"/>
        </w:rPr>
        <w:t>”,</w:t>
      </w:r>
      <w:r w:rsidR="00747DEB" w:rsidRPr="00F26943">
        <w:rPr>
          <w:b/>
          <w:sz w:val="24"/>
          <w:szCs w:val="24"/>
        </w:rPr>
        <w:t xml:space="preserve"> 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керуючись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>ст</w:t>
      </w:r>
      <w:r w:rsidR="005F6DF5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атею 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7, п</w:t>
      </w:r>
      <w:r w:rsidR="005F6DF5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унктом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10.2 ст</w:t>
      </w:r>
      <w:r w:rsidR="005F6DF5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атті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10, п</w:t>
      </w:r>
      <w:r w:rsidR="005F6DF5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унктом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12.3 – 12.5 ст</w:t>
      </w:r>
      <w:r w:rsidR="00BD39C6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</w:t>
      </w:r>
      <w:r w:rsidR="005F6DF5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тті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12, ст</w:t>
      </w:r>
      <w:r w:rsidR="005F6DF5" w:rsidRPr="00F26943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аттями</w:t>
      </w:r>
      <w:r w:rsidR="00747DEB" w:rsidRPr="00F26943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269 – 287,</w:t>
      </w:r>
      <w:r w:rsidR="00175202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абзацами другим і третім пункту 284.1 статті 28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Податкового кодексу України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175202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пунктом 24 частини першої статті 26 Закону України “Про місцеве самоврядування в Україні”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175202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Постановою Кабінету Міністрів України від 24.05.2017 року № 483 «Про затвердження форм типових рішень про встановлення ставок та пільг із сплати земельного податку та податку на нерухоме майно, відмінн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від земельної ділянки»</w:t>
      </w:r>
      <w:r w:rsidR="00DA1D3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враховуючи рекомендації</w:t>
      </w:r>
      <w:r w:rsidR="00DA1D3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ої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депута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ськ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ої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комісі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ї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пит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нь </w:t>
      </w:r>
      <w:r w:rsidR="005F6DF5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планування бюджету та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комісії з аграрних питань та охорони довкілля</w:t>
      </w:r>
      <w:r w:rsidR="005B5BC8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про </w:t>
      </w:r>
      <w:r w:rsidR="00876D71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необхідність</w:t>
      </w:r>
      <w:r w:rsidR="005B5BC8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укладення договорів оренди на землі   комунальної власності</w:t>
      </w:r>
      <w:r w:rsidR="00102584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 </w:t>
      </w:r>
      <w:r w:rsidR="00DA1D3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</w:t>
      </w:r>
      <w:r w:rsidR="00DA1D3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</w:t>
      </w:r>
      <w:r w:rsidR="00DA1D3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</w:p>
    <w:p w:rsidR="00175202" w:rsidRPr="00DA1D36" w:rsidRDefault="00175202" w:rsidP="0017520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3B331B" w:rsidRPr="00F26943" w:rsidRDefault="00175202" w:rsidP="003B331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5B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Внести</w:t>
      </w:r>
      <w:r w:rsidR="00AD6BBB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змін</w:t>
      </w:r>
      <w:r w:rsidR="003B331B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и</w:t>
      </w:r>
      <w:r w:rsidR="00AD6BBB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та доповнення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до рішення Новолатівської сільської ради </w:t>
      </w:r>
      <w:r w:rsidR="005B5BC8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     </w:t>
      </w:r>
      <w:r w:rsidR="007C780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№ 6</w:t>
      </w:r>
      <w:r w:rsidR="000322C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02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-</w:t>
      </w:r>
      <w:r w:rsidR="000322C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19</w:t>
      </w:r>
      <w:r w:rsidR="007C780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/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V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І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I</w:t>
      </w:r>
      <w:r w:rsidR="000322C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 від </w:t>
      </w:r>
      <w:r w:rsidR="000817A2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0</w:t>
      </w:r>
      <w:r w:rsidR="000322C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9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.0</w:t>
      </w:r>
      <w:r w:rsidR="000322C7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>2</w:t>
      </w:r>
      <w:r w:rsidR="00334C74" w:rsidRPr="00F269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uk-UA" w:eastAsia="ru-RU"/>
        </w:rPr>
        <w:t xml:space="preserve">.2018 р. «Про </w:t>
      </w:r>
      <w:r w:rsidR="00334C74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 встанов</w:t>
      </w:r>
      <w:r w:rsidR="00AD6BBB" w:rsidRPr="00F26943">
        <w:rPr>
          <w:rFonts w:ascii="Times New Roman" w:hAnsi="Times New Roman" w:cs="Times New Roman"/>
          <w:sz w:val="24"/>
          <w:szCs w:val="24"/>
          <w:lang w:val="uk-UA"/>
        </w:rPr>
        <w:t>лення ставок та пільг із сплати</w:t>
      </w:r>
      <w:r w:rsidR="003B331B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C74" w:rsidRPr="00F26943">
        <w:rPr>
          <w:rFonts w:ascii="Times New Roman" w:hAnsi="Times New Roman" w:cs="Times New Roman"/>
          <w:sz w:val="24"/>
          <w:szCs w:val="24"/>
          <w:lang w:val="uk-UA"/>
        </w:rPr>
        <w:t>земельного податку на 201</w:t>
      </w:r>
      <w:r w:rsidR="000322C7" w:rsidRPr="00F2694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34C74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="005B5BC8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B331B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 додати новий абзац</w:t>
      </w:r>
      <w:r w:rsidR="00F62FB0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331B" w:rsidRPr="00F26943">
        <w:rPr>
          <w:rFonts w:ascii="Times New Roman" w:hAnsi="Times New Roman" w:cs="Times New Roman"/>
          <w:sz w:val="24"/>
          <w:szCs w:val="24"/>
          <w:lang w:val="uk-UA"/>
        </w:rPr>
        <w:t xml:space="preserve"> наступного змісту:   </w:t>
      </w:r>
    </w:p>
    <w:p w:rsidR="001B3AC9" w:rsidRPr="00F26943" w:rsidRDefault="00522A10" w:rsidP="001B3AC9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2694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 xml:space="preserve">« </w:t>
      </w:r>
      <w:r w:rsidR="003C0CE0" w:rsidRPr="00F2694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>3)</w:t>
      </w:r>
      <w:r w:rsidR="003A2ED6" w:rsidRPr="00F2694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 xml:space="preserve"> </w:t>
      </w:r>
      <w:r w:rsidR="003C0CE0" w:rsidRPr="00F26943">
        <w:rPr>
          <w:rFonts w:ascii="TimesNewRomanPSMT" w:hAnsi="TimesNewRomanPSMT"/>
          <w:color w:val="000000"/>
          <w:sz w:val="24"/>
          <w:szCs w:val="24"/>
          <w:lang w:val="uk-UA"/>
        </w:rPr>
        <w:t>р</w:t>
      </w:r>
      <w:r w:rsidR="003C0CE0" w:rsidRPr="00F26943">
        <w:rPr>
          <w:rFonts w:ascii="TimesNewRomanPSMT" w:hAnsi="TimesNewRomanPSMT"/>
          <w:color w:val="000000"/>
          <w:sz w:val="24"/>
          <w:szCs w:val="24"/>
        </w:rPr>
        <w:t>озмір</w:t>
      </w:r>
      <w:r w:rsidR="003A2ED6" w:rsidRPr="00F26943">
        <w:rPr>
          <w:rFonts w:ascii="TimesNewRomanPSMT" w:hAnsi="TimesNewRomanPSMT"/>
          <w:color w:val="000000"/>
          <w:sz w:val="24"/>
          <w:szCs w:val="24"/>
          <w:lang w:val="uk-UA"/>
        </w:rPr>
        <w:t xml:space="preserve"> </w:t>
      </w:r>
      <w:r w:rsidR="003C0CE0" w:rsidRPr="00F26943">
        <w:rPr>
          <w:rFonts w:ascii="TimesNewRomanPSMT" w:hAnsi="TimesNewRomanPSMT"/>
          <w:color w:val="000000"/>
          <w:sz w:val="24"/>
          <w:szCs w:val="24"/>
        </w:rPr>
        <w:t xml:space="preserve"> орендної плати</w:t>
      </w:r>
      <w:r w:rsidR="00876D71" w:rsidRPr="00F26943">
        <w:rPr>
          <w:rFonts w:ascii="TimesNewRomanPSMT" w:hAnsi="TimesNewRomanPSMT"/>
          <w:color w:val="000000"/>
          <w:sz w:val="24"/>
          <w:szCs w:val="24"/>
          <w:lang w:val="uk-UA"/>
        </w:rPr>
        <w:t>,</w:t>
      </w:r>
      <w:r w:rsidR="003C0CE0" w:rsidRPr="00F26943">
        <w:rPr>
          <w:rFonts w:ascii="TimesNewRomanPSMT" w:hAnsi="TimesNewRomanPSMT"/>
          <w:color w:val="000000"/>
          <w:sz w:val="24"/>
          <w:szCs w:val="24"/>
          <w:lang w:val="uk-UA"/>
        </w:rPr>
        <w:t xml:space="preserve"> відповідно  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пункту 28</w:t>
      </w:r>
      <w:r w:rsidR="00AD6BBB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5 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статті 28</w:t>
      </w:r>
      <w:r w:rsidR="00AD6BBB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A2ED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одатково</w:t>
      </w:r>
      <w:r w:rsidR="00AD6BBB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 </w:t>
      </w:r>
      <w:r w:rsidR="003A2ED6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D6BBB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кодексу України, </w:t>
      </w:r>
      <w:r w:rsidR="003C0CE0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згідно з </w:t>
      </w:r>
      <w:hyperlink r:id="rId9" w:history="1">
        <w:r w:rsidR="003C0CE0" w:rsidRPr="00F26943">
          <w:rPr>
            <w:rFonts w:ascii="Times New Roman" w:eastAsia="Times New Roman" w:hAnsi="Times New Roman" w:cs="Times New Roman"/>
            <w:bCs/>
            <w:color w:val="404040" w:themeColor="text1" w:themeTint="BF"/>
            <w:sz w:val="24"/>
            <w:szCs w:val="24"/>
            <w:lang w:eastAsia="ru-RU"/>
          </w:rPr>
          <w:t xml:space="preserve">додатком </w:t>
        </w:r>
      </w:hyperlink>
      <w:r w:rsidR="0087724B" w:rsidRPr="00F2694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>3</w:t>
      </w:r>
      <w:r w:rsidRPr="00F2694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val="uk-UA" w:eastAsia="ru-RU"/>
        </w:rPr>
        <w:t>»</w:t>
      </w:r>
      <w:r w:rsidR="003C0CE0" w:rsidRPr="00F2694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.</w:t>
      </w:r>
      <w:r w:rsidR="001B3AC9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</w:p>
    <w:p w:rsidR="00175202" w:rsidRPr="00F26943" w:rsidRDefault="001B3AC9" w:rsidP="00F2694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2. Оприлюднити рішення</w:t>
      </w:r>
      <w:r w:rsidRPr="00F26943">
        <w:rPr>
          <w:sz w:val="24"/>
          <w:szCs w:val="24"/>
          <w:lang w:val="uk-UA"/>
        </w:rPr>
        <w:t xml:space="preserve"> 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на офіційному сайті Новолатівської сільської ради 3. 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за виконанням рішення покласти на постійну депута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ську комісію з пит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нь </w:t>
      </w:r>
      <w:r w:rsidR="00876D71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планування бюджету</w:t>
      </w:r>
      <w:r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876D71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та комісії з аграрних питань та охорони довкілля</w:t>
      </w:r>
      <w:r w:rsidR="00525271" w:rsidRPr="00F2694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F26943" w:rsidRDefault="00F26943" w:rsidP="00F26943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     </w:t>
      </w:r>
      <w:r w:rsidR="00175202" w:rsidRPr="00DA1D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C528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Сільський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голова              </w:t>
      </w:r>
      <w:r w:rsidR="00C528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="00175202"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                              </w:t>
      </w:r>
      <w:r w:rsidR="00C528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О.О.Зубрій</w:t>
      </w:r>
    </w:p>
    <w:p w:rsidR="00F26943" w:rsidRDefault="00F26943" w:rsidP="00F269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A5575" w:rsidRPr="00F26943" w:rsidRDefault="002A5575" w:rsidP="00F26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6943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2A5575" w:rsidRPr="00F26943" w:rsidRDefault="0087724B" w:rsidP="00F269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26943">
        <w:rPr>
          <w:rFonts w:ascii="Times New Roman" w:eastAsia="Calibri" w:hAnsi="Times New Roman" w:cs="Times New Roman"/>
          <w:sz w:val="24"/>
          <w:szCs w:val="24"/>
          <w:lang w:val="uk-UA"/>
        </w:rPr>
        <w:t>10 липня</w:t>
      </w:r>
      <w:r w:rsidR="00EC3DD2" w:rsidRPr="00F269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A5575" w:rsidRPr="00F269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2018 року</w:t>
      </w:r>
    </w:p>
    <w:p w:rsidR="00DC1A2B" w:rsidRPr="00F26943" w:rsidRDefault="003B0165" w:rsidP="00F26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689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724B" w:rsidRPr="00F26943">
        <w:rPr>
          <w:rFonts w:ascii="Times New Roman" w:eastAsia="Calibri" w:hAnsi="Times New Roman" w:cs="Times New Roman"/>
          <w:sz w:val="24"/>
          <w:szCs w:val="24"/>
          <w:lang w:val="uk-UA"/>
        </w:rPr>
        <w:t>-22</w:t>
      </w:r>
      <w:r w:rsidR="002A5575" w:rsidRPr="00F26943">
        <w:rPr>
          <w:rFonts w:ascii="Times New Roman" w:eastAsia="Calibri" w:hAnsi="Times New Roman" w:cs="Times New Roman"/>
          <w:sz w:val="24"/>
          <w:szCs w:val="24"/>
        </w:rPr>
        <w:t>/</w:t>
      </w:r>
      <w:r w:rsidR="002A5575" w:rsidRPr="00F26943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</w:p>
    <w:p w:rsidR="003B0165" w:rsidRDefault="00F26943" w:rsidP="003B0165">
      <w:pPr>
        <w:keepNext/>
        <w:keepLines/>
        <w:spacing w:after="0" w:line="240" w:lineRule="auto"/>
        <w:ind w:left="4956"/>
        <w:jc w:val="right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lastRenderedPageBreak/>
        <w:t xml:space="preserve">Додаток 3 </w:t>
      </w:r>
    </w:p>
    <w:p w:rsidR="00F26943" w:rsidRPr="003B0165" w:rsidRDefault="003B0165" w:rsidP="003B0165">
      <w:pPr>
        <w:keepNext/>
        <w:keepLines/>
        <w:spacing w:after="0" w:line="240" w:lineRule="auto"/>
        <w:ind w:left="4956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до </w:t>
      </w:r>
      <w:r w:rsidR="00F26943" w:rsidRPr="00DC1A2B">
        <w:rPr>
          <w:rFonts w:ascii="Times New Roman" w:eastAsia="Calibri" w:hAnsi="Times New Roman"/>
          <w:sz w:val="24"/>
          <w:szCs w:val="24"/>
          <w:lang w:val="uk-UA"/>
        </w:rPr>
        <w:t>рі</w:t>
      </w:r>
      <w:r>
        <w:rPr>
          <w:rFonts w:ascii="Times New Roman" w:eastAsia="Calibri" w:hAnsi="Times New Roman"/>
          <w:sz w:val="24"/>
          <w:szCs w:val="24"/>
          <w:lang w:val="uk-UA"/>
        </w:rPr>
        <w:t>шенням Новолатівської сільської</w:t>
      </w:r>
      <w:r w:rsidR="00F26943" w:rsidRPr="00DC1A2B">
        <w:rPr>
          <w:rFonts w:ascii="Times New Roman" w:eastAsia="Calibri" w:hAnsi="Times New Roman"/>
          <w:sz w:val="24"/>
          <w:szCs w:val="24"/>
          <w:lang w:val="uk-UA"/>
        </w:rPr>
        <w:t>ради</w:t>
      </w:r>
    </w:p>
    <w:p w:rsidR="00F26943" w:rsidRPr="003B0165" w:rsidRDefault="003B0165" w:rsidP="003B0165">
      <w:pPr>
        <w:keepNext/>
        <w:keepLines/>
        <w:spacing w:after="0" w:line="240" w:lineRule="auto"/>
        <w:ind w:left="4244" w:firstLine="708"/>
        <w:jc w:val="right"/>
        <w:rPr>
          <w:rFonts w:ascii="Times New Roman" w:eastAsia="Calibri" w:hAnsi="Times New Roman"/>
          <w:sz w:val="24"/>
          <w:szCs w:val="24"/>
          <w:lang w:val="en-US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від 10 липня  2018 р. № 689-22/</w:t>
      </w:r>
      <w:r>
        <w:rPr>
          <w:rFonts w:ascii="Times New Roman" w:eastAsia="Calibri" w:hAnsi="Times New Roman"/>
          <w:sz w:val="24"/>
          <w:szCs w:val="24"/>
          <w:lang w:val="en-US"/>
        </w:rPr>
        <w:t>VII</w:t>
      </w:r>
    </w:p>
    <w:p w:rsidR="00F26943" w:rsidRDefault="00F26943" w:rsidP="00F26943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en-US"/>
        </w:rPr>
      </w:pPr>
    </w:p>
    <w:p w:rsidR="00F26943" w:rsidRDefault="00F62FB0" w:rsidP="00F26943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>ОРЕНДНА ПЛАТА</w:t>
      </w:r>
    </w:p>
    <w:p w:rsidR="00F26943" w:rsidRPr="00F26943" w:rsidRDefault="00DC1A2B" w:rsidP="00F26943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>за землі комунальної власності</w:t>
      </w:r>
      <w:r w:rsidR="00F62FB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на 201</w:t>
      </w:r>
      <w:r w:rsidR="000817A2">
        <w:rPr>
          <w:rFonts w:ascii="Times New Roman" w:hAnsi="Times New Roman"/>
          <w:b/>
          <w:noProof/>
          <w:sz w:val="28"/>
          <w:szCs w:val="28"/>
          <w:lang w:val="ru-RU"/>
        </w:rPr>
        <w:t>8</w:t>
      </w:r>
      <w:r w:rsidR="00F62FB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рік</w:t>
      </w:r>
    </w:p>
    <w:p w:rsidR="000817A2" w:rsidRPr="00F26943" w:rsidRDefault="000817A2" w:rsidP="00DC1A2B">
      <w:pPr>
        <w:pStyle w:val="ShapkaDocumentu"/>
        <w:spacing w:after="0"/>
        <w:ind w:left="0"/>
        <w:rPr>
          <w:rFonts w:ascii="Times New Roman" w:hAnsi="Times New Roman"/>
          <w:b/>
          <w:noProof/>
          <w:sz w:val="28"/>
          <w:szCs w:val="28"/>
          <w:lang w:val="en-US"/>
        </w:rPr>
      </w:pPr>
    </w:p>
    <w:p w:rsidR="00F62FB0" w:rsidRPr="003B0165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1</w:t>
      </w:r>
      <w:r w:rsidR="00F62FB0" w:rsidRPr="003B0165">
        <w:rPr>
          <w:color w:val="000000"/>
        </w:rPr>
        <w:t>. Платником орендної плати є орендар земельної ділянки.</w:t>
      </w:r>
    </w:p>
    <w:p w:rsidR="00F62FB0" w:rsidRPr="003B0165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</w:rPr>
        <w:t>2</w:t>
      </w:r>
      <w:r w:rsidR="00F62FB0" w:rsidRPr="003B0165">
        <w:rPr>
          <w:color w:val="000000"/>
        </w:rPr>
        <w:t>. Об'єктом оподаткування є земельна ділянка, надана в оренду.</w:t>
      </w:r>
    </w:p>
    <w:p w:rsidR="00F62FB0" w:rsidRPr="003B0165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3</w:t>
      </w:r>
      <w:r w:rsidR="00F62FB0" w:rsidRPr="003B0165">
        <w:rPr>
          <w:color w:val="000000"/>
        </w:rPr>
        <w:t>. Розмір та умови внесення орендної плати встановлюються у договорі оренди між орендодавцем (власником) і орендарем.</w:t>
      </w:r>
    </w:p>
    <w:p w:rsidR="00F62FB0" w:rsidRPr="003B0165" w:rsidRDefault="00185D0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 Розмір орендної плати встановлюється у договорі оренди, але річна сума платежу:</w:t>
      </w:r>
    </w:p>
    <w:p w:rsidR="00F62FB0" w:rsidRPr="003B0165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.1. не може бути меншою за розмір земельного податку:</w:t>
      </w:r>
    </w:p>
    <w:p w:rsidR="00F62FB0" w:rsidRPr="003B0165" w:rsidRDefault="00F62FB0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</w:rPr>
        <w:t>для земельних ділянок, нормативну грошову оцінку яких проведено, - у розмірі не більше 3 відсотків їх нормативної грошової оцінки, для земель загального користування - не більше 1 відсотка їх нормативної грошової оцінки, для сільськогосподарських угідь - не менше 0,3 відсотка та не більше 1 відсотка їх нормативної грошової оцінки;</w:t>
      </w:r>
    </w:p>
    <w:p w:rsidR="00F62FB0" w:rsidRPr="003B0165" w:rsidRDefault="00F62FB0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</w:rPr>
        <w:t>для земельних ділянок, нормативну грошову оцінку яких не проведено, - у розмірі не більше 5 відсотків нормативної грошової оцінки одиниці площі ріллі по Автономній Республіці Крим або по області, для сільськогосподарських угідь - не менше 0,3 відсотка та не більше 5 відсотків нормативної грошової оцінки одиниці площі ріллі по Автономній Республіці Крим або по області;</w:t>
      </w:r>
    </w:p>
    <w:p w:rsidR="00F62FB0" w:rsidRPr="003B0165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.2. не може перевищувати 12 відсотків нормативної грошової оцінки.</w:t>
      </w:r>
    </w:p>
    <w:p w:rsidR="00F62FB0" w:rsidRPr="003B0165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.3. може перевищувати граничний розмір орендної плати</w:t>
      </w:r>
      <w:r w:rsidRPr="003B0165">
        <w:rPr>
          <w:color w:val="000000"/>
        </w:rPr>
        <w:t xml:space="preserve">, встановлений у підпункті </w:t>
      </w: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.2, у разі визначення орендаря на конкурентних засадах.</w:t>
      </w:r>
    </w:p>
    <w:p w:rsidR="00F62FB0" w:rsidRPr="003B0165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.4. для пасовищ у населених пунктах, яким надано статус гірських, не може перевищувати розміру земельного податку.</w:t>
      </w:r>
    </w:p>
    <w:p w:rsidR="00F62FB0" w:rsidRPr="003B0165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4</w:t>
      </w:r>
      <w:r w:rsidR="00F62FB0" w:rsidRPr="003B0165">
        <w:rPr>
          <w:color w:val="000000"/>
        </w:rPr>
        <w:t>.5. для баз олімпійської, паралімпійської та дефлімпійської підготовки, перелік яких затверджується Кабінетом Міністрів України, не може перевищувати 0,1 відсотка нормативної грошової оцінки.</w:t>
      </w:r>
    </w:p>
    <w:p w:rsidR="00F62FB0" w:rsidRPr="003B0165" w:rsidRDefault="00492594" w:rsidP="00F62FB0">
      <w:pPr>
        <w:pStyle w:val="aa"/>
        <w:spacing w:before="60" w:beforeAutospacing="0" w:after="0" w:afterAutospacing="0" w:line="269" w:lineRule="atLeast"/>
        <w:rPr>
          <w:color w:val="000000"/>
        </w:rPr>
      </w:pPr>
      <w:r w:rsidRPr="003B0165">
        <w:rPr>
          <w:color w:val="000000"/>
          <w:lang w:val="uk-UA"/>
        </w:rPr>
        <w:t>5</w:t>
      </w:r>
      <w:r w:rsidR="00F62FB0" w:rsidRPr="003B0165">
        <w:rPr>
          <w:color w:val="000000"/>
        </w:rPr>
        <w:t>. Плата за суборенду земельних ділянок не може перевищувати орендної плати.</w:t>
      </w:r>
    </w:p>
    <w:p w:rsidR="00DC1A2B" w:rsidRPr="003B0165" w:rsidRDefault="00492594" w:rsidP="00492594">
      <w:pPr>
        <w:pStyle w:val="aa"/>
        <w:spacing w:before="60" w:beforeAutospacing="0" w:after="0" w:afterAutospacing="0" w:line="269" w:lineRule="atLeast"/>
        <w:rPr>
          <w:color w:val="000000"/>
          <w:lang w:val="en-US"/>
        </w:rPr>
      </w:pPr>
      <w:r w:rsidRPr="003B0165">
        <w:rPr>
          <w:color w:val="000000"/>
          <w:lang w:val="uk-UA"/>
        </w:rPr>
        <w:t>6</w:t>
      </w:r>
      <w:r w:rsidR="00F62FB0" w:rsidRPr="003B0165">
        <w:rPr>
          <w:color w:val="000000"/>
        </w:rPr>
        <w:t xml:space="preserve">. Податковий період, порядок обчислення орендної плати, строк сплати та порядок її зарахування до бюджетів застосовується відповідно до вимог статей 285-287 </w:t>
      </w:r>
      <w:r w:rsidRPr="003B0165">
        <w:rPr>
          <w:color w:val="000000"/>
          <w:lang w:val="uk-UA"/>
        </w:rPr>
        <w:t>Податкового кодексу України.</w:t>
      </w:r>
    </w:p>
    <w:p w:rsidR="003B0165" w:rsidRDefault="003B0165" w:rsidP="00F26943">
      <w:pPr>
        <w:pStyle w:val="aa"/>
        <w:spacing w:before="60" w:beforeAutospacing="0" w:after="0" w:afterAutospacing="0" w:line="269" w:lineRule="atLeast"/>
        <w:jc w:val="center"/>
        <w:rPr>
          <w:b/>
          <w:color w:val="000000"/>
          <w:sz w:val="28"/>
          <w:szCs w:val="28"/>
          <w:lang w:val="en-US"/>
        </w:rPr>
      </w:pPr>
    </w:p>
    <w:p w:rsidR="003B0165" w:rsidRDefault="003B0165" w:rsidP="00F26943">
      <w:pPr>
        <w:pStyle w:val="aa"/>
        <w:spacing w:before="60" w:beforeAutospacing="0" w:after="0" w:afterAutospacing="0" w:line="269" w:lineRule="atLeast"/>
        <w:jc w:val="center"/>
        <w:rPr>
          <w:b/>
          <w:color w:val="000000"/>
          <w:sz w:val="28"/>
          <w:szCs w:val="28"/>
          <w:lang w:val="en-US"/>
        </w:rPr>
      </w:pPr>
    </w:p>
    <w:p w:rsidR="003B0165" w:rsidRDefault="003B0165" w:rsidP="00F26943">
      <w:pPr>
        <w:pStyle w:val="aa"/>
        <w:spacing w:before="60" w:beforeAutospacing="0" w:after="0" w:afterAutospacing="0" w:line="269" w:lineRule="atLeast"/>
        <w:jc w:val="center"/>
        <w:rPr>
          <w:b/>
          <w:color w:val="000000"/>
          <w:sz w:val="28"/>
          <w:szCs w:val="28"/>
          <w:lang w:val="en-US"/>
        </w:rPr>
      </w:pPr>
    </w:p>
    <w:p w:rsidR="003B0165" w:rsidRDefault="003B0165" w:rsidP="00F26943">
      <w:pPr>
        <w:pStyle w:val="aa"/>
        <w:spacing w:before="60" w:beforeAutospacing="0" w:after="0" w:afterAutospacing="0" w:line="269" w:lineRule="atLeast"/>
        <w:jc w:val="center"/>
        <w:rPr>
          <w:b/>
          <w:color w:val="000000"/>
          <w:sz w:val="28"/>
          <w:szCs w:val="28"/>
          <w:lang w:val="en-US"/>
        </w:rPr>
      </w:pPr>
    </w:p>
    <w:p w:rsidR="00F26943" w:rsidRPr="00F26943" w:rsidRDefault="00F26943" w:rsidP="00F26943">
      <w:pPr>
        <w:pStyle w:val="aa"/>
        <w:spacing w:before="60" w:beforeAutospacing="0" w:after="0" w:afterAutospacing="0" w:line="269" w:lineRule="atLeast"/>
        <w:jc w:val="center"/>
        <w:rPr>
          <w:b/>
          <w:color w:val="333333"/>
          <w:sz w:val="28"/>
          <w:szCs w:val="28"/>
          <w:lang w:val="uk-UA"/>
        </w:rPr>
      </w:pPr>
      <w:r w:rsidRPr="00F26943">
        <w:rPr>
          <w:b/>
          <w:color w:val="000000"/>
          <w:sz w:val="28"/>
          <w:szCs w:val="28"/>
          <w:lang w:val="uk-UA"/>
        </w:rPr>
        <w:t xml:space="preserve">Сільський голова        </w:t>
      </w:r>
      <w:r>
        <w:rPr>
          <w:b/>
          <w:color w:val="000000"/>
          <w:sz w:val="28"/>
          <w:szCs w:val="28"/>
          <w:lang w:val="uk-UA"/>
        </w:rPr>
        <w:t xml:space="preserve">              </w:t>
      </w:r>
      <w:r w:rsidRPr="00F26943">
        <w:rPr>
          <w:b/>
          <w:color w:val="000000"/>
          <w:sz w:val="28"/>
          <w:szCs w:val="28"/>
          <w:lang w:val="uk-UA"/>
        </w:rPr>
        <w:t xml:space="preserve">                  О.О. Зубрій</w:t>
      </w:r>
    </w:p>
    <w:sectPr w:rsidR="00F26943" w:rsidRPr="00F26943" w:rsidSect="009B22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EE2" w:rsidRDefault="00553EE2" w:rsidP="00492594">
      <w:pPr>
        <w:spacing w:after="0" w:line="240" w:lineRule="auto"/>
      </w:pPr>
      <w:r>
        <w:separator/>
      </w:r>
    </w:p>
  </w:endnote>
  <w:endnote w:type="continuationSeparator" w:id="1">
    <w:p w:rsidR="00553EE2" w:rsidRDefault="00553EE2" w:rsidP="0049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EE2" w:rsidRDefault="00553EE2" w:rsidP="00492594">
      <w:pPr>
        <w:spacing w:after="0" w:line="240" w:lineRule="auto"/>
      </w:pPr>
      <w:r>
        <w:separator/>
      </w:r>
    </w:p>
  </w:footnote>
  <w:footnote w:type="continuationSeparator" w:id="1">
    <w:p w:rsidR="00553EE2" w:rsidRDefault="00553EE2" w:rsidP="0049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94" w:rsidRDefault="0049259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0C12"/>
    <w:multiLevelType w:val="hybridMultilevel"/>
    <w:tmpl w:val="566A9722"/>
    <w:lvl w:ilvl="0" w:tplc="9334BD6A">
      <w:start w:val="1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25128"/>
    <w:multiLevelType w:val="multilevel"/>
    <w:tmpl w:val="3E36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C04485"/>
    <w:multiLevelType w:val="multilevel"/>
    <w:tmpl w:val="A430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75202"/>
    <w:rsid w:val="000322C7"/>
    <w:rsid w:val="00073650"/>
    <w:rsid w:val="000817A2"/>
    <w:rsid w:val="000F65A6"/>
    <w:rsid w:val="00102584"/>
    <w:rsid w:val="0011399C"/>
    <w:rsid w:val="00166D33"/>
    <w:rsid w:val="00175202"/>
    <w:rsid w:val="00185D04"/>
    <w:rsid w:val="001B3AC9"/>
    <w:rsid w:val="001C2230"/>
    <w:rsid w:val="001F5BFD"/>
    <w:rsid w:val="00253E6A"/>
    <w:rsid w:val="00255E7E"/>
    <w:rsid w:val="002A5575"/>
    <w:rsid w:val="002B4BCA"/>
    <w:rsid w:val="00306753"/>
    <w:rsid w:val="00330372"/>
    <w:rsid w:val="003334E3"/>
    <w:rsid w:val="00334C74"/>
    <w:rsid w:val="003A2ED6"/>
    <w:rsid w:val="003B0165"/>
    <w:rsid w:val="003B331B"/>
    <w:rsid w:val="003C0CE0"/>
    <w:rsid w:val="00492594"/>
    <w:rsid w:val="004F7A3D"/>
    <w:rsid w:val="00522A10"/>
    <w:rsid w:val="00525271"/>
    <w:rsid w:val="00553EE2"/>
    <w:rsid w:val="005545DD"/>
    <w:rsid w:val="005A6BDA"/>
    <w:rsid w:val="005B5BC8"/>
    <w:rsid w:val="005F6DF5"/>
    <w:rsid w:val="00747DEB"/>
    <w:rsid w:val="00776703"/>
    <w:rsid w:val="00777E34"/>
    <w:rsid w:val="007C0A37"/>
    <w:rsid w:val="007C7807"/>
    <w:rsid w:val="00876D71"/>
    <w:rsid w:val="0087724B"/>
    <w:rsid w:val="008A5AA9"/>
    <w:rsid w:val="008B6669"/>
    <w:rsid w:val="009B223A"/>
    <w:rsid w:val="009D6AF0"/>
    <w:rsid w:val="00AC2449"/>
    <w:rsid w:val="00AD6BBB"/>
    <w:rsid w:val="00AF14C3"/>
    <w:rsid w:val="00BC57D6"/>
    <w:rsid w:val="00BD39C6"/>
    <w:rsid w:val="00C273CF"/>
    <w:rsid w:val="00C52876"/>
    <w:rsid w:val="00CD62B0"/>
    <w:rsid w:val="00CE4682"/>
    <w:rsid w:val="00D067DC"/>
    <w:rsid w:val="00D16968"/>
    <w:rsid w:val="00DA1D36"/>
    <w:rsid w:val="00DB0426"/>
    <w:rsid w:val="00DC1A2B"/>
    <w:rsid w:val="00E405D9"/>
    <w:rsid w:val="00EB3BA6"/>
    <w:rsid w:val="00EC3DD2"/>
    <w:rsid w:val="00F124B5"/>
    <w:rsid w:val="00F26943"/>
    <w:rsid w:val="00F6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3A"/>
  </w:style>
  <w:style w:type="paragraph" w:styleId="1">
    <w:name w:val="heading 1"/>
    <w:basedOn w:val="a"/>
    <w:link w:val="10"/>
    <w:uiPriority w:val="9"/>
    <w:qFormat/>
    <w:rsid w:val="000F6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1025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6">
    <w:name w:val="Подзаголовок Знак"/>
    <w:basedOn w:val="a0"/>
    <w:link w:val="a5"/>
    <w:rsid w:val="0010258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rvts23">
    <w:name w:val="rvts23"/>
    <w:basedOn w:val="a0"/>
    <w:rsid w:val="00102584"/>
  </w:style>
  <w:style w:type="character" w:customStyle="1" w:styleId="rvts0">
    <w:name w:val="rvts0"/>
    <w:basedOn w:val="a0"/>
    <w:rsid w:val="00102584"/>
  </w:style>
  <w:style w:type="character" w:customStyle="1" w:styleId="rvts9">
    <w:name w:val="rvts9"/>
    <w:basedOn w:val="a0"/>
    <w:rsid w:val="00102584"/>
  </w:style>
  <w:style w:type="character" w:customStyle="1" w:styleId="rvts15">
    <w:name w:val="rvts15"/>
    <w:basedOn w:val="a0"/>
    <w:rsid w:val="00102584"/>
  </w:style>
  <w:style w:type="character" w:styleId="a7">
    <w:name w:val="Emphasis"/>
    <w:basedOn w:val="a0"/>
    <w:qFormat/>
    <w:rsid w:val="0010258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F6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B33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ий текст"/>
    <w:basedOn w:val="a"/>
    <w:rsid w:val="00DC1A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DC1A2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Normal (Web)"/>
    <w:basedOn w:val="a"/>
    <w:uiPriority w:val="99"/>
    <w:unhideWhenUsed/>
    <w:rsid w:val="00AF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92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92594"/>
  </w:style>
  <w:style w:type="paragraph" w:styleId="ad">
    <w:name w:val="footer"/>
    <w:basedOn w:val="a"/>
    <w:link w:val="ae"/>
    <w:uiPriority w:val="99"/>
    <w:semiHidden/>
    <w:unhideWhenUsed/>
    <w:rsid w:val="00492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92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04056026/4d8c468431fa9ca02c06d9b7d6530ef0.do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EFEB6-9C8F-48B1-8ABE-7554251A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12</cp:revision>
  <cp:lastPrinted>2018-07-13T12:10:00Z</cp:lastPrinted>
  <dcterms:created xsi:type="dcterms:W3CDTF">2018-07-06T09:01:00Z</dcterms:created>
  <dcterms:modified xsi:type="dcterms:W3CDTF">2018-07-13T12:12:00Z</dcterms:modified>
</cp:coreProperties>
</file>