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BDF" w:rsidRPr="00765C5A" w:rsidRDefault="00AE60AB" w:rsidP="00AE60AB">
      <w:pPr>
        <w:shd w:val="clear" w:color="auto" w:fill="FCFCF3"/>
        <w:spacing w:after="150" w:line="264" w:lineRule="atLeast"/>
        <w:jc w:val="center"/>
        <w:textAlignment w:val="baseline"/>
        <w:outlineLvl w:val="1"/>
        <w:rPr>
          <w:rFonts w:ascii="Times New Roman" w:eastAsia="Times New Roman" w:hAnsi="Times New Roman" w:cs="Times New Roman"/>
          <w:b/>
          <w:color w:val="000000" w:themeColor="text1"/>
          <w:sz w:val="28"/>
          <w:szCs w:val="28"/>
          <w:lang w:eastAsia="ru-RU"/>
        </w:rPr>
      </w:pPr>
      <w:r w:rsidRPr="00765C5A">
        <w:rPr>
          <w:rFonts w:ascii="Times New Roman" w:eastAsia="Times New Roman" w:hAnsi="Times New Roman" w:cs="Times New Roman"/>
          <w:b/>
          <w:color w:val="000000" w:themeColor="text1"/>
          <w:sz w:val="28"/>
          <w:szCs w:val="28"/>
          <w:lang w:eastAsia="ru-RU"/>
        </w:rPr>
        <w:t>Р</w:t>
      </w:r>
      <w:r w:rsidR="000E4A0F" w:rsidRPr="00765C5A">
        <w:rPr>
          <w:rFonts w:ascii="Times New Roman" w:eastAsia="Times New Roman" w:hAnsi="Times New Roman" w:cs="Times New Roman"/>
          <w:b/>
          <w:color w:val="000000" w:themeColor="text1"/>
          <w:sz w:val="28"/>
          <w:szCs w:val="28"/>
          <w:lang w:eastAsia="ru-RU"/>
        </w:rPr>
        <w:t>озслі</w:t>
      </w:r>
      <w:r w:rsidRPr="00765C5A">
        <w:rPr>
          <w:rFonts w:ascii="Times New Roman" w:eastAsia="Times New Roman" w:hAnsi="Times New Roman" w:cs="Times New Roman"/>
          <w:b/>
          <w:color w:val="000000" w:themeColor="text1"/>
          <w:sz w:val="28"/>
          <w:szCs w:val="28"/>
          <w:lang w:eastAsia="ru-RU"/>
        </w:rPr>
        <w:t>дуємо по - новому нещасні</w:t>
      </w:r>
      <w:r w:rsidR="000E4A0F" w:rsidRPr="00765C5A">
        <w:rPr>
          <w:rFonts w:ascii="Times New Roman" w:eastAsia="Times New Roman" w:hAnsi="Times New Roman" w:cs="Times New Roman"/>
          <w:b/>
          <w:color w:val="000000" w:themeColor="text1"/>
          <w:sz w:val="28"/>
          <w:szCs w:val="28"/>
          <w:lang w:eastAsia="ru-RU"/>
        </w:rPr>
        <w:t xml:space="preserve"> випадк</w:t>
      </w:r>
      <w:r w:rsidRPr="00765C5A">
        <w:rPr>
          <w:rFonts w:ascii="Times New Roman" w:eastAsia="Times New Roman" w:hAnsi="Times New Roman" w:cs="Times New Roman"/>
          <w:b/>
          <w:color w:val="000000" w:themeColor="text1"/>
          <w:sz w:val="28"/>
          <w:szCs w:val="28"/>
          <w:lang w:eastAsia="ru-RU"/>
        </w:rPr>
        <w:t>и</w:t>
      </w:r>
      <w:r w:rsidR="00E01E09" w:rsidRPr="00765C5A">
        <w:rPr>
          <w:rFonts w:ascii="Times New Roman" w:eastAsia="Times New Roman" w:hAnsi="Times New Roman" w:cs="Times New Roman"/>
          <w:b/>
          <w:color w:val="000000" w:themeColor="text1"/>
          <w:sz w:val="28"/>
          <w:szCs w:val="28"/>
          <w:lang w:eastAsia="ru-RU"/>
        </w:rPr>
        <w:t xml:space="preserve"> на виробництві</w:t>
      </w:r>
    </w:p>
    <w:p w:rsidR="000E4A0F" w:rsidRPr="00D97865" w:rsidRDefault="001D7D01" w:rsidP="00632552">
      <w:pPr>
        <w:pStyle w:val="a4"/>
        <w:jc w:val="both"/>
        <w:rPr>
          <w:rFonts w:ascii="Times New Roman" w:hAnsi="Times New Roman" w:cs="Times New Roman"/>
          <w:lang w:eastAsia="ru-RU"/>
        </w:rPr>
      </w:pPr>
      <w:r w:rsidRPr="00D97865">
        <w:rPr>
          <w:lang w:eastAsia="ru-RU"/>
        </w:rPr>
        <w:t xml:space="preserve">     </w:t>
      </w:r>
      <w:r w:rsidR="000E4A0F" w:rsidRPr="00D97865">
        <w:rPr>
          <w:rFonts w:ascii="Times New Roman" w:hAnsi="Times New Roman" w:cs="Times New Roman"/>
          <w:lang w:eastAsia="ru-RU"/>
        </w:rPr>
        <w:t>Постановою Кабінету Міністрів України від 17 квітня 2019 року № 337 затверджено новий Порядок розслідування та обліку нещасних випадків, професійних захворювань та аварій на виробництві (далі – Порядок), який набрав чинності з 01 липня 2019 року.</w:t>
      </w:r>
    </w:p>
    <w:p w:rsidR="00CE5C9D" w:rsidRPr="00D97865" w:rsidRDefault="001D7D01" w:rsidP="00632552">
      <w:pPr>
        <w:pStyle w:val="a4"/>
        <w:jc w:val="both"/>
        <w:rPr>
          <w:rFonts w:ascii="Times New Roman" w:hAnsi="Times New Roman" w:cs="Times New Roman"/>
          <w:lang w:eastAsia="ru-RU"/>
        </w:rPr>
      </w:pPr>
      <w:r w:rsidRPr="00D97865">
        <w:rPr>
          <w:rFonts w:ascii="Times New Roman" w:hAnsi="Times New Roman" w:cs="Times New Roman"/>
          <w:lang w:eastAsia="ru-RU"/>
        </w:rPr>
        <w:t xml:space="preserve">     </w:t>
      </w:r>
      <w:r w:rsidR="00E01E09" w:rsidRPr="00D97865">
        <w:rPr>
          <w:rFonts w:ascii="Times New Roman" w:hAnsi="Times New Roman" w:cs="Times New Roman"/>
          <w:lang w:eastAsia="ru-RU"/>
        </w:rPr>
        <w:t>Вимоги Порядку поширюються на всіх юридичних і фізичних осіб, які відповідно до законодавства використовують найману працю</w:t>
      </w:r>
      <w:r w:rsidR="00194E44" w:rsidRPr="00D97865">
        <w:rPr>
          <w:rFonts w:ascii="Times New Roman" w:hAnsi="Times New Roman" w:cs="Times New Roman"/>
          <w:lang w:eastAsia="ru-RU"/>
        </w:rPr>
        <w:t xml:space="preserve">, а також на всіх працюючих та </w:t>
      </w:r>
      <w:proofErr w:type="spellStart"/>
      <w:r w:rsidR="00194E44" w:rsidRPr="00D97865">
        <w:rPr>
          <w:rFonts w:ascii="Times New Roman" w:hAnsi="Times New Roman" w:cs="Times New Roman"/>
          <w:lang w:eastAsia="ru-RU"/>
        </w:rPr>
        <w:t>самозайнятих</w:t>
      </w:r>
      <w:proofErr w:type="spellEnd"/>
      <w:r w:rsidR="00194E44" w:rsidRPr="00D97865">
        <w:rPr>
          <w:rFonts w:ascii="Times New Roman" w:hAnsi="Times New Roman" w:cs="Times New Roman"/>
          <w:lang w:eastAsia="ru-RU"/>
        </w:rPr>
        <w:t xml:space="preserve"> осіб, що відповідає вимогам ст.35 Закону України «Про </w:t>
      </w:r>
      <w:r w:rsidR="00765C5A" w:rsidRPr="00D97865">
        <w:rPr>
          <w:rFonts w:ascii="Times New Roman" w:hAnsi="Times New Roman" w:cs="Times New Roman"/>
          <w:lang w:eastAsia="ru-RU"/>
        </w:rPr>
        <w:t>загальнообов’язкове</w:t>
      </w:r>
      <w:r w:rsidR="00194E44" w:rsidRPr="00D97865">
        <w:rPr>
          <w:rFonts w:ascii="Times New Roman" w:hAnsi="Times New Roman" w:cs="Times New Roman"/>
          <w:lang w:eastAsia="ru-RU"/>
        </w:rPr>
        <w:t xml:space="preserve"> державне соціальне страхування».</w:t>
      </w:r>
    </w:p>
    <w:p w:rsidR="007D5BDF" w:rsidRPr="00D97865" w:rsidRDefault="00CE5C9D" w:rsidP="00632552">
      <w:pPr>
        <w:pStyle w:val="a4"/>
        <w:jc w:val="both"/>
        <w:rPr>
          <w:rFonts w:ascii="Times New Roman" w:hAnsi="Times New Roman" w:cs="Times New Roman"/>
          <w:lang w:eastAsia="ru-RU"/>
        </w:rPr>
      </w:pPr>
      <w:r w:rsidRPr="00D97865">
        <w:rPr>
          <w:rFonts w:ascii="Times New Roman" w:hAnsi="Times New Roman" w:cs="Times New Roman"/>
          <w:lang w:eastAsia="ru-RU"/>
        </w:rPr>
        <w:t xml:space="preserve">     Порядок покликаний спростити процедуру документування нещасних випадків на виробництві, а також документування </w:t>
      </w:r>
      <w:r w:rsidR="00765C5A" w:rsidRPr="00D97865">
        <w:rPr>
          <w:rFonts w:ascii="Times New Roman" w:hAnsi="Times New Roman" w:cs="Times New Roman"/>
          <w:lang w:eastAsia="ru-RU"/>
        </w:rPr>
        <w:t>взаємозв’язку</w:t>
      </w:r>
      <w:r w:rsidRPr="00D97865">
        <w:rPr>
          <w:rFonts w:ascii="Times New Roman" w:hAnsi="Times New Roman" w:cs="Times New Roman"/>
          <w:lang w:eastAsia="ru-RU"/>
        </w:rPr>
        <w:t xml:space="preserve"> профзахворювання із професійною діяльністю працівника.</w:t>
      </w:r>
      <w:r w:rsidR="00194E44" w:rsidRPr="00D97865">
        <w:rPr>
          <w:rFonts w:ascii="Times New Roman" w:hAnsi="Times New Roman" w:cs="Times New Roman"/>
          <w:lang w:eastAsia="ru-RU"/>
        </w:rPr>
        <w:t xml:space="preserve"> </w:t>
      </w:r>
    </w:p>
    <w:p w:rsidR="007D5BDF" w:rsidRPr="00D97865" w:rsidRDefault="00632552" w:rsidP="00632552">
      <w:pPr>
        <w:pStyle w:val="a4"/>
        <w:jc w:val="both"/>
        <w:rPr>
          <w:rFonts w:ascii="Times New Roman" w:hAnsi="Times New Roman" w:cs="Times New Roman"/>
          <w:lang w:eastAsia="ru-RU"/>
        </w:rPr>
      </w:pPr>
      <w:r w:rsidRPr="00D97865">
        <w:rPr>
          <w:rFonts w:ascii="Times New Roman" w:hAnsi="Times New Roman" w:cs="Times New Roman"/>
          <w:lang w:eastAsia="ru-RU"/>
        </w:rPr>
        <w:t xml:space="preserve">     </w:t>
      </w:r>
      <w:r w:rsidR="007D5BDF" w:rsidRPr="00D97865">
        <w:rPr>
          <w:rFonts w:ascii="Times New Roman" w:hAnsi="Times New Roman" w:cs="Times New Roman"/>
          <w:lang w:eastAsia="ru-RU"/>
        </w:rPr>
        <w:t>Порядком передбачено, що потерпілий або працівник, який виявив нещасний випадок,</w:t>
      </w:r>
      <w:r w:rsidR="00AE60AB" w:rsidRPr="00D97865">
        <w:rPr>
          <w:rFonts w:ascii="Times New Roman" w:hAnsi="Times New Roman" w:cs="Times New Roman"/>
          <w:lang w:eastAsia="ru-RU"/>
        </w:rPr>
        <w:t xml:space="preserve"> </w:t>
      </w:r>
      <w:r w:rsidR="00BF0623" w:rsidRPr="00D97865">
        <w:rPr>
          <w:rFonts w:ascii="Times New Roman" w:hAnsi="Times New Roman" w:cs="Times New Roman"/>
          <w:lang w:eastAsia="ru-RU"/>
        </w:rPr>
        <w:t>гостре професійне захворювання (отруєння),</w:t>
      </w:r>
      <w:r w:rsidR="007D5BDF" w:rsidRPr="00D97865">
        <w:rPr>
          <w:rFonts w:ascii="Times New Roman" w:hAnsi="Times New Roman" w:cs="Times New Roman"/>
          <w:lang w:eastAsia="ru-RU"/>
        </w:rPr>
        <w:t xml:space="preserve"> чи інша особа – свідок нещасного випадку повинні вжити  всіх можливих заходів, необхідних для надання потеплілому допомоги та негайно повідомити про нещасний випадок не тільки безпосереднього керівника робіт, а й службу охорони праці</w:t>
      </w:r>
      <w:r w:rsidR="00BF0623" w:rsidRPr="00D97865">
        <w:rPr>
          <w:rFonts w:ascii="Times New Roman" w:hAnsi="Times New Roman" w:cs="Times New Roman"/>
          <w:lang w:eastAsia="ru-RU"/>
        </w:rPr>
        <w:t xml:space="preserve"> або інших уповноважених осіб підприємства (</w:t>
      </w:r>
      <w:r w:rsidR="00765C5A" w:rsidRPr="00D97865">
        <w:rPr>
          <w:rFonts w:ascii="Times New Roman" w:hAnsi="Times New Roman" w:cs="Times New Roman"/>
          <w:lang w:eastAsia="ru-RU"/>
        </w:rPr>
        <w:t>установи, організації</w:t>
      </w:r>
      <w:r w:rsidR="00BF0623" w:rsidRPr="00D97865">
        <w:rPr>
          <w:rFonts w:ascii="Times New Roman" w:hAnsi="Times New Roman" w:cs="Times New Roman"/>
          <w:lang w:eastAsia="ru-RU"/>
        </w:rPr>
        <w:t>)</w:t>
      </w:r>
      <w:r w:rsidR="007D5BDF" w:rsidRPr="00D97865">
        <w:rPr>
          <w:rFonts w:ascii="Times New Roman" w:hAnsi="Times New Roman" w:cs="Times New Roman"/>
          <w:lang w:eastAsia="ru-RU"/>
        </w:rPr>
        <w:t>.</w:t>
      </w:r>
    </w:p>
    <w:p w:rsidR="007D5BDF" w:rsidRPr="00D97865" w:rsidRDefault="00632552" w:rsidP="00632552">
      <w:pPr>
        <w:pStyle w:val="a4"/>
        <w:jc w:val="both"/>
        <w:rPr>
          <w:rFonts w:ascii="Times New Roman" w:hAnsi="Times New Roman" w:cs="Times New Roman"/>
          <w:lang w:eastAsia="ru-RU"/>
        </w:rPr>
      </w:pPr>
      <w:r w:rsidRPr="00D97865">
        <w:rPr>
          <w:rFonts w:ascii="Times New Roman" w:hAnsi="Times New Roman" w:cs="Times New Roman"/>
          <w:lang w:eastAsia="ru-RU"/>
        </w:rPr>
        <w:t xml:space="preserve">     </w:t>
      </w:r>
      <w:r w:rsidR="007D5BDF" w:rsidRPr="00D97865">
        <w:rPr>
          <w:rFonts w:ascii="Times New Roman" w:hAnsi="Times New Roman" w:cs="Times New Roman"/>
          <w:lang w:eastAsia="ru-RU"/>
        </w:rPr>
        <w:t>Подовжений термін надання роботодавцем повідомлення про нещасний випадок:</w:t>
      </w:r>
    </w:p>
    <w:p w:rsidR="007D5BDF" w:rsidRPr="00D97865" w:rsidRDefault="007D5BDF" w:rsidP="00632552">
      <w:pPr>
        <w:pStyle w:val="a4"/>
        <w:jc w:val="both"/>
        <w:rPr>
          <w:rFonts w:ascii="Times New Roman" w:hAnsi="Times New Roman" w:cs="Times New Roman"/>
          <w:lang w:eastAsia="ru-RU"/>
        </w:rPr>
      </w:pPr>
      <w:r w:rsidRPr="00D97865">
        <w:rPr>
          <w:rFonts w:ascii="Times New Roman" w:hAnsi="Times New Roman" w:cs="Times New Roman"/>
          <w:lang w:eastAsia="ru-RU"/>
        </w:rPr>
        <w:t>протягом двох годин з використанням засобів зв’язку та не пізніше наступного робочого дня на паперовому носії. Повідомлення про нещасний випадок надається за місцем настання нещасного випадку, а у разі настання нещасного випадку події під час руху транспортних засобів усіх видів – за місцем реєстрації підприємства.</w:t>
      </w:r>
    </w:p>
    <w:p w:rsidR="007D5BDF" w:rsidRPr="00D97865" w:rsidRDefault="00632552" w:rsidP="00632552">
      <w:pPr>
        <w:pStyle w:val="a4"/>
        <w:jc w:val="both"/>
        <w:rPr>
          <w:rFonts w:ascii="Times New Roman" w:hAnsi="Times New Roman" w:cs="Times New Roman"/>
          <w:lang w:eastAsia="ru-RU"/>
        </w:rPr>
      </w:pPr>
      <w:r w:rsidRPr="00D97865">
        <w:rPr>
          <w:rFonts w:ascii="Times New Roman" w:hAnsi="Times New Roman" w:cs="Times New Roman"/>
          <w:lang w:eastAsia="ru-RU"/>
        </w:rPr>
        <w:t xml:space="preserve">     </w:t>
      </w:r>
      <w:r w:rsidR="007D5BDF" w:rsidRPr="00D97865">
        <w:rPr>
          <w:rFonts w:ascii="Times New Roman" w:hAnsi="Times New Roman" w:cs="Times New Roman"/>
          <w:lang w:eastAsia="ru-RU"/>
        </w:rPr>
        <w:t>Визначено, що спеціальному розслідуванню підлягають також нещасні випадки, які сталися з особами, фактично допущеними до роботи без оформлення трудового договору, які працюють на умовах цивільно-правового договору, які провадять незалежну професійну діяльність, фізичними особами-підприємцями, членами фермерського господарства.</w:t>
      </w:r>
    </w:p>
    <w:p w:rsidR="007D5BDF" w:rsidRPr="00D97865" w:rsidRDefault="00632552" w:rsidP="00632552">
      <w:pPr>
        <w:pStyle w:val="a4"/>
        <w:jc w:val="both"/>
        <w:rPr>
          <w:rFonts w:ascii="Times New Roman" w:hAnsi="Times New Roman" w:cs="Times New Roman"/>
          <w:lang w:eastAsia="ru-RU"/>
        </w:rPr>
      </w:pPr>
      <w:r w:rsidRPr="00D97865">
        <w:rPr>
          <w:rFonts w:ascii="Times New Roman" w:hAnsi="Times New Roman" w:cs="Times New Roman"/>
          <w:lang w:eastAsia="ru-RU"/>
        </w:rPr>
        <w:t xml:space="preserve">    </w:t>
      </w:r>
      <w:r w:rsidR="007D5BDF" w:rsidRPr="00D97865">
        <w:rPr>
          <w:rFonts w:ascii="Times New Roman" w:hAnsi="Times New Roman" w:cs="Times New Roman"/>
          <w:lang w:eastAsia="ru-RU"/>
        </w:rPr>
        <w:t>Також голові комісії надається право надсилати керівникам органів, представники яких входять до складу комісії, подання про неналежне виконання ними обов’язків, визначним цим Порядком, та запит щодо іншого представника для включення до складу комісії.</w:t>
      </w:r>
    </w:p>
    <w:p w:rsidR="00765C5A" w:rsidRPr="00D97865" w:rsidRDefault="00632552" w:rsidP="00632552">
      <w:pPr>
        <w:pStyle w:val="a4"/>
        <w:jc w:val="both"/>
        <w:rPr>
          <w:rFonts w:ascii="Times New Roman" w:eastAsia="Times New Roman" w:hAnsi="Times New Roman" w:cs="Times New Roman"/>
          <w:lang w:eastAsia="ru-RU"/>
        </w:rPr>
      </w:pPr>
      <w:r w:rsidRPr="00D97865">
        <w:rPr>
          <w:rFonts w:ascii="Times New Roman" w:eastAsia="Times New Roman" w:hAnsi="Times New Roman" w:cs="Times New Roman"/>
          <w:lang w:eastAsia="ru-RU"/>
        </w:rPr>
        <w:t xml:space="preserve">    </w:t>
      </w:r>
      <w:r w:rsidR="007D5BDF" w:rsidRPr="00D97865">
        <w:rPr>
          <w:rFonts w:ascii="Times New Roman" w:eastAsia="Times New Roman" w:hAnsi="Times New Roman" w:cs="Times New Roman"/>
          <w:lang w:eastAsia="ru-RU"/>
        </w:rPr>
        <w:t>Відповідно до нового Порядку рішення щодо визнання нещасного випадку та/або гострого професійного захворювання (отруєння) пов’язаними чи не пов’язаними з виробництвом приймається комісією (спеціальною комісією) шляхом голосування простою більшістю голосів. У разі рівної кількості голосів членів комісії голос голови комісії є вирішальним. Також з 01 липня вступає у силу строк давності для розслідування нещасних випадків на виробництві і професійних захворювань, який становитиме три роки з дня їх настання. Водночас, у разі встановлення факту нещасного випадку рішенням суду, розслідування проводиться незалежно від дати їх</w:t>
      </w:r>
      <w:r w:rsidR="00765C5A" w:rsidRPr="00D97865">
        <w:rPr>
          <w:rFonts w:ascii="Times New Roman" w:eastAsia="Times New Roman" w:hAnsi="Times New Roman" w:cs="Times New Roman"/>
          <w:lang w:eastAsia="ru-RU"/>
        </w:rPr>
        <w:t xml:space="preserve"> настання.        </w:t>
      </w:r>
    </w:p>
    <w:p w:rsidR="007D5BDF" w:rsidRPr="00D97865" w:rsidRDefault="00765C5A" w:rsidP="00632552">
      <w:pPr>
        <w:pStyle w:val="a4"/>
        <w:jc w:val="both"/>
        <w:rPr>
          <w:rFonts w:ascii="Times New Roman" w:eastAsia="Times New Roman" w:hAnsi="Times New Roman" w:cs="Times New Roman"/>
          <w:lang w:eastAsia="ru-RU"/>
        </w:rPr>
      </w:pPr>
      <w:r w:rsidRPr="00D97865">
        <w:rPr>
          <w:rFonts w:ascii="Times New Roman" w:eastAsia="Times New Roman" w:hAnsi="Times New Roman" w:cs="Times New Roman"/>
          <w:lang w:eastAsia="ru-RU"/>
        </w:rPr>
        <w:t xml:space="preserve">       Пр</w:t>
      </w:r>
      <w:r w:rsidR="007D5BDF" w:rsidRPr="00D97865">
        <w:rPr>
          <w:rFonts w:ascii="Times New Roman" w:eastAsia="Times New Roman" w:hAnsi="Times New Roman" w:cs="Times New Roman"/>
          <w:lang w:eastAsia="ru-RU"/>
        </w:rPr>
        <w:t xml:space="preserve">одовжено строки проведення розслідування нещасного випадку та/або гострого професійного захворювання (отруєння) </w:t>
      </w:r>
      <w:r w:rsidR="001D7D01" w:rsidRPr="00D97865">
        <w:rPr>
          <w:rFonts w:ascii="Times New Roman" w:eastAsia="Times New Roman" w:hAnsi="Times New Roman" w:cs="Times New Roman"/>
          <w:lang w:eastAsia="ru-RU"/>
        </w:rPr>
        <w:t>до 5 робочих днів</w:t>
      </w:r>
      <w:r w:rsidR="007D5BDF" w:rsidRPr="00D97865">
        <w:rPr>
          <w:rFonts w:ascii="Times New Roman" w:eastAsia="Times New Roman" w:hAnsi="Times New Roman" w:cs="Times New Roman"/>
          <w:lang w:eastAsia="ru-RU"/>
        </w:rPr>
        <w:t>,</w:t>
      </w:r>
      <w:r w:rsidR="001D7D01" w:rsidRPr="00D97865">
        <w:rPr>
          <w:rFonts w:ascii="Times New Roman" w:eastAsia="Times New Roman" w:hAnsi="Times New Roman" w:cs="Times New Roman"/>
          <w:lang w:eastAsia="ru-RU"/>
        </w:rPr>
        <w:t xml:space="preserve"> а у разі проведення</w:t>
      </w:r>
      <w:r w:rsidR="007D5BDF" w:rsidRPr="00D97865">
        <w:rPr>
          <w:rFonts w:ascii="Times New Roman" w:eastAsia="Times New Roman" w:hAnsi="Times New Roman" w:cs="Times New Roman"/>
          <w:lang w:eastAsia="ru-RU"/>
        </w:rPr>
        <w:t xml:space="preserve"> спеціального розслідування – до</w:t>
      </w:r>
      <w:r w:rsidR="001D7D01" w:rsidRPr="00D97865">
        <w:rPr>
          <w:rFonts w:ascii="Times New Roman" w:eastAsia="Times New Roman" w:hAnsi="Times New Roman" w:cs="Times New Roman"/>
          <w:lang w:eastAsia="ru-RU"/>
        </w:rPr>
        <w:t xml:space="preserve"> 15 робочих днів</w:t>
      </w:r>
      <w:r w:rsidR="007D5BDF" w:rsidRPr="00D97865">
        <w:rPr>
          <w:rFonts w:ascii="Times New Roman" w:eastAsia="Times New Roman" w:hAnsi="Times New Roman" w:cs="Times New Roman"/>
          <w:lang w:eastAsia="ru-RU"/>
        </w:rPr>
        <w:t>. Зменшено кількість документів, які оформлюються за результатами роботи комісії з розслідування: складається акт за формою Н</w:t>
      </w:r>
      <w:r w:rsidR="007D5BDF" w:rsidRPr="00D97865">
        <w:rPr>
          <w:rFonts w:ascii="Times New Roman" w:eastAsia="Times New Roman" w:hAnsi="Times New Roman" w:cs="Times New Roman"/>
          <w:lang w:eastAsia="ru-RU"/>
        </w:rPr>
        <w:softHyphen/>
        <w:t xml:space="preserve">1/П (якщо нещасний випадок пов'язаний із виробництвом) або Н-1/НП (якщо не пов'язаний), акт за формою Н-5 скасовано. Після складання актів Н-1 роботодавець зобов’язаний впродовж двох робочих днів розглянути матеріали розслідування нещасного випадку та затвердити примірники актів, організувати друкування необхідної кількості копій матеріалів розслідування, </w:t>
      </w:r>
      <w:r w:rsidR="00CD0CA2" w:rsidRPr="00D97865">
        <w:rPr>
          <w:rFonts w:ascii="Times New Roman" w:eastAsia="Times New Roman" w:hAnsi="Times New Roman" w:cs="Times New Roman"/>
          <w:lang w:eastAsia="ru-RU"/>
        </w:rPr>
        <w:t xml:space="preserve">видати протягом двох робочих днів після затвердження актів за формою Н-1 наказ про вжиття запропонованих комісією (спеціальною комісією) заходів до запобігання виникненню подібних нещасних випадків та/або гострих професійних захворювань (отруєнь) у визначені в акті за формою Н-1 строки та надати (надіслати) його органам та установам, представники яких брали участь у розслідуванні, у подальшому в письмовій формі інформувати їх про стан вжиття заходів. </w:t>
      </w:r>
      <w:r w:rsidR="007D5BDF" w:rsidRPr="00D97865">
        <w:rPr>
          <w:rFonts w:ascii="Times New Roman" w:eastAsia="Times New Roman" w:hAnsi="Times New Roman" w:cs="Times New Roman"/>
          <w:lang w:eastAsia="ru-RU"/>
        </w:rPr>
        <w:t xml:space="preserve">Кількість актів за формою Н-1 визначається рішенням комісії. Оригінали </w:t>
      </w:r>
      <w:proofErr w:type="spellStart"/>
      <w:r w:rsidR="007D5BDF" w:rsidRPr="00D97865">
        <w:rPr>
          <w:rFonts w:ascii="Times New Roman" w:eastAsia="Times New Roman" w:hAnsi="Times New Roman" w:cs="Times New Roman"/>
          <w:lang w:eastAsia="ru-RU"/>
        </w:rPr>
        <w:t>акта</w:t>
      </w:r>
      <w:proofErr w:type="spellEnd"/>
      <w:r w:rsidR="007D5BDF" w:rsidRPr="00D97865">
        <w:rPr>
          <w:rFonts w:ascii="Times New Roman" w:eastAsia="Times New Roman" w:hAnsi="Times New Roman" w:cs="Times New Roman"/>
          <w:lang w:eastAsia="ru-RU"/>
        </w:rPr>
        <w:t xml:space="preserve"> за формою Н-1 надаються потерпілому (членам його сім’ї чи уповноваженій ними особі), робочому органу Фонду, підприємству. Іншим органам та установам, представники яких брали участь у розслідуванні нещасного випадку, надається копія </w:t>
      </w:r>
      <w:proofErr w:type="spellStart"/>
      <w:r w:rsidR="007D5BDF" w:rsidRPr="00D97865">
        <w:rPr>
          <w:rFonts w:ascii="Times New Roman" w:eastAsia="Times New Roman" w:hAnsi="Times New Roman" w:cs="Times New Roman"/>
          <w:lang w:eastAsia="ru-RU"/>
        </w:rPr>
        <w:t>акта</w:t>
      </w:r>
      <w:proofErr w:type="spellEnd"/>
      <w:r w:rsidR="007D5BDF" w:rsidRPr="00D97865">
        <w:rPr>
          <w:rFonts w:ascii="Times New Roman" w:eastAsia="Times New Roman" w:hAnsi="Times New Roman" w:cs="Times New Roman"/>
          <w:lang w:eastAsia="ru-RU"/>
        </w:rPr>
        <w:t>.</w:t>
      </w:r>
    </w:p>
    <w:p w:rsidR="007D5BDF" w:rsidRPr="00D97865" w:rsidRDefault="00AE60AB" w:rsidP="00632552">
      <w:pPr>
        <w:pStyle w:val="a4"/>
        <w:jc w:val="both"/>
        <w:rPr>
          <w:rFonts w:ascii="Times New Roman" w:eastAsia="Times New Roman" w:hAnsi="Times New Roman" w:cs="Times New Roman"/>
          <w:lang w:eastAsia="ru-RU"/>
        </w:rPr>
      </w:pPr>
      <w:r w:rsidRPr="00D97865">
        <w:rPr>
          <w:rFonts w:ascii="Times New Roman" w:eastAsia="Times New Roman" w:hAnsi="Times New Roman" w:cs="Times New Roman"/>
          <w:lang w:eastAsia="ru-RU"/>
        </w:rPr>
        <w:t xml:space="preserve">    </w:t>
      </w:r>
      <w:r w:rsidR="007D5BDF" w:rsidRPr="00D97865">
        <w:rPr>
          <w:rFonts w:ascii="Times New Roman" w:eastAsia="Times New Roman" w:hAnsi="Times New Roman" w:cs="Times New Roman"/>
          <w:lang w:eastAsia="ru-RU"/>
        </w:rPr>
        <w:t>Визначена можливість внесення змін наказом роботодавця або органом, який утворив комісію до затвердженого акту за формою Н-1, у разі виявлення недоліків у оформленні, що не впливають на об’єктивність розслідування, причини настання нещасного випадку та висновки комісії.</w:t>
      </w:r>
    </w:p>
    <w:p w:rsidR="00CE5C9D" w:rsidRPr="00D97865" w:rsidRDefault="00AE60AB" w:rsidP="00632552">
      <w:pPr>
        <w:pStyle w:val="a4"/>
        <w:jc w:val="both"/>
        <w:rPr>
          <w:rFonts w:ascii="Times New Roman" w:eastAsia="Times New Roman" w:hAnsi="Times New Roman" w:cs="Times New Roman"/>
          <w:lang w:eastAsia="ru-RU"/>
        </w:rPr>
      </w:pPr>
      <w:r w:rsidRPr="00D97865">
        <w:rPr>
          <w:rFonts w:ascii="Times New Roman" w:eastAsia="Times New Roman" w:hAnsi="Times New Roman" w:cs="Times New Roman"/>
          <w:lang w:eastAsia="ru-RU"/>
        </w:rPr>
        <w:t xml:space="preserve">    </w:t>
      </w:r>
      <w:r w:rsidR="00BF0623" w:rsidRPr="00D97865">
        <w:rPr>
          <w:rFonts w:ascii="Times New Roman" w:eastAsia="Times New Roman" w:hAnsi="Times New Roman" w:cs="Times New Roman"/>
          <w:lang w:eastAsia="ru-RU"/>
        </w:rPr>
        <w:t>Передбачається, що зазначені зміни сприятимуть покращенню процесу проведення розслідувань нещасних випадків, зокрема, їх об’єктивності та своєчасності, що підвищить соціальну зах</w:t>
      </w:r>
      <w:r w:rsidR="00661F4A" w:rsidRPr="00D97865">
        <w:rPr>
          <w:rFonts w:ascii="Times New Roman" w:eastAsia="Times New Roman" w:hAnsi="Times New Roman" w:cs="Times New Roman"/>
          <w:lang w:eastAsia="ru-RU"/>
        </w:rPr>
        <w:t>ищеність потерпілих та їх сімей.</w:t>
      </w:r>
    </w:p>
    <w:p w:rsidR="00223899" w:rsidRDefault="00CD0CA2" w:rsidP="00CD0CA2">
      <w:pPr>
        <w:tabs>
          <w:tab w:val="left" w:pos="3119"/>
        </w:tabs>
        <w:spacing w:after="0" w:line="240" w:lineRule="auto"/>
        <w:ind w:left="3119"/>
        <w:rPr>
          <w:rFonts w:ascii="Times New Roman" w:eastAsia="Times New Roman" w:hAnsi="Times New Roman" w:cs="Times New Roman"/>
          <w:lang w:eastAsia="ru-RU"/>
        </w:rPr>
      </w:pPr>
      <w:r w:rsidRPr="00D97865">
        <w:rPr>
          <w:rFonts w:ascii="Times New Roman" w:eastAsia="Times New Roman" w:hAnsi="Times New Roman" w:cs="Times New Roman"/>
          <w:lang w:eastAsia="ru-RU"/>
        </w:rPr>
        <w:t xml:space="preserve">Служба страхових експертів з охорони праці </w:t>
      </w:r>
    </w:p>
    <w:p w:rsidR="00CD0CA2" w:rsidRPr="00D97865" w:rsidRDefault="00CD0CA2" w:rsidP="00CD0CA2">
      <w:pPr>
        <w:tabs>
          <w:tab w:val="left" w:pos="3119"/>
        </w:tabs>
        <w:spacing w:after="0" w:line="240" w:lineRule="auto"/>
        <w:ind w:left="3119"/>
        <w:rPr>
          <w:rFonts w:ascii="Times New Roman" w:eastAsia="Times New Roman" w:hAnsi="Times New Roman" w:cs="Times New Roman"/>
          <w:lang w:eastAsia="ru-RU"/>
        </w:rPr>
      </w:pPr>
      <w:bookmarkStart w:id="0" w:name="_GoBack"/>
      <w:bookmarkEnd w:id="0"/>
      <w:r w:rsidRPr="00D97865">
        <w:rPr>
          <w:rFonts w:ascii="Times New Roman" w:eastAsia="Times New Roman" w:hAnsi="Times New Roman" w:cs="Times New Roman"/>
          <w:lang w:eastAsia="ru-RU"/>
        </w:rPr>
        <w:t>Криворізького відділення управління виконавчої дирекції Фонду соціального страхування України в Дніпропетровській області</w:t>
      </w:r>
    </w:p>
    <w:sectPr w:rsidR="00CD0CA2" w:rsidRPr="00D97865" w:rsidSect="00CD0CA2">
      <w:pgSz w:w="11906" w:h="16838"/>
      <w:pgMar w:top="907" w:right="624" w:bottom="96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04D"/>
    <w:rsid w:val="000E4A0F"/>
    <w:rsid w:val="00194E44"/>
    <w:rsid w:val="001D7D01"/>
    <w:rsid w:val="00223899"/>
    <w:rsid w:val="00324A00"/>
    <w:rsid w:val="004E169F"/>
    <w:rsid w:val="004E6451"/>
    <w:rsid w:val="00632552"/>
    <w:rsid w:val="00661F4A"/>
    <w:rsid w:val="00765C5A"/>
    <w:rsid w:val="007D5BDF"/>
    <w:rsid w:val="007E6A92"/>
    <w:rsid w:val="009A6BE0"/>
    <w:rsid w:val="00AE60AB"/>
    <w:rsid w:val="00BA5BD0"/>
    <w:rsid w:val="00BD18B6"/>
    <w:rsid w:val="00BF0623"/>
    <w:rsid w:val="00C7304D"/>
    <w:rsid w:val="00CD0CA2"/>
    <w:rsid w:val="00CE5C9D"/>
    <w:rsid w:val="00D97865"/>
    <w:rsid w:val="00E01E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8DE4EE-F995-4C19-98F0-260332A08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2">
    <w:name w:val="heading 2"/>
    <w:basedOn w:val="a"/>
    <w:link w:val="20"/>
    <w:uiPriority w:val="9"/>
    <w:qFormat/>
    <w:rsid w:val="007D5BDF"/>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pelle">
    <w:name w:val="spelle"/>
    <w:basedOn w:val="a0"/>
    <w:rsid w:val="004E6451"/>
  </w:style>
  <w:style w:type="character" w:customStyle="1" w:styleId="20">
    <w:name w:val="Заголовок 2 Знак"/>
    <w:basedOn w:val="a0"/>
    <w:link w:val="2"/>
    <w:uiPriority w:val="9"/>
    <w:rsid w:val="007D5BDF"/>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7D5BD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No Spacing"/>
    <w:uiPriority w:val="1"/>
    <w:qFormat/>
    <w:rsid w:val="001D7D01"/>
    <w:pPr>
      <w:spacing w:after="0" w:line="240" w:lineRule="auto"/>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368181">
      <w:bodyDiv w:val="1"/>
      <w:marLeft w:val="0"/>
      <w:marRight w:val="0"/>
      <w:marTop w:val="0"/>
      <w:marBottom w:val="0"/>
      <w:divBdr>
        <w:top w:val="none" w:sz="0" w:space="0" w:color="auto"/>
        <w:left w:val="none" w:sz="0" w:space="0" w:color="auto"/>
        <w:bottom w:val="none" w:sz="0" w:space="0" w:color="auto"/>
        <w:right w:val="none" w:sz="0" w:space="0" w:color="auto"/>
      </w:divBdr>
    </w:div>
    <w:div w:id="1410154414">
      <w:bodyDiv w:val="1"/>
      <w:marLeft w:val="0"/>
      <w:marRight w:val="0"/>
      <w:marTop w:val="0"/>
      <w:marBottom w:val="0"/>
      <w:divBdr>
        <w:top w:val="none" w:sz="0" w:space="0" w:color="auto"/>
        <w:left w:val="none" w:sz="0" w:space="0" w:color="auto"/>
        <w:bottom w:val="none" w:sz="0" w:space="0" w:color="auto"/>
        <w:right w:val="none" w:sz="0" w:space="0" w:color="auto"/>
      </w:divBdr>
      <w:divsChild>
        <w:div w:id="19185164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739</Words>
  <Characters>4213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Vita</dc:creator>
  <cp:lastModifiedBy>User</cp:lastModifiedBy>
  <cp:revision>6</cp:revision>
  <cp:lastPrinted>2019-09-20T08:09:00Z</cp:lastPrinted>
  <dcterms:created xsi:type="dcterms:W3CDTF">2019-09-20T06:52:00Z</dcterms:created>
  <dcterms:modified xsi:type="dcterms:W3CDTF">2019-09-20T08:47:00Z</dcterms:modified>
</cp:coreProperties>
</file>