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E8A" w:rsidRDefault="001B4B69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  <w:r w:rsidRPr="001B4B6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7.75pt;margin-top:-17.75pt;width:845.25pt;height:600.95pt;z-index:251652096" fillcolor="#ffc000">
            <v:textbox style="mso-next-textbox:#_x0000_s1026">
              <w:txbxContent>
                <w:p w:rsidR="00A52E7A" w:rsidRDefault="00A52E7A"/>
              </w:txbxContent>
            </v:textbox>
          </v:shape>
        </w:pict>
      </w:r>
      <w:r w:rsidRPr="001B4B69">
        <w:rPr>
          <w:noProof/>
        </w:rPr>
        <w:pict>
          <v:roundrect id="_x0000_s1027" style="position:absolute;margin-left:-.85pt;margin-top:0;width:810.7pt;height:568pt;z-index:251653120" arcsize="10923f" fillcolor="yellow" strokecolor="red" strokeweight="4.5pt">
            <v:textbox style="mso-next-textbox:#_x0000_s1027">
              <w:txbxContent>
                <w:p w:rsidR="00A52E7A" w:rsidRDefault="00A52E7A"/>
              </w:txbxContent>
            </v:textbox>
          </v:roundrect>
        </w:pict>
      </w:r>
    </w:p>
    <w:p w:rsidR="00403E8A" w:rsidRDefault="001B4B69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  <w:r>
        <w:rPr>
          <w:rFonts w:ascii="Times New Roman" w:hAnsi="Times New Roman"/>
          <w:noProof/>
          <w:sz w:val="16"/>
          <w:szCs w:val="16"/>
        </w:rPr>
        <w:pict>
          <v:roundrect id="_x0000_s1067" style="position:absolute;margin-left:8pt;margin-top:.6pt;width:797.35pt;height:551.85pt;z-index:251654144" arcsize="10923f" strokecolor="yellow" strokeweight="4.5pt">
            <v:textbox style="mso-next-textbox:#_x0000_s1067">
              <w:txbxContent>
                <w:p w:rsidR="00A52E7A" w:rsidRPr="00B846BE" w:rsidRDefault="00A52E7A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roundrect>
        </w:pict>
      </w:r>
    </w:p>
    <w:p w:rsidR="00403E8A" w:rsidRDefault="001B4B69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  <w:r w:rsidRPr="001B4B69">
        <w:rPr>
          <w:noProof/>
        </w:rPr>
        <w:pict>
          <v:roundrect id="_x0000_s1029" style="position:absolute;margin-left:86.25pt;margin-top:.3pt;width:9in;height:45.35pt;z-index:251655168" arcsize="10923f" fillcolor="yellow">
            <v:fill color2="red" rotate="t" focus="-50%" type="gradient"/>
            <v:textbox>
              <w:txbxContent>
                <w:p w:rsidR="00A52E7A" w:rsidRPr="004A028E" w:rsidRDefault="00A52E7A" w:rsidP="00D9552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56"/>
                      <w:szCs w:val="56"/>
                      <w:lang w:val="uk-UA"/>
                    </w:rPr>
                  </w:pPr>
                  <w:r w:rsidRPr="004A028E">
                    <w:rPr>
                      <w:rFonts w:ascii="Times New Roman" w:hAnsi="Times New Roman"/>
                      <w:b/>
                      <w:sz w:val="56"/>
                      <w:szCs w:val="56"/>
                      <w:lang w:val="uk-UA"/>
                    </w:rPr>
                    <w:t>Дії</w:t>
                  </w:r>
                  <w:r w:rsidRPr="004A028E">
                    <w:rPr>
                      <w:rFonts w:ascii="Times New Roman" w:hAnsi="Times New Roman"/>
                      <w:b/>
                      <w:sz w:val="56"/>
                      <w:szCs w:val="56"/>
                    </w:rPr>
                    <w:t xml:space="preserve"> людини в умовах пожеж</w:t>
                  </w:r>
                  <w:r w:rsidRPr="004A028E">
                    <w:rPr>
                      <w:rFonts w:ascii="Times New Roman" w:hAnsi="Times New Roman"/>
                      <w:b/>
                      <w:sz w:val="56"/>
                      <w:szCs w:val="56"/>
                      <w:lang w:val="uk-UA"/>
                    </w:rPr>
                    <w:t>і</w:t>
                  </w:r>
                </w:p>
                <w:p w:rsidR="00A52E7A" w:rsidRPr="00D35E15" w:rsidRDefault="00A52E7A" w:rsidP="0073652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52"/>
                      <w:szCs w:val="52"/>
                    </w:rPr>
                  </w:pPr>
                </w:p>
              </w:txbxContent>
            </v:textbox>
          </v:roundrect>
        </w:pict>
      </w: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501FC5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  <w:r w:rsidRPr="001B4B69">
        <w:rPr>
          <w:noProof/>
        </w:rPr>
        <w:pict>
          <v:roundrect id="_x0000_s1036" style="position:absolute;margin-left:24.15pt;margin-top:2pt;width:770.1pt;height:53.3pt;z-index:251670528" arcsize="10923f">
            <v:fill color2="#92cddc" rotate="t" focus="-50%" type="gradient"/>
            <v:shadow on="t" type="double" opacity=".5" color2="shadow add(102)" offset="-3pt,-3pt" offset2="-6pt,-6pt"/>
            <v:textbox>
              <w:txbxContent>
                <w:p w:rsidR="00A52E7A" w:rsidRPr="004A028E" w:rsidRDefault="00A52E7A" w:rsidP="00632234">
                  <w:pPr>
                    <w:spacing w:after="0" w:line="240" w:lineRule="auto"/>
                    <w:ind w:firstLine="284"/>
                    <w:jc w:val="both"/>
                    <w:rPr>
                      <w:rFonts w:ascii="Times New Roman" w:hAnsi="Times New Roman"/>
                      <w:b/>
                      <w:i/>
                      <w:color w:val="1D1B11"/>
                      <w:sz w:val="24"/>
                      <w:szCs w:val="24"/>
                    </w:rPr>
                  </w:pPr>
                  <w:r w:rsidRPr="004A028E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Пожежа супроводжується низкою характерних явищ (факторів), які створюють реальну небезпеку для життя і здоров</w:t>
                  </w:r>
                  <w:r w:rsidRPr="004A028E">
                    <w:rPr>
                      <w:rFonts w:ascii="Times New Roman" w:hAnsi="Times New Roman"/>
                      <w:sz w:val="24"/>
                      <w:szCs w:val="24"/>
                    </w:rPr>
                    <w:t>’</w:t>
                  </w:r>
                  <w:r w:rsidRPr="004A028E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я людей.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 </w:t>
                  </w:r>
                  <w:r w:rsidRPr="004A028E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Внаслідок впливу підвищеної температури люди можуть одержати опіки поверхні тіла, органів дихання і зору. Будівельні конструкції можуть втратити свою несучу здатність, обрушитися і травмувати людей чи привести до летального результату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.</w:t>
                  </w:r>
                </w:p>
              </w:txbxContent>
            </v:textbox>
          </v:roundrect>
        </w:pict>
      </w: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011773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  <w:r>
        <w:rPr>
          <w:rFonts w:ascii="Times New Roman" w:hAnsi="Times New Roman"/>
          <w:noProof/>
          <w:sz w:val="16"/>
          <w:szCs w:val="16"/>
        </w:rPr>
        <w:pict>
          <v:rect id="_x0000_s1079" style="position:absolute;margin-left:204.25pt;margin-top:7.2pt;width:590pt;height:286.3pt;z-index:251671552">
            <v:fill color2="#fabf8f [1945]" rotate="t" focus="-50%" type="gradient"/>
            <v:textbox>
              <w:txbxContent>
                <w:p w:rsidR="00D9552C" w:rsidRPr="003E4B08" w:rsidRDefault="00D9552C" w:rsidP="00D9552C">
                  <w:pPr>
                    <w:spacing w:after="0" w:line="240" w:lineRule="auto"/>
                    <w:ind w:firstLine="567"/>
                    <w:jc w:val="center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  <w:lang w:val="uk-UA"/>
                    </w:rPr>
                  </w:pPr>
                  <w:r w:rsidRPr="003E4B08">
                    <w:rPr>
                      <w:rFonts w:ascii="Times New Roman" w:hAnsi="Times New Roman"/>
                      <w:b/>
                      <w:i/>
                      <w:sz w:val="24"/>
                      <w:szCs w:val="24"/>
                      <w:lang w:val="uk-UA"/>
                    </w:rPr>
                    <w:t>Дії при виникненні пожежі:</w:t>
                  </w:r>
                </w:p>
                <w:p w:rsidR="00D9552C" w:rsidRPr="003E4B08" w:rsidRDefault="00D9552C" w:rsidP="00D9552C">
                  <w:pPr>
                    <w:pStyle w:val="a5"/>
                    <w:spacing w:after="0" w:line="240" w:lineRule="auto"/>
                    <w:ind w:left="0" w:firstLine="142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- </w:t>
                  </w:r>
                  <w:r w:rsidRPr="003E4B08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після виклику пожежної охорони необхідно попередити про це усіх, хто знаходиться пор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яд, допомогти в евакуації іншим</w:t>
                  </w:r>
                  <w:r w:rsidRPr="003E4B08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, особливо особам похилого віку та дітям, запобігаючи при цьому виникненню паніки;</w:t>
                  </w:r>
                </w:p>
                <w:p w:rsidR="00D9552C" w:rsidRPr="003E4B08" w:rsidRDefault="00D9552C" w:rsidP="00D9552C">
                  <w:pPr>
                    <w:pStyle w:val="a5"/>
                    <w:spacing w:after="0" w:line="240" w:lineRule="auto"/>
                    <w:ind w:left="0" w:firstLine="142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- </w:t>
                  </w:r>
                  <w:r w:rsidRPr="003E4B08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з метою обмеження циркуляції повітря, яка здатна збільшити горіння, треба зачинити за собою всі двері, якщо дозволяє час, перекрити газ, відключити електрику;</w:t>
                  </w:r>
                </w:p>
                <w:p w:rsidR="00A52E7A" w:rsidRPr="003E4B08" w:rsidRDefault="00A52E7A" w:rsidP="00D9552C">
                  <w:pPr>
                    <w:spacing w:after="0" w:line="240" w:lineRule="auto"/>
                    <w:ind w:firstLine="142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9552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- якщо пожежа виникла в приміщеннях або поверхах під вами, це може створити велике задимлення. Перед </w:t>
                  </w:r>
                  <w:r w:rsidRPr="003E4B08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тим як виходити, двері необхідно приві</w:t>
                  </w:r>
                  <w:bookmarkStart w:id="0" w:name="_GoBack"/>
                  <w:bookmarkEnd w:id="0"/>
                  <w:r w:rsidRPr="003E4B08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дчинити, притримувати їх ногою, прикриваючи корпус тіла дверним</w:t>
                  </w:r>
                  <w:r w:rsidR="00D9552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 </w:t>
                  </w:r>
                  <w:r w:rsidRPr="003E4B08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полотном(ні в якому разі не можна різко відкривати двері, бо миттєвий доступ кисню може викликати</w:t>
                  </w:r>
                  <w:r w:rsidR="00D9552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 </w:t>
                  </w:r>
                  <w:r w:rsidRPr="003E4B08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викид полум’я);</w:t>
                  </w:r>
                </w:p>
                <w:p w:rsidR="00A52E7A" w:rsidRPr="003E4B08" w:rsidRDefault="00D9552C" w:rsidP="00D9552C">
                  <w:pPr>
                    <w:pStyle w:val="a5"/>
                    <w:spacing w:after="0" w:line="240" w:lineRule="auto"/>
                    <w:ind w:left="0" w:firstLine="142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- </w:t>
                  </w:r>
                  <w:r w:rsidR="00A52E7A" w:rsidRPr="003E4B08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користуватись ліфтом у разі пожежі категорично забороняється, ліфтові шахти є шляхом для розповсюдження диму та отруйних продуктів горіння;</w:t>
                  </w:r>
                </w:p>
                <w:p w:rsidR="00A52E7A" w:rsidRDefault="00D9552C" w:rsidP="00D9552C">
                  <w:pPr>
                    <w:pStyle w:val="a5"/>
                    <w:spacing w:after="0" w:line="240" w:lineRule="auto"/>
                    <w:ind w:left="0" w:firstLine="142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- </w:t>
                  </w:r>
                  <w:r w:rsidR="00A52E7A" w:rsidRPr="003E4B08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рухатись у задимленій зоні повзком необхідно тому, що більшість нагрітих газоподібних отруйних речовин та дим скупчуються у верхній частині приміщення, де відбувається горіння (температура на рівні очей у шість разів вища, </w:t>
                  </w:r>
                </w:p>
                <w:p w:rsidR="00A52E7A" w:rsidRPr="003E4B08" w:rsidRDefault="00A52E7A" w:rsidP="00632234">
                  <w:pPr>
                    <w:pStyle w:val="a5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3E4B08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ніж на рівні підлоги), до того ж унизу більш висока концентрація кисню, необхідного для дихання;</w:t>
                  </w:r>
                </w:p>
                <w:p w:rsidR="00A52E7A" w:rsidRPr="003E4B08" w:rsidRDefault="00D9552C" w:rsidP="00D9552C">
                  <w:pPr>
                    <w:pStyle w:val="a5"/>
                    <w:spacing w:after="0" w:line="240" w:lineRule="auto"/>
                    <w:ind w:left="284" w:hanging="142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- </w:t>
                  </w:r>
                  <w:r w:rsidR="00A52E7A" w:rsidRPr="003E4B08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якщо ви опинились біля вікна, трохи привідчиніть його та дихайте через щілину, чекайте на допомогу; </w:t>
                  </w:r>
                </w:p>
                <w:p w:rsidR="00A52E7A" w:rsidRPr="003E4B08" w:rsidRDefault="00D9552C" w:rsidP="00A72C0F">
                  <w:pPr>
                    <w:pStyle w:val="a5"/>
                    <w:spacing w:after="0" w:line="240" w:lineRule="auto"/>
                    <w:ind w:left="0" w:firstLine="142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- </w:t>
                  </w:r>
                  <w:r w:rsidR="00A52E7A" w:rsidRPr="003E4B08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ніколи не стрибайте з вікна без явної на це необхідності. Якщо стрибати все ж таки прийдеться, спочатку</w:t>
                  </w:r>
                  <w:r w:rsidR="00A72C0F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 </w:t>
                  </w:r>
                  <w:r w:rsidR="00A52E7A" w:rsidRPr="00632234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викиньте </w:t>
                  </w:r>
                  <w:r w:rsidR="00A52E7A" w:rsidRPr="003E4B08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через вікно м</w:t>
                  </w:r>
                  <w:r w:rsidR="00A52E7A" w:rsidRPr="003E4B08">
                    <w:rPr>
                      <w:rFonts w:ascii="Times New Roman" w:hAnsi="Times New Roman"/>
                      <w:sz w:val="24"/>
                      <w:szCs w:val="24"/>
                    </w:rPr>
                    <w:t>’</w:t>
                  </w:r>
                  <w:r w:rsidR="00A52E7A" w:rsidRPr="003E4B08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які речі: матрац, подушки тощо, та спрямувати стрибок на них;</w:t>
                  </w:r>
                </w:p>
                <w:p w:rsidR="00A52E7A" w:rsidRDefault="00A52E7A" w:rsidP="00632234">
                  <w:pPr>
                    <w:pStyle w:val="a5"/>
                    <w:numPr>
                      <w:ilvl w:val="0"/>
                      <w:numId w:val="2"/>
                    </w:numPr>
                    <w:spacing w:after="0" w:line="240" w:lineRule="auto"/>
                    <w:ind w:left="0" w:firstLine="284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3E4B08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якщо ви залишили палаючий будинок, не вертайтесь, навіть якщо це здається безпечним, дим, продукти </w:t>
                  </w:r>
                </w:p>
                <w:p w:rsidR="00A52E7A" w:rsidRPr="003E4B08" w:rsidRDefault="00A52E7A" w:rsidP="00632234">
                  <w:pPr>
                    <w:pStyle w:val="a5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3E4B08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горіння,раптовий «ривок» полум</w:t>
                  </w:r>
                  <w:r w:rsidRPr="003E4B08">
                    <w:rPr>
                      <w:rFonts w:ascii="Times New Roman" w:hAnsi="Times New Roman"/>
                      <w:sz w:val="24"/>
                      <w:szCs w:val="24"/>
                    </w:rPr>
                    <w:t>’</w:t>
                  </w:r>
                  <w:r w:rsidRPr="003E4B08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я можуть спіймати вас в пастку.</w:t>
                  </w:r>
                </w:p>
                <w:p w:rsidR="00A52E7A" w:rsidRPr="003E4B08" w:rsidRDefault="00A52E7A">
                  <w:pPr>
                    <w:rPr>
                      <w:sz w:val="24"/>
                      <w:szCs w:val="24"/>
                      <w:lang w:val="uk-UA"/>
                    </w:rPr>
                  </w:pPr>
                </w:p>
              </w:txbxContent>
            </v:textbox>
          </v:rect>
        </w:pict>
      </w:r>
      <w:r w:rsidR="00FB3C7D">
        <w:rPr>
          <w:rFonts w:ascii="Times New Roman" w:hAnsi="Times New Roman"/>
          <w:noProof/>
          <w:sz w:val="16"/>
          <w:szCs w:val="16"/>
        </w:rPr>
        <w:pict>
          <v:shape id="_x0000_s1080" type="#_x0000_t202" style="position:absolute;margin-left:16.6pt;margin-top:.1pt;width:193.2pt;height:309.15pt;z-index:251674624" strokecolor="#c00000" strokeweight="1.5pt">
            <v:textbox style="mso-next-textbox:#_x0000_s1080">
              <w:txbxContent>
                <w:p w:rsidR="00A52E7A" w:rsidRDefault="00201FB4" w:rsidP="00FB3C7D">
                  <w:pPr>
                    <w:ind w:left="-113"/>
                  </w:pPr>
                  <w:r w:rsidRPr="00201FB4">
                    <w:drawing>
                      <wp:inline distT="0" distB="0" distL="0" distR="0">
                        <wp:extent cx="2354298" cy="3815644"/>
                        <wp:effectExtent l="19050" t="0" r="7902" b="0"/>
                        <wp:docPr id="3" name="Рисунок 1" descr="D:\Documents\1.Рабочая\пожарная безопасность\Плакаты по ПБ\dyi-pry-pozezi - копия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Documents\1.Рабочая\пожарная безопасность\Плакаты по ПБ\dyi-pry-pozezi - копия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53372" cy="381414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FB3C7D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  <w:r>
        <w:rPr>
          <w:rFonts w:ascii="Times New Roman" w:hAnsi="Times New Roman"/>
          <w:noProof/>
          <w:sz w:val="16"/>
          <w:szCs w:val="16"/>
        </w:rPr>
        <w:pict>
          <v:shape id="_x0000_s1081" type="#_x0000_t202" style="position:absolute;margin-left:86.25pt;margin-top:2.05pt;width:106.65pt;height:35.55pt;z-index:251675648" stroked="f">
            <v:textbox>
              <w:txbxContent>
                <w:p w:rsidR="00201FB4" w:rsidRPr="002A57DC" w:rsidRDefault="00201FB4" w:rsidP="00201FB4">
                  <w:pPr>
                    <w:spacing w:after="0" w:line="240" w:lineRule="auto"/>
                    <w:ind w:left="57" w:hanging="142"/>
                    <w:rPr>
                      <w:rFonts w:ascii="Times New Roman" w:hAnsi="Times New Roman"/>
                      <w:b/>
                      <w:sz w:val="16"/>
                      <w:szCs w:val="16"/>
                      <w:lang w:val="uk-UA"/>
                    </w:rPr>
                  </w:pPr>
                  <w:r w:rsidRPr="002A57DC">
                    <w:rPr>
                      <w:rFonts w:ascii="Times New Roman" w:hAnsi="Times New Roman"/>
                      <w:b/>
                      <w:sz w:val="16"/>
                      <w:szCs w:val="16"/>
                      <w:lang w:val="uk-UA"/>
                    </w:rPr>
                    <w:t xml:space="preserve">- адреса об’єкта та місце </w:t>
                  </w:r>
                </w:p>
                <w:p w:rsidR="00201FB4" w:rsidRPr="002A57DC" w:rsidRDefault="00201FB4" w:rsidP="00201FB4">
                  <w:pPr>
                    <w:spacing w:after="0" w:line="240" w:lineRule="auto"/>
                    <w:ind w:left="57" w:hanging="142"/>
                    <w:rPr>
                      <w:rFonts w:ascii="Times New Roman" w:hAnsi="Times New Roman"/>
                      <w:b/>
                      <w:sz w:val="16"/>
                      <w:szCs w:val="16"/>
                      <w:lang w:val="uk-UA"/>
                    </w:rPr>
                  </w:pPr>
                  <w:r w:rsidRPr="002A57DC">
                    <w:rPr>
                      <w:rFonts w:ascii="Times New Roman" w:hAnsi="Times New Roman"/>
                      <w:b/>
                      <w:sz w:val="16"/>
                      <w:szCs w:val="16"/>
                      <w:lang w:val="uk-UA"/>
                    </w:rPr>
                    <w:t>розташування  тпожежі;</w:t>
                  </w:r>
                </w:p>
                <w:p w:rsidR="00201FB4" w:rsidRPr="008E61B4" w:rsidRDefault="00201FB4" w:rsidP="00201FB4">
                  <w:pPr>
                    <w:spacing w:after="0" w:line="240" w:lineRule="auto"/>
                    <w:ind w:left="57" w:hanging="142"/>
                    <w:rPr>
                      <w:rFonts w:ascii="Times New Roman" w:hAnsi="Times New Roman"/>
                      <w:b/>
                      <w:sz w:val="18"/>
                      <w:szCs w:val="18"/>
                      <w:lang w:val="uk-UA"/>
                    </w:rPr>
                  </w:pPr>
                  <w:r w:rsidRPr="002A57DC">
                    <w:rPr>
                      <w:rFonts w:ascii="Times New Roman" w:hAnsi="Times New Roman"/>
                      <w:b/>
                      <w:sz w:val="16"/>
                      <w:szCs w:val="16"/>
                      <w:lang w:val="uk-UA"/>
                    </w:rPr>
                    <w:t>- чи є потерпілі та своє прізвище</w:t>
                  </w:r>
                </w:p>
                <w:p w:rsidR="00201FB4" w:rsidRPr="00201FB4" w:rsidRDefault="00201FB4">
                  <w:pPr>
                    <w:rPr>
                      <w:lang w:val="uk-UA"/>
                    </w:rPr>
                  </w:pPr>
                </w:p>
              </w:txbxContent>
            </v:textbox>
          </v:shape>
        </w:pict>
      </w: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201FB4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  <w:r>
        <w:rPr>
          <w:rFonts w:ascii="Times New Roman" w:hAnsi="Times New Roman"/>
          <w:noProof/>
          <w:sz w:val="16"/>
          <w:szCs w:val="16"/>
        </w:rPr>
        <w:pict>
          <v:shape id="_x0000_s1082" type="#_x0000_t202" style="position:absolute;margin-left:67.85pt;margin-top:-.35pt;width:136.4pt;height:19.55pt;z-index:251651071">
            <v:textbox>
              <w:txbxContent>
                <w:p w:rsidR="00201FB4" w:rsidRPr="008F16D2" w:rsidRDefault="00201FB4" w:rsidP="00201FB4">
                  <w:pPr>
                    <w:spacing w:after="0" w:line="240" w:lineRule="auto"/>
                    <w:ind w:left="-113"/>
                    <w:rPr>
                      <w:rFonts w:asciiTheme="majorHAnsi" w:hAnsiTheme="majorHAnsi"/>
                      <w:b/>
                      <w:sz w:val="24"/>
                      <w:szCs w:val="24"/>
                      <w:lang w:val="uk-UA"/>
                    </w:rPr>
                  </w:pPr>
                  <w:r w:rsidRPr="008F16D2">
                    <w:rPr>
                      <w:rFonts w:asciiTheme="majorHAnsi" w:hAnsiTheme="majorHAnsi"/>
                      <w:b/>
                      <w:sz w:val="24"/>
                      <w:szCs w:val="24"/>
                      <w:lang w:val="uk-UA"/>
                    </w:rPr>
                    <w:t>Евакуювати людей</w:t>
                  </w:r>
                </w:p>
                <w:p w:rsidR="00201FB4" w:rsidRDefault="00201FB4"/>
              </w:txbxContent>
            </v:textbox>
          </v:shape>
        </w:pict>
      </w: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FB3C7D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  <w:r>
        <w:rPr>
          <w:rFonts w:ascii="Times New Roman" w:hAnsi="Times New Roman"/>
          <w:noProof/>
          <w:sz w:val="16"/>
          <w:szCs w:val="16"/>
        </w:rPr>
        <w:pict>
          <v:shape id="_x0000_s1085" type="#_x0000_t202" style="position:absolute;margin-left:56.85pt;margin-top:.8pt;width:103.15pt;height:19.85pt;z-index:251678720" stroked="f">
            <v:textbox>
              <w:txbxContent>
                <w:p w:rsidR="00FB3C7D" w:rsidRPr="00FB3C7D" w:rsidRDefault="00FB3C7D" w:rsidP="00FB3C7D">
                  <w:pPr>
                    <w:spacing w:after="0" w:line="240" w:lineRule="auto"/>
                    <w:ind w:left="-113"/>
                    <w:rPr>
                      <w:rFonts w:ascii="Times New Roman" w:hAnsi="Times New Roman"/>
                      <w:b/>
                      <w:sz w:val="18"/>
                      <w:szCs w:val="18"/>
                      <w:lang w:val="uk-UA"/>
                    </w:rPr>
                  </w:pPr>
                  <w:r w:rsidRPr="00FB3C7D">
                    <w:rPr>
                      <w:rFonts w:ascii="Times New Roman" w:hAnsi="Times New Roman"/>
                      <w:b/>
                      <w:sz w:val="18"/>
                      <w:szCs w:val="18"/>
                      <w:lang w:val="uk-UA"/>
                    </w:rPr>
                    <w:t>Евакуювати людей</w:t>
                  </w:r>
                </w:p>
                <w:p w:rsidR="00FB3C7D" w:rsidRPr="00FB3C7D" w:rsidRDefault="00FB3C7D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:rsidR="00403E8A" w:rsidRDefault="00FB3C7D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  <w:r>
        <w:rPr>
          <w:rFonts w:ascii="Times New Roman" w:hAnsi="Times New Roman"/>
          <w:noProof/>
          <w:sz w:val="16"/>
          <w:szCs w:val="16"/>
        </w:rPr>
        <w:pict>
          <v:shape id="_x0000_s1083" type="#_x0000_t202" style="position:absolute;margin-left:79.55pt;margin-top:8.5pt;width:116.2pt;height:42.5pt;z-index:251676672" stroked="f">
            <v:textbox>
              <w:txbxContent>
                <w:p w:rsidR="00201FB4" w:rsidRPr="008F16D2" w:rsidRDefault="00201FB4" w:rsidP="00201FB4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16"/>
                      <w:szCs w:val="16"/>
                      <w:lang w:val="uk-UA"/>
                    </w:rPr>
                  </w:pPr>
                  <w:r w:rsidRPr="008F16D2">
                    <w:rPr>
                      <w:rFonts w:ascii="Times New Roman" w:hAnsi="Times New Roman"/>
                      <w:b/>
                      <w:sz w:val="16"/>
                      <w:szCs w:val="16"/>
                      <w:lang w:val="uk-UA"/>
                    </w:rPr>
                    <w:t xml:space="preserve">- організуватись по знаках </w:t>
                  </w:r>
                </w:p>
                <w:p w:rsidR="00201FB4" w:rsidRPr="008F16D2" w:rsidRDefault="00201FB4" w:rsidP="00201FB4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16"/>
                      <w:szCs w:val="16"/>
                      <w:lang w:val="uk-UA"/>
                    </w:rPr>
                  </w:pPr>
                  <w:r w:rsidRPr="008F16D2">
                    <w:rPr>
                      <w:rFonts w:ascii="Times New Roman" w:hAnsi="Times New Roman"/>
                      <w:b/>
                      <w:sz w:val="16"/>
                      <w:szCs w:val="16"/>
                      <w:lang w:val="uk-UA"/>
                    </w:rPr>
                    <w:t>напрямку руху;</w:t>
                  </w:r>
                </w:p>
                <w:p w:rsidR="00201FB4" w:rsidRPr="008F16D2" w:rsidRDefault="00201FB4" w:rsidP="00201FB4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16"/>
                      <w:szCs w:val="16"/>
                      <w:lang w:val="uk-UA"/>
                    </w:rPr>
                  </w:pPr>
                  <w:r w:rsidRPr="008F16D2">
                    <w:rPr>
                      <w:rFonts w:ascii="Times New Roman" w:hAnsi="Times New Roman"/>
                      <w:b/>
                      <w:sz w:val="16"/>
                      <w:szCs w:val="16"/>
                      <w:lang w:val="uk-UA"/>
                    </w:rPr>
                    <w:t>- не користуватись лифтом;</w:t>
                  </w:r>
                </w:p>
                <w:p w:rsidR="00201FB4" w:rsidRPr="00201FB4" w:rsidRDefault="00201FB4" w:rsidP="00011773">
                  <w:pPr>
                    <w:spacing w:after="0" w:line="240" w:lineRule="auto"/>
                    <w:rPr>
                      <w:lang w:val="uk-UA"/>
                    </w:rPr>
                  </w:pPr>
                  <w:r w:rsidRPr="008F16D2">
                    <w:rPr>
                      <w:rFonts w:ascii="Times New Roman" w:hAnsi="Times New Roman"/>
                      <w:b/>
                      <w:sz w:val="16"/>
                      <w:szCs w:val="16"/>
                      <w:lang w:val="uk-UA"/>
                    </w:rPr>
                    <w:t>- взяти з собою потерпілих</w:t>
                  </w:r>
                </w:p>
              </w:txbxContent>
            </v:textbox>
          </v:shape>
        </w:pict>
      </w: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011773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  <w:r>
        <w:rPr>
          <w:rFonts w:ascii="Times New Roman" w:hAnsi="Times New Roman"/>
          <w:noProof/>
          <w:sz w:val="16"/>
          <w:szCs w:val="16"/>
        </w:rPr>
        <w:pict>
          <v:shape id="_x0000_s1084" type="#_x0000_t202" style="position:absolute;margin-left:56.85pt;margin-top:5.05pt;width:136.05pt;height:28.35pt;z-index:251681792" stroked="f">
            <v:textbox>
              <w:txbxContent>
                <w:p w:rsidR="00FB3C7D" w:rsidRDefault="00201FB4" w:rsidP="00011773">
                  <w:pPr>
                    <w:spacing w:after="0" w:line="240" w:lineRule="auto"/>
                    <w:ind w:left="-142"/>
                    <w:rPr>
                      <w:rFonts w:ascii="Times New Roman" w:hAnsi="Times New Roman"/>
                      <w:b/>
                      <w:sz w:val="20"/>
                      <w:szCs w:val="20"/>
                      <w:lang w:val="uk-UA"/>
                    </w:rPr>
                  </w:pPr>
                  <w:r w:rsidRPr="00FB3C7D">
                    <w:rPr>
                      <w:rFonts w:ascii="Times New Roman" w:hAnsi="Times New Roman"/>
                      <w:b/>
                      <w:sz w:val="20"/>
                      <w:szCs w:val="20"/>
                      <w:lang w:val="uk-UA"/>
                    </w:rPr>
                    <w:t xml:space="preserve">По можливості прийняти </w:t>
                  </w:r>
                </w:p>
                <w:p w:rsidR="00201FB4" w:rsidRPr="00FB3C7D" w:rsidRDefault="00011773" w:rsidP="00011773">
                  <w:pPr>
                    <w:spacing w:after="0" w:line="240" w:lineRule="auto"/>
                    <w:ind w:left="-17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uk-UA"/>
                    </w:rPr>
                    <w:t>з</w:t>
                  </w:r>
                  <w:r w:rsidR="00201FB4" w:rsidRPr="00FB3C7D">
                    <w:rPr>
                      <w:rFonts w:ascii="Times New Roman" w:hAnsi="Times New Roman"/>
                      <w:b/>
                      <w:sz w:val="20"/>
                      <w:szCs w:val="20"/>
                      <w:lang w:val="uk-UA"/>
                    </w:rPr>
                    <w:t>аходи</w:t>
                  </w:r>
                  <w:r w:rsidR="00FB3C7D">
                    <w:rPr>
                      <w:rFonts w:ascii="Times New Roman" w:hAnsi="Times New Roman"/>
                      <w:b/>
                      <w:sz w:val="20"/>
                      <w:szCs w:val="20"/>
                      <w:lang w:val="uk-UA"/>
                    </w:rPr>
                    <w:t xml:space="preserve"> </w:t>
                  </w:r>
                  <w:r w:rsidR="00201FB4" w:rsidRPr="00FB3C7D">
                    <w:rPr>
                      <w:rFonts w:ascii="Times New Roman" w:hAnsi="Times New Roman"/>
                      <w:b/>
                      <w:sz w:val="20"/>
                      <w:szCs w:val="20"/>
                      <w:lang w:val="uk-UA"/>
                    </w:rPr>
                    <w:t xml:space="preserve"> щодо гасіння пожежі</w:t>
                  </w:r>
                </w:p>
              </w:txbxContent>
            </v:textbox>
          </v:shape>
        </w:pict>
      </w: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011773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  <w:r>
        <w:rPr>
          <w:rFonts w:ascii="Times New Roman" w:hAnsi="Times New Roman"/>
          <w:noProof/>
          <w:sz w:val="16"/>
          <w:szCs w:val="16"/>
        </w:rPr>
        <w:pict>
          <v:shape id="_x0000_s1086" type="#_x0000_t202" style="position:absolute;margin-left:88.05pt;margin-top:0;width:110.55pt;height:42.5pt;z-index:251679744" stroked="f">
            <v:textbox>
              <w:txbxContent>
                <w:p w:rsidR="00FB3C7D" w:rsidRDefault="00FB3C7D" w:rsidP="00011773">
                  <w:pPr>
                    <w:spacing w:after="0" w:line="240" w:lineRule="auto"/>
                    <w:ind w:hanging="142"/>
                    <w:rPr>
                      <w:rFonts w:ascii="Times New Roman" w:hAnsi="Times New Roman"/>
                      <w:b/>
                      <w:sz w:val="16"/>
                      <w:szCs w:val="16"/>
                      <w:lang w:val="uk-UA"/>
                    </w:rPr>
                  </w:pPr>
                  <w:r w:rsidRPr="002A57DC">
                    <w:rPr>
                      <w:rFonts w:ascii="Times New Roman" w:hAnsi="Times New Roman"/>
                      <w:b/>
                      <w:sz w:val="16"/>
                      <w:szCs w:val="16"/>
                      <w:lang w:val="uk-UA"/>
                    </w:rPr>
                    <w:t xml:space="preserve">- гасити вогнище пожежі </w:t>
                  </w:r>
                </w:p>
                <w:p w:rsidR="00FB3C7D" w:rsidRDefault="00FB3C7D" w:rsidP="00011773">
                  <w:pPr>
                    <w:spacing w:after="0" w:line="240" w:lineRule="auto"/>
                    <w:ind w:hanging="142"/>
                    <w:rPr>
                      <w:rFonts w:ascii="Times New Roman" w:hAnsi="Times New Roman"/>
                      <w:b/>
                      <w:sz w:val="16"/>
                      <w:szCs w:val="16"/>
                      <w:lang w:val="uk-UA"/>
                    </w:rPr>
                  </w:pPr>
                  <w:r w:rsidRPr="002A57DC">
                    <w:rPr>
                      <w:rFonts w:ascii="Times New Roman" w:hAnsi="Times New Roman"/>
                      <w:b/>
                      <w:sz w:val="16"/>
                      <w:szCs w:val="16"/>
                      <w:lang w:val="uk-UA"/>
                    </w:rPr>
                    <w:t>підручними засобами</w:t>
                  </w:r>
                </w:p>
                <w:p w:rsidR="00FB3C7D" w:rsidRDefault="00FB3C7D" w:rsidP="00011773">
                  <w:pPr>
                    <w:spacing w:after="0" w:line="240" w:lineRule="auto"/>
                    <w:ind w:left="-142"/>
                    <w:rPr>
                      <w:rFonts w:ascii="Times New Roman" w:hAnsi="Times New Roman"/>
                      <w:b/>
                      <w:sz w:val="16"/>
                      <w:szCs w:val="16"/>
                      <w:lang w:val="uk-UA"/>
                    </w:rPr>
                  </w:pPr>
                  <w:r w:rsidRPr="002A57DC">
                    <w:rPr>
                      <w:rFonts w:ascii="Times New Roman" w:hAnsi="Times New Roman"/>
                      <w:b/>
                      <w:sz w:val="16"/>
                      <w:szCs w:val="16"/>
                      <w:lang w:val="uk-UA"/>
                    </w:rPr>
                    <w:t xml:space="preserve">пожежогасіння дотримуючи </w:t>
                  </w:r>
                </w:p>
                <w:p w:rsidR="00FB3C7D" w:rsidRDefault="00FB3C7D" w:rsidP="00011773">
                  <w:pPr>
                    <w:spacing w:after="0" w:line="240" w:lineRule="auto"/>
                    <w:ind w:hanging="142"/>
                  </w:pPr>
                  <w:r w:rsidRPr="002A57DC">
                    <w:rPr>
                      <w:rFonts w:ascii="Times New Roman" w:hAnsi="Times New Roman"/>
                      <w:b/>
                      <w:sz w:val="16"/>
                      <w:szCs w:val="16"/>
                      <w:lang w:val="uk-UA"/>
                    </w:rPr>
                    <w:t>заходу особистої безпеки;</w:t>
                  </w:r>
                </w:p>
              </w:txbxContent>
            </v:textbox>
          </v:shape>
        </w:pict>
      </w: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011773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  <w:r>
        <w:rPr>
          <w:rFonts w:ascii="Times New Roman" w:hAnsi="Times New Roman"/>
          <w:noProof/>
          <w:sz w:val="16"/>
          <w:szCs w:val="16"/>
        </w:rPr>
        <w:pict>
          <v:shape id="_x0000_s1087" type="#_x0000_t202" style="position:absolute;margin-left:36pt;margin-top:5.7pt;width:156.9pt;height:55pt;z-index:251680768" stroked="f">
            <v:textbox>
              <w:txbxContent>
                <w:p w:rsidR="00FB3C7D" w:rsidRPr="003C4162" w:rsidRDefault="00FB3C7D" w:rsidP="00FB3C7D">
                  <w:pPr>
                    <w:spacing w:after="0" w:line="240" w:lineRule="auto"/>
                    <w:ind w:left="-57"/>
                    <w:rPr>
                      <w:rFonts w:ascii="Times New Roman" w:hAnsi="Times New Roman"/>
                      <w:b/>
                      <w:color w:val="FF0000"/>
                      <w:sz w:val="16"/>
                      <w:szCs w:val="16"/>
                      <w:lang w:val="uk-UA"/>
                    </w:rPr>
                  </w:pPr>
                  <w:r w:rsidRPr="003C4162">
                    <w:rPr>
                      <w:rFonts w:ascii="Times New Roman" w:hAnsi="Times New Roman"/>
                      <w:b/>
                      <w:color w:val="FF0000"/>
                      <w:sz w:val="16"/>
                      <w:szCs w:val="16"/>
                      <w:lang w:val="uk-UA"/>
                    </w:rPr>
                    <w:t>СЛУЖБИ ЕКСТРЕНОГО ВИКЛИКУ</w:t>
                  </w:r>
                </w:p>
                <w:tbl>
                  <w:tblPr>
                    <w:tblStyle w:val="a7"/>
                    <w:tblW w:w="2977" w:type="dxa"/>
                    <w:tblInd w:w="108" w:type="dxa"/>
                    <w:tblLook w:val="04A0"/>
                  </w:tblPr>
                  <w:tblGrid>
                    <w:gridCol w:w="568"/>
                    <w:gridCol w:w="2409"/>
                  </w:tblGrid>
                  <w:tr w:rsidR="00FB3C7D" w:rsidTr="00011773">
                    <w:tc>
                      <w:tcPr>
                        <w:tcW w:w="568" w:type="dxa"/>
                      </w:tcPr>
                      <w:p w:rsidR="00FB3C7D" w:rsidRDefault="00FB3C7D" w:rsidP="00FB3C7D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color w:val="FF0000"/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z w:val="16"/>
                            <w:szCs w:val="16"/>
                            <w:lang w:val="uk-UA"/>
                          </w:rPr>
                          <w:t>101</w:t>
                        </w:r>
                      </w:p>
                    </w:tc>
                    <w:tc>
                      <w:tcPr>
                        <w:tcW w:w="2409" w:type="dxa"/>
                      </w:tcPr>
                      <w:p w:rsidR="00FB3C7D" w:rsidRDefault="00FB3C7D" w:rsidP="00FB3C7D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color w:val="FF0000"/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z w:val="16"/>
                            <w:szCs w:val="16"/>
                            <w:lang w:val="uk-UA"/>
                          </w:rPr>
                          <w:t>ДСНС, пожежна частина</w:t>
                        </w:r>
                      </w:p>
                    </w:tc>
                  </w:tr>
                  <w:tr w:rsidR="00FB3C7D" w:rsidTr="00011773">
                    <w:tc>
                      <w:tcPr>
                        <w:tcW w:w="568" w:type="dxa"/>
                      </w:tcPr>
                      <w:p w:rsidR="00FB3C7D" w:rsidRDefault="00FB3C7D" w:rsidP="00FB3C7D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color w:val="FF0000"/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z w:val="16"/>
                            <w:szCs w:val="16"/>
                            <w:lang w:val="uk-UA"/>
                          </w:rPr>
                          <w:t>102</w:t>
                        </w:r>
                      </w:p>
                    </w:tc>
                    <w:tc>
                      <w:tcPr>
                        <w:tcW w:w="2409" w:type="dxa"/>
                      </w:tcPr>
                      <w:p w:rsidR="00FB3C7D" w:rsidRDefault="00FB3C7D" w:rsidP="00FB3C7D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color w:val="FF0000"/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z w:val="16"/>
                            <w:szCs w:val="16"/>
                            <w:lang w:val="uk-UA"/>
                          </w:rPr>
                          <w:t>поліція</w:t>
                        </w:r>
                      </w:p>
                    </w:tc>
                  </w:tr>
                  <w:tr w:rsidR="00FB3C7D" w:rsidTr="00011773">
                    <w:tc>
                      <w:tcPr>
                        <w:tcW w:w="568" w:type="dxa"/>
                      </w:tcPr>
                      <w:p w:rsidR="00FB3C7D" w:rsidRDefault="00FB3C7D" w:rsidP="00FB3C7D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color w:val="FF0000"/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z w:val="16"/>
                            <w:szCs w:val="16"/>
                            <w:lang w:val="uk-UA"/>
                          </w:rPr>
                          <w:t>103</w:t>
                        </w:r>
                      </w:p>
                    </w:tc>
                    <w:tc>
                      <w:tcPr>
                        <w:tcW w:w="2409" w:type="dxa"/>
                      </w:tcPr>
                      <w:p w:rsidR="00FB3C7D" w:rsidRDefault="00FB3C7D" w:rsidP="00FB3C7D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color w:val="FF0000"/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z w:val="16"/>
                            <w:szCs w:val="16"/>
                            <w:lang w:val="uk-UA"/>
                          </w:rPr>
                          <w:t>швидка медична допомога</w:t>
                        </w:r>
                      </w:p>
                    </w:tc>
                  </w:tr>
                  <w:tr w:rsidR="00FB3C7D" w:rsidTr="00011773">
                    <w:tc>
                      <w:tcPr>
                        <w:tcW w:w="568" w:type="dxa"/>
                      </w:tcPr>
                      <w:p w:rsidR="00FB3C7D" w:rsidRDefault="00FB3C7D" w:rsidP="00FB3C7D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color w:val="FF0000"/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z w:val="16"/>
                            <w:szCs w:val="16"/>
                            <w:lang w:val="uk-UA"/>
                          </w:rPr>
                          <w:t>104</w:t>
                        </w:r>
                      </w:p>
                    </w:tc>
                    <w:tc>
                      <w:tcPr>
                        <w:tcW w:w="2409" w:type="dxa"/>
                      </w:tcPr>
                      <w:p w:rsidR="00FB3C7D" w:rsidRDefault="00FB3C7D" w:rsidP="00FB3C7D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color w:val="FF0000"/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z w:val="16"/>
                            <w:szCs w:val="16"/>
                            <w:lang w:val="uk-UA"/>
                          </w:rPr>
                          <w:t>Аварійна газова служба</w:t>
                        </w:r>
                      </w:p>
                    </w:tc>
                  </w:tr>
                </w:tbl>
                <w:p w:rsidR="00FB3C7D" w:rsidRDefault="00FB3C7D" w:rsidP="00FB3C7D">
                  <w:pPr>
                    <w:spacing w:after="0" w:line="240" w:lineRule="auto"/>
                  </w:pPr>
                </w:p>
              </w:txbxContent>
            </v:textbox>
          </v:shape>
        </w:pict>
      </w: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D65F69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  <w:r>
        <w:rPr>
          <w:noProof/>
        </w:rPr>
        <w:pict>
          <v:shape id="_x0000_s1078" type="#_x0000_t202" style="position:absolute;margin-left:721.8pt;margin-top:8.05pt;width:77.35pt;height:114.65pt;z-index:251672576" strokecolor="#c00000" strokeweight="2.25pt">
            <v:textbox style="mso-next-textbox:#_x0000_s1078">
              <w:txbxContent>
                <w:p w:rsidR="00A52E7A" w:rsidRDefault="00A52E7A" w:rsidP="003E4B08">
                  <w:pPr>
                    <w:ind w:hanging="142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84061" cy="1338496"/>
                        <wp:effectExtent l="19050" t="0" r="0" b="0"/>
                        <wp:docPr id="40" name="Рисунок 40" descr="D:\Desktop\img6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0" descr="D:\Desktop\img6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5424" cy="13405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501FC5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  <w:r w:rsidRPr="001B4B69">
        <w:rPr>
          <w:noProof/>
        </w:rPr>
        <w:pict>
          <v:roundrect id="_x0000_s1040" style="position:absolute;margin-left:30.65pt;margin-top:.55pt;width:732.9pt;height:99.55pt;z-index:251661312" arcsize="10923f">
            <v:fill color2="#ccc0d9" rotate="t" focus="-50%" type="gradient"/>
            <v:shadow on="t" type="double" opacity=".5" color2="shadow add(102)" offset="-3pt,-3pt" offset2="-6pt,-6pt"/>
            <v:textbox>
              <w:txbxContent>
                <w:p w:rsidR="00A52E7A" w:rsidRPr="000E61DC" w:rsidRDefault="00A52E7A" w:rsidP="003B1777">
                  <w:pPr>
                    <w:pStyle w:val="a5"/>
                    <w:spacing w:after="0" w:line="240" w:lineRule="auto"/>
                    <w:ind w:left="-142" w:firstLine="993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  <w:lang w:val="uk-UA"/>
                    </w:rPr>
                  </w:pPr>
                  <w:r w:rsidRPr="000E61DC">
                    <w:rPr>
                      <w:rFonts w:ascii="Times New Roman" w:hAnsi="Times New Roman"/>
                      <w:b/>
                      <w:i/>
                      <w:sz w:val="24"/>
                      <w:szCs w:val="24"/>
                      <w:lang w:val="uk-UA"/>
                    </w:rPr>
                    <w:t>При рятуванні потерпілих з будівель, що горять, та при гасінні пожеж треба виконувати такі правила:</w:t>
                  </w:r>
                </w:p>
                <w:p w:rsidR="00A52E7A" w:rsidRPr="000E61DC" w:rsidRDefault="00A52E7A" w:rsidP="000E61DC">
                  <w:pPr>
                    <w:pStyle w:val="a5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- </w:t>
                  </w:r>
                  <w:r w:rsidRPr="000E61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перед тим, як увійти в палаюче приміщення, накритися з головою мокрим покривалом, пальтом, цупкою тканиною тощо;</w:t>
                  </w:r>
                </w:p>
                <w:p w:rsidR="00A52E7A" w:rsidRPr="000E61DC" w:rsidRDefault="00A52E7A" w:rsidP="000E61DC">
                  <w:pPr>
                    <w:pStyle w:val="a5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- </w:t>
                  </w:r>
                  <w:r w:rsidRPr="000E61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двері відкривати обережно, щоб уникнути спалах</w:t>
                  </w:r>
                  <w:r w:rsidRPr="00B23FD1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у</w:t>
                  </w:r>
                  <w:r w:rsidRPr="000E61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 полум</w:t>
                  </w:r>
                  <w:r w:rsidRPr="000E61DC">
                    <w:rPr>
                      <w:rFonts w:ascii="Times New Roman" w:hAnsi="Times New Roman"/>
                      <w:sz w:val="24"/>
                      <w:szCs w:val="24"/>
                    </w:rPr>
                    <w:t>’</w:t>
                  </w:r>
                  <w:r w:rsidRPr="000E61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я від припливу свіжого повітря;</w:t>
                  </w:r>
                </w:p>
                <w:p w:rsidR="00A52E7A" w:rsidRPr="000E61DC" w:rsidRDefault="00A52E7A" w:rsidP="000E61DC">
                  <w:pPr>
                    <w:pStyle w:val="a5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- </w:t>
                  </w:r>
                  <w:r w:rsidRPr="000E61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для захисту від чадного газу по можливості дихати крізь зволожену тканину;</w:t>
                  </w:r>
                </w:p>
                <w:p w:rsidR="00A52E7A" w:rsidRPr="000E61DC" w:rsidRDefault="00A52E7A" w:rsidP="000E61DC">
                  <w:pPr>
                    <w:pStyle w:val="a5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- </w:t>
                  </w:r>
                  <w:r w:rsidRPr="000E61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побачивши людину в одязі, що горить, треба накинути на неї пальто, плащ тощо;</w:t>
                  </w:r>
                </w:p>
                <w:p w:rsidR="00A52E7A" w:rsidRPr="000E61DC" w:rsidRDefault="00A52E7A" w:rsidP="00B23FD1">
                  <w:pPr>
                    <w:pStyle w:val="a5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- </w:t>
                  </w:r>
                  <w:r w:rsidRPr="000E61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при гасінні пожежі використовувати вогнегасники, пожежні крани, а також воду, пісок, землю, та інші засоби.</w:t>
                  </w:r>
                </w:p>
                <w:p w:rsidR="00A52E7A" w:rsidRPr="000E61DC" w:rsidRDefault="00A52E7A" w:rsidP="000E61DC">
                  <w:pPr>
                    <w:spacing w:after="0" w:line="240" w:lineRule="auto"/>
                    <w:ind w:left="-142" w:firstLine="142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xbxContent>
            </v:textbox>
          </v:roundrect>
        </w:pict>
      </w: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B23FD1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  <w:r w:rsidRPr="001B4B69">
        <w:rPr>
          <w:noProof/>
        </w:rPr>
        <w:pict>
          <v:roundrect id="_x0000_s1042" style="position:absolute;margin-left:201pt;margin-top:.5pt;width:447.85pt;height:27.6pt;z-index:251666432" arcsize="10923f">
            <v:fill color2="#d99594" rotate="t" focus="-50%" type="gradient"/>
            <v:textbox>
              <w:txbxContent>
                <w:p w:rsidR="00A52E7A" w:rsidRPr="005B62F8" w:rsidRDefault="00A52E7A" w:rsidP="00D93075">
                  <w:pPr>
                    <w:spacing w:after="0"/>
                    <w:ind w:left="-57" w:right="-113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 w:rsidRPr="005B62F8"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Криворізькі курси 1 категорії НМЦ ЦЗ та БЖД Дніпропетровської області</w:t>
                  </w:r>
                </w:p>
                <w:p w:rsidR="00A52E7A" w:rsidRDefault="00A52E7A"/>
              </w:txbxContent>
            </v:textbox>
          </v:roundrect>
        </w:pict>
      </w: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Pr="00767CE1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</w:p>
    <w:sectPr w:rsidR="00403E8A" w:rsidRPr="00767CE1" w:rsidSect="00D93075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0607F"/>
    <w:multiLevelType w:val="hybridMultilevel"/>
    <w:tmpl w:val="95BCD590"/>
    <w:lvl w:ilvl="0" w:tplc="7BFCFFBC">
      <w:numFmt w:val="bullet"/>
      <w:lvlText w:val="-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6CE61391"/>
    <w:multiLevelType w:val="hybridMultilevel"/>
    <w:tmpl w:val="7A2ED1D0"/>
    <w:lvl w:ilvl="0" w:tplc="6EB806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compat/>
  <w:rsids>
    <w:rsidRoot w:val="00D93075"/>
    <w:rsid w:val="00011773"/>
    <w:rsid w:val="00081FBF"/>
    <w:rsid w:val="00082F62"/>
    <w:rsid w:val="000E61DC"/>
    <w:rsid w:val="0011783B"/>
    <w:rsid w:val="001257DE"/>
    <w:rsid w:val="00157717"/>
    <w:rsid w:val="00196B0B"/>
    <w:rsid w:val="001B4B69"/>
    <w:rsid w:val="001B5C5B"/>
    <w:rsid w:val="00201FB4"/>
    <w:rsid w:val="002926BF"/>
    <w:rsid w:val="002B1248"/>
    <w:rsid w:val="002F5983"/>
    <w:rsid w:val="0031391C"/>
    <w:rsid w:val="00381CE9"/>
    <w:rsid w:val="00393482"/>
    <w:rsid w:val="0039439C"/>
    <w:rsid w:val="003B1777"/>
    <w:rsid w:val="003B2D76"/>
    <w:rsid w:val="003E4B08"/>
    <w:rsid w:val="003F20D6"/>
    <w:rsid w:val="00403E8A"/>
    <w:rsid w:val="004A028E"/>
    <w:rsid w:val="004A10E8"/>
    <w:rsid w:val="004A6E5B"/>
    <w:rsid w:val="00500FD7"/>
    <w:rsid w:val="00501FC5"/>
    <w:rsid w:val="00537E51"/>
    <w:rsid w:val="00561E4A"/>
    <w:rsid w:val="00593114"/>
    <w:rsid w:val="00597C5C"/>
    <w:rsid w:val="005B4AFE"/>
    <w:rsid w:val="005B62F8"/>
    <w:rsid w:val="005E5E12"/>
    <w:rsid w:val="00632234"/>
    <w:rsid w:val="0067178A"/>
    <w:rsid w:val="00687774"/>
    <w:rsid w:val="006B4C0A"/>
    <w:rsid w:val="006C26C7"/>
    <w:rsid w:val="007261E7"/>
    <w:rsid w:val="00726736"/>
    <w:rsid w:val="0073652A"/>
    <w:rsid w:val="00755900"/>
    <w:rsid w:val="00767CE1"/>
    <w:rsid w:val="00772F1F"/>
    <w:rsid w:val="007A1D3B"/>
    <w:rsid w:val="007A74F9"/>
    <w:rsid w:val="007E2B8E"/>
    <w:rsid w:val="00816A12"/>
    <w:rsid w:val="0083792D"/>
    <w:rsid w:val="00840F18"/>
    <w:rsid w:val="0086471B"/>
    <w:rsid w:val="0087669C"/>
    <w:rsid w:val="00883D7D"/>
    <w:rsid w:val="008B5BFF"/>
    <w:rsid w:val="00934ED7"/>
    <w:rsid w:val="00961FB1"/>
    <w:rsid w:val="00982294"/>
    <w:rsid w:val="009906FA"/>
    <w:rsid w:val="009945A5"/>
    <w:rsid w:val="009D473A"/>
    <w:rsid w:val="00A0674E"/>
    <w:rsid w:val="00A13B0B"/>
    <w:rsid w:val="00A349A0"/>
    <w:rsid w:val="00A52E7A"/>
    <w:rsid w:val="00A72C0F"/>
    <w:rsid w:val="00AF3637"/>
    <w:rsid w:val="00B00658"/>
    <w:rsid w:val="00B23FD1"/>
    <w:rsid w:val="00B42FE2"/>
    <w:rsid w:val="00B5062F"/>
    <w:rsid w:val="00B6231F"/>
    <w:rsid w:val="00B846BE"/>
    <w:rsid w:val="00B91F36"/>
    <w:rsid w:val="00B96870"/>
    <w:rsid w:val="00BA21A5"/>
    <w:rsid w:val="00BC658F"/>
    <w:rsid w:val="00BC79B6"/>
    <w:rsid w:val="00C05203"/>
    <w:rsid w:val="00C07FE9"/>
    <w:rsid w:val="00C2623B"/>
    <w:rsid w:val="00C31303"/>
    <w:rsid w:val="00CC5AB9"/>
    <w:rsid w:val="00CC619E"/>
    <w:rsid w:val="00CD649F"/>
    <w:rsid w:val="00CF4FF8"/>
    <w:rsid w:val="00D04124"/>
    <w:rsid w:val="00D35E15"/>
    <w:rsid w:val="00D5592D"/>
    <w:rsid w:val="00D65E8C"/>
    <w:rsid w:val="00D65F69"/>
    <w:rsid w:val="00D93075"/>
    <w:rsid w:val="00D9552C"/>
    <w:rsid w:val="00E81674"/>
    <w:rsid w:val="00EB31DE"/>
    <w:rsid w:val="00EC637E"/>
    <w:rsid w:val="00FB3C7D"/>
    <w:rsid w:val="00FD1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>
      <o:colormenu v:ext="edit" fillcolor="red" strokecolor="none" shadowcolor="#c00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9B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93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930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13B0B"/>
    <w:pPr>
      <w:ind w:left="720"/>
      <w:contextualSpacing/>
    </w:pPr>
    <w:rPr>
      <w:lang w:eastAsia="en-US"/>
    </w:rPr>
  </w:style>
  <w:style w:type="paragraph" w:styleId="a6">
    <w:name w:val="Normal (Web)"/>
    <w:basedOn w:val="a"/>
    <w:uiPriority w:val="99"/>
    <w:semiHidden/>
    <w:unhideWhenUsed/>
    <w:rsid w:val="002F59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7">
    <w:name w:val="style7"/>
    <w:basedOn w:val="a0"/>
    <w:rsid w:val="002F5983"/>
  </w:style>
  <w:style w:type="table" w:styleId="a7">
    <w:name w:val="Table Grid"/>
    <w:basedOn w:val="a1"/>
    <w:uiPriority w:val="59"/>
    <w:locked/>
    <w:rsid w:val="00D65E8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</dc:creator>
  <cp:lastModifiedBy>Валерий</cp:lastModifiedBy>
  <cp:revision>1</cp:revision>
  <dcterms:created xsi:type="dcterms:W3CDTF">2018-03-02T09:32:00Z</dcterms:created>
  <dcterms:modified xsi:type="dcterms:W3CDTF">2018-03-02T11:59:00Z</dcterms:modified>
</cp:coreProperties>
</file>