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6C" w:rsidRDefault="00ED0C6C" w:rsidP="00ED0C6C">
      <w:pPr>
        <w:spacing w:after="0" w:line="225" w:lineRule="atLeast"/>
        <w:jc w:val="both"/>
        <w:rPr>
          <w:rFonts w:ascii="Arial Black" w:eastAsia="Times New Roman" w:hAnsi="Arial Black" w:cs="Times New Roman"/>
          <w:b/>
          <w:bCs/>
          <w:color w:val="356092"/>
          <w:kern w:val="36"/>
          <w:sz w:val="30"/>
          <w:szCs w:val="30"/>
          <w:lang w:eastAsia="ru-RU"/>
        </w:rPr>
      </w:pPr>
      <w:bookmarkStart w:id="0" w:name="_GoBack"/>
      <w:bookmarkEnd w:id="0"/>
      <w:r w:rsidRPr="00155FAD">
        <w:rPr>
          <w:rFonts w:ascii="Arial Black" w:eastAsia="Times New Roman" w:hAnsi="Arial Black" w:cs="Times New Roman"/>
          <w:b/>
          <w:bCs/>
          <w:color w:val="356092"/>
          <w:kern w:val="36"/>
          <w:sz w:val="30"/>
          <w:szCs w:val="30"/>
          <w:lang w:eastAsia="ru-RU"/>
        </w:rPr>
        <w:t>У номері е-лікарняного збільшується кількість знаків - це не впливає на формування заяви-розрахунку</w:t>
      </w:r>
    </w:p>
    <w:p w:rsidR="00ED0C6C" w:rsidRDefault="00ED0C6C" w:rsidP="00ED0C6C">
      <w:pPr>
        <w:spacing w:after="0" w:line="225" w:lineRule="atLeast"/>
        <w:jc w:val="both"/>
        <w:rPr>
          <w:rFonts w:ascii="Arial Black" w:eastAsia="Times New Roman" w:hAnsi="Arial Black" w:cs="Times New Roman"/>
          <w:b/>
          <w:bCs/>
          <w:color w:val="356092"/>
          <w:kern w:val="36"/>
          <w:sz w:val="30"/>
          <w:szCs w:val="30"/>
          <w:lang w:eastAsia="ru-RU"/>
        </w:rPr>
      </w:pP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З початку впровадження в Україні електронних лікарняних їх вигляд набув суттєвих змін – збільшився доступний для перегляду обсяг інформації, з’явились додаткові позначки і змінились різновиди статусів. А розмір унікального номеру е-лікарняного, який раніше складався з 12 знаків, не лише збільшився до 19, починаючи з жовтня, але й продовжує рости.</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b/>
          <w:bCs/>
          <w:color w:val="000000"/>
          <w:sz w:val="28"/>
          <w:szCs w:val="28"/>
          <w:lang w:eastAsia="ru-RU"/>
        </w:rPr>
        <w:t>Розповідаємо, з чого складається номер е-лікарняного, та як його елементи можуть допомогти в призначенні допомоги.</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 Номер електронного лікарняного – це унікальний номер, який має складну структуру та ніколи не повторюється. Він відрізняється від номеру медичного висновку, на підставі якого сформується лікарняний, та надійде працівнику в повідомленні від Пенсійного фонду (якщо в його особистому кабінеті вказано контактний номер телефону).</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 Раніше номер е-лікарняного складався з двох частин: 10 знаків порядкового номеру та знаку версії після дефісу. Однак у жовтні до структури номеру додали ще одну частину – номер випадку непрацездатності. Це зробили, аби різні лікарняні, які складають один страховий випадок, було легше ідентифікувати.</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 Тож тепер унікальний номер листка непрацездатності генерується у такому форматі: номер випадку непрацездатності - порядковий номер листка непрацездатності - номер його версії:</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u w:val="single"/>
          <w:lang w:eastAsia="ru-RU"/>
        </w:rPr>
        <w:t>Номер випадку непрацездатності.</w:t>
      </w:r>
      <w:r w:rsidRPr="00DB7EC6">
        <w:rPr>
          <w:rFonts w:ascii="Times New Roman" w:eastAsia="Times New Roman" w:hAnsi="Times New Roman" w:cs="Times New Roman"/>
          <w:color w:val="000000"/>
          <w:sz w:val="28"/>
          <w:szCs w:val="28"/>
          <w:lang w:eastAsia="ru-RU"/>
        </w:rPr>
        <w:t> Цей номер співпадатиме для всіх лікарняних, сформованих у межах одного страхового випадку. Він допоможе визначити, є е-лікарняний первинним чи продовженням.</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u w:val="single"/>
          <w:lang w:eastAsia="ru-RU"/>
        </w:rPr>
        <w:t>Порядковий номер листка непрацездатності.</w:t>
      </w:r>
      <w:r w:rsidRPr="00DB7EC6">
        <w:rPr>
          <w:rFonts w:ascii="Times New Roman" w:eastAsia="Times New Roman" w:hAnsi="Times New Roman" w:cs="Times New Roman"/>
          <w:color w:val="000000"/>
          <w:sz w:val="28"/>
          <w:szCs w:val="28"/>
          <w:lang w:eastAsia="ru-RU"/>
        </w:rPr>
        <w:t> Основна частина номеру е-лікарняного, яка відрізняється в кожному листку непрацездатності.</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u w:val="single"/>
          <w:lang w:eastAsia="ru-RU"/>
        </w:rPr>
        <w:t>Номер версії.</w:t>
      </w:r>
      <w:r w:rsidRPr="00DB7EC6">
        <w:rPr>
          <w:rFonts w:ascii="Times New Roman" w:eastAsia="Times New Roman" w:hAnsi="Times New Roman" w:cs="Times New Roman"/>
          <w:color w:val="000000"/>
          <w:sz w:val="28"/>
          <w:szCs w:val="28"/>
          <w:lang w:eastAsia="ru-RU"/>
        </w:rPr>
        <w:t> Позначається цифрою «1» при створенні нового листка та при створенні листка як продовження. Номер збільшується за порядком («2», «3» та далі) при внесенні кожної зміни до листка непрацездатності на підставі медичного висновку – наприклад, якщо е-лікарняний закриють раніше передбаченого строку у зв’язку з одужанням, або скоротять строк його дії через початок іншого страхового випадку. Будьте уважні – номер версії не пов’язаний із тим, чи є лікарняний продовженням.</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 Кожна з трьох складових номеру е-лікарняного є його невід’ємною частиною, тож при призначенні матеріального забезпечення і оформленні заяви-розрахунку номер потрібно вказувати повністю.</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lastRenderedPageBreak/>
        <w:t>● Сьогодні більшість номерів е-лікарняних складаються з 19 знаків, враховуючи дефіси: ХХХХХХ-ХХХХХХХХХХ-Х.</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 Однак кількість знаків не є сталою. Поступово номер е-лікарняного збільшується, коли зростає число страхових випадків. Так, уже є електронні лікарняні, номер яких складається з 20 знаків, оскільки номер страхового випадку семизначний.</w:t>
      </w:r>
    </w:p>
    <w:p w:rsidR="00ED0C6C" w:rsidRPr="00DB7EC6" w:rsidRDefault="00ED0C6C" w:rsidP="00ED0C6C">
      <w:pPr>
        <w:spacing w:after="240" w:line="225" w:lineRule="atLeast"/>
        <w:ind w:firstLine="851"/>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 Збільшення кількості цифр у номері е-лікарняних не впливає на формування заяв-розрахунків – працювати з електронними лікарняними потрібно як і раніше.</w:t>
      </w:r>
    </w:p>
    <w:p w:rsidR="00ED0C6C" w:rsidRPr="00DB7EC6" w:rsidRDefault="00ED0C6C" w:rsidP="00ED0C6C">
      <w:pPr>
        <w:spacing w:after="0" w:line="225" w:lineRule="atLeast"/>
        <w:jc w:val="both"/>
        <w:rPr>
          <w:rFonts w:ascii="Times New Roman" w:eastAsia="Times New Roman" w:hAnsi="Times New Roman" w:cs="Times New Roman"/>
          <w:color w:val="676767"/>
          <w:sz w:val="28"/>
          <w:szCs w:val="28"/>
          <w:lang w:eastAsia="ru-RU"/>
        </w:rPr>
      </w:pPr>
      <w:r w:rsidRPr="00DB7EC6">
        <w:rPr>
          <w:rFonts w:ascii="Times New Roman" w:eastAsia="Times New Roman" w:hAnsi="Times New Roman" w:cs="Times New Roman"/>
          <w:color w:val="000000"/>
          <w:sz w:val="28"/>
          <w:szCs w:val="28"/>
          <w:lang w:eastAsia="ru-RU"/>
        </w:rPr>
        <w:t>Детально про те, як правильно оформити заяву-розрахунок за е-лікарняним: </w:t>
      </w:r>
      <w:hyperlink r:id="rId4" w:history="1">
        <w:r w:rsidRPr="00DB7EC6">
          <w:rPr>
            <w:rFonts w:ascii="Times New Roman" w:eastAsia="Times New Roman" w:hAnsi="Times New Roman" w:cs="Times New Roman"/>
            <w:color w:val="000000"/>
            <w:sz w:val="28"/>
            <w:szCs w:val="28"/>
            <w:lang w:eastAsia="ru-RU"/>
          </w:rPr>
          <w:t>https://www.facebook.com/SocialFundUA/posts/4283713588423821</w:t>
        </w:r>
      </w:hyperlink>
      <w:r w:rsidRPr="00DB7EC6">
        <w:rPr>
          <w:rFonts w:ascii="Times New Roman" w:eastAsia="Times New Roman" w:hAnsi="Times New Roman" w:cs="Times New Roman"/>
          <w:color w:val="000000"/>
          <w:sz w:val="28"/>
          <w:szCs w:val="28"/>
          <w:lang w:eastAsia="ru-RU"/>
        </w:rPr>
        <w:t>.</w:t>
      </w:r>
    </w:p>
    <w:p w:rsidR="00ED0C6C" w:rsidRPr="00DB7EC6" w:rsidRDefault="00ED0C6C" w:rsidP="00440AAA">
      <w:pPr>
        <w:rPr>
          <w:rFonts w:ascii="Times New Roman" w:eastAsia="Times New Roman" w:hAnsi="Times New Roman" w:cs="Times New Roman"/>
          <w:b/>
          <w:bCs/>
          <w:color w:val="356092"/>
          <w:kern w:val="36"/>
          <w:sz w:val="28"/>
          <w:szCs w:val="28"/>
          <w:lang w:eastAsia="ru-RU"/>
        </w:rPr>
      </w:pPr>
    </w:p>
    <w:p w:rsidR="00ED0C6C" w:rsidRDefault="00ED0C6C" w:rsidP="00440AAA">
      <w:pPr>
        <w:rPr>
          <w:rFonts w:ascii="Arial Black" w:eastAsia="Times New Roman" w:hAnsi="Arial Black" w:cs="Times New Roman"/>
          <w:b/>
          <w:bCs/>
          <w:color w:val="356092"/>
          <w:kern w:val="36"/>
          <w:sz w:val="30"/>
          <w:szCs w:val="30"/>
          <w:lang w:eastAsia="ru-RU"/>
        </w:rPr>
      </w:pPr>
    </w:p>
    <w:p w:rsidR="00ED0C6C" w:rsidRDefault="00ED0C6C" w:rsidP="00440AAA"/>
    <w:sectPr w:rsidR="00ED0C6C" w:rsidSect="008F0700">
      <w:pgSz w:w="11909" w:h="16834" w:code="9"/>
      <w:pgMar w:top="1134" w:right="567"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9C6"/>
    <w:rsid w:val="000554FA"/>
    <w:rsid w:val="00090D9E"/>
    <w:rsid w:val="000C3BF8"/>
    <w:rsid w:val="0012294C"/>
    <w:rsid w:val="00155FAD"/>
    <w:rsid w:val="00182DF0"/>
    <w:rsid w:val="002670B0"/>
    <w:rsid w:val="00440AAA"/>
    <w:rsid w:val="004C4936"/>
    <w:rsid w:val="004E691F"/>
    <w:rsid w:val="007B221D"/>
    <w:rsid w:val="00801894"/>
    <w:rsid w:val="008F0700"/>
    <w:rsid w:val="00B46240"/>
    <w:rsid w:val="00BB1E92"/>
    <w:rsid w:val="00BF679D"/>
    <w:rsid w:val="00CD0D3F"/>
    <w:rsid w:val="00D7764B"/>
    <w:rsid w:val="00DB7EC6"/>
    <w:rsid w:val="00EA29C6"/>
    <w:rsid w:val="00ED0C6C"/>
    <w:rsid w:val="00F42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AB12EB-879F-4320-8ADC-4E82F5FB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29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29C6"/>
    <w:rPr>
      <w:rFonts w:ascii="Times New Roman" w:eastAsia="Times New Roman" w:hAnsi="Times New Roman" w:cs="Times New Roman"/>
      <w:b/>
      <w:bCs/>
      <w:kern w:val="36"/>
      <w:sz w:val="48"/>
      <w:szCs w:val="48"/>
      <w:lang w:eastAsia="ru-RU"/>
    </w:rPr>
  </w:style>
  <w:style w:type="character" w:customStyle="1" w:styleId="spelle">
    <w:name w:val="spelle"/>
    <w:basedOn w:val="a0"/>
    <w:rsid w:val="00EA29C6"/>
  </w:style>
  <w:style w:type="character" w:styleId="a3">
    <w:name w:val="Hyperlink"/>
    <w:basedOn w:val="a0"/>
    <w:uiPriority w:val="99"/>
    <w:semiHidden/>
    <w:unhideWhenUsed/>
    <w:rsid w:val="007B221D"/>
    <w:rPr>
      <w:color w:val="0000FF"/>
      <w:u w:val="single"/>
    </w:rPr>
  </w:style>
  <w:style w:type="paragraph" w:styleId="a4">
    <w:name w:val="Balloon Text"/>
    <w:basedOn w:val="a"/>
    <w:link w:val="a5"/>
    <w:uiPriority w:val="99"/>
    <w:semiHidden/>
    <w:unhideWhenUsed/>
    <w:rsid w:val="002670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670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2494">
      <w:bodyDiv w:val="1"/>
      <w:marLeft w:val="0"/>
      <w:marRight w:val="0"/>
      <w:marTop w:val="0"/>
      <w:marBottom w:val="0"/>
      <w:divBdr>
        <w:top w:val="none" w:sz="0" w:space="0" w:color="auto"/>
        <w:left w:val="none" w:sz="0" w:space="0" w:color="auto"/>
        <w:bottom w:val="none" w:sz="0" w:space="0" w:color="auto"/>
        <w:right w:val="none" w:sz="0" w:space="0" w:color="auto"/>
      </w:divBdr>
      <w:divsChild>
        <w:div w:id="1477990939">
          <w:marLeft w:val="0"/>
          <w:marRight w:val="0"/>
          <w:marTop w:val="0"/>
          <w:marBottom w:val="150"/>
          <w:divBdr>
            <w:top w:val="none" w:sz="0" w:space="0" w:color="auto"/>
            <w:left w:val="none" w:sz="0" w:space="0" w:color="auto"/>
            <w:bottom w:val="none" w:sz="0" w:space="0" w:color="auto"/>
            <w:right w:val="none" w:sz="0" w:space="0" w:color="auto"/>
          </w:divBdr>
          <w:divsChild>
            <w:div w:id="4200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442052">
      <w:bodyDiv w:val="1"/>
      <w:marLeft w:val="0"/>
      <w:marRight w:val="0"/>
      <w:marTop w:val="0"/>
      <w:marBottom w:val="0"/>
      <w:divBdr>
        <w:top w:val="none" w:sz="0" w:space="0" w:color="auto"/>
        <w:left w:val="none" w:sz="0" w:space="0" w:color="auto"/>
        <w:bottom w:val="none" w:sz="0" w:space="0" w:color="auto"/>
        <w:right w:val="none" w:sz="0" w:space="0" w:color="auto"/>
      </w:divBdr>
      <w:divsChild>
        <w:div w:id="1555383414">
          <w:marLeft w:val="0"/>
          <w:marRight w:val="0"/>
          <w:marTop w:val="0"/>
          <w:marBottom w:val="150"/>
          <w:divBdr>
            <w:top w:val="none" w:sz="0" w:space="0" w:color="auto"/>
            <w:left w:val="none" w:sz="0" w:space="0" w:color="auto"/>
            <w:bottom w:val="none" w:sz="0" w:space="0" w:color="auto"/>
            <w:right w:val="none" w:sz="0" w:space="0" w:color="auto"/>
          </w:divBdr>
          <w:divsChild>
            <w:div w:id="110280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11782">
      <w:bodyDiv w:val="1"/>
      <w:marLeft w:val="0"/>
      <w:marRight w:val="0"/>
      <w:marTop w:val="0"/>
      <w:marBottom w:val="0"/>
      <w:divBdr>
        <w:top w:val="none" w:sz="0" w:space="0" w:color="auto"/>
        <w:left w:val="none" w:sz="0" w:space="0" w:color="auto"/>
        <w:bottom w:val="none" w:sz="0" w:space="0" w:color="auto"/>
        <w:right w:val="none" w:sz="0" w:space="0" w:color="auto"/>
      </w:divBdr>
      <w:divsChild>
        <w:div w:id="557865132">
          <w:marLeft w:val="0"/>
          <w:marRight w:val="0"/>
          <w:marTop w:val="0"/>
          <w:marBottom w:val="150"/>
          <w:divBdr>
            <w:top w:val="none" w:sz="0" w:space="0" w:color="auto"/>
            <w:left w:val="none" w:sz="0" w:space="0" w:color="auto"/>
            <w:bottom w:val="none" w:sz="0" w:space="0" w:color="auto"/>
            <w:right w:val="none" w:sz="0" w:space="0" w:color="auto"/>
          </w:divBdr>
          <w:divsChild>
            <w:div w:id="12924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064303">
      <w:bodyDiv w:val="1"/>
      <w:marLeft w:val="0"/>
      <w:marRight w:val="0"/>
      <w:marTop w:val="0"/>
      <w:marBottom w:val="0"/>
      <w:divBdr>
        <w:top w:val="none" w:sz="0" w:space="0" w:color="auto"/>
        <w:left w:val="none" w:sz="0" w:space="0" w:color="auto"/>
        <w:bottom w:val="none" w:sz="0" w:space="0" w:color="auto"/>
        <w:right w:val="none" w:sz="0" w:space="0" w:color="auto"/>
      </w:divBdr>
      <w:divsChild>
        <w:div w:id="1214196242">
          <w:marLeft w:val="0"/>
          <w:marRight w:val="0"/>
          <w:marTop w:val="0"/>
          <w:marBottom w:val="150"/>
          <w:divBdr>
            <w:top w:val="none" w:sz="0" w:space="0" w:color="auto"/>
            <w:left w:val="none" w:sz="0" w:space="0" w:color="auto"/>
            <w:bottom w:val="none" w:sz="0" w:space="0" w:color="auto"/>
            <w:right w:val="none" w:sz="0" w:space="0" w:color="auto"/>
          </w:divBdr>
          <w:divsChild>
            <w:div w:id="13545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13421">
      <w:bodyDiv w:val="1"/>
      <w:marLeft w:val="0"/>
      <w:marRight w:val="0"/>
      <w:marTop w:val="0"/>
      <w:marBottom w:val="0"/>
      <w:divBdr>
        <w:top w:val="none" w:sz="0" w:space="0" w:color="auto"/>
        <w:left w:val="none" w:sz="0" w:space="0" w:color="auto"/>
        <w:bottom w:val="none" w:sz="0" w:space="0" w:color="auto"/>
        <w:right w:val="none" w:sz="0" w:space="0" w:color="auto"/>
      </w:divBdr>
      <w:divsChild>
        <w:div w:id="1973050982">
          <w:marLeft w:val="0"/>
          <w:marRight w:val="0"/>
          <w:marTop w:val="0"/>
          <w:marBottom w:val="150"/>
          <w:divBdr>
            <w:top w:val="none" w:sz="0" w:space="0" w:color="auto"/>
            <w:left w:val="none" w:sz="0" w:space="0" w:color="auto"/>
            <w:bottom w:val="none" w:sz="0" w:space="0" w:color="auto"/>
            <w:right w:val="none" w:sz="0" w:space="0" w:color="auto"/>
          </w:divBdr>
          <w:divsChild>
            <w:div w:id="10828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SocialFundUA/posts/42837135884238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2619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2021-12-07T11:42:00Z</cp:lastPrinted>
  <dcterms:created xsi:type="dcterms:W3CDTF">2021-12-08T07:30:00Z</dcterms:created>
  <dcterms:modified xsi:type="dcterms:W3CDTF">2021-12-08T07:30:00Z</dcterms:modified>
</cp:coreProperties>
</file>