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4B" w:rsidRDefault="008D1F4B" w:rsidP="008D1F4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</w:t>
      </w:r>
      <w:r w:rsidRPr="008D1F4B"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2606040</wp:posOffset>
            </wp:positionH>
            <wp:positionV relativeFrom="paragraph">
              <wp:posOffset>-586740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8D1F4B" w:rsidRDefault="008D1F4B" w:rsidP="008D1F4B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8D1F4B" w:rsidRDefault="008D1F4B" w:rsidP="008D1F4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 w:rsidR="00932EF5"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 xml:space="preserve">ЯТА </w:t>
      </w:r>
      <w:r>
        <w:rPr>
          <w:b/>
          <w:bCs/>
          <w:sz w:val="24"/>
          <w:szCs w:val="24"/>
        </w:rPr>
        <w:t>СЕСІЯ</w:t>
      </w:r>
    </w:p>
    <w:p w:rsidR="008D1F4B" w:rsidRDefault="008D1F4B" w:rsidP="008D1F4B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>(позачергова)</w:t>
      </w:r>
    </w:p>
    <w:p w:rsidR="008D1F4B" w:rsidRDefault="008D1F4B" w:rsidP="008D1F4B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8D1F4B" w:rsidRDefault="008D1F4B" w:rsidP="008D1F4B">
      <w:pPr>
        <w:ind w:right="84"/>
        <w:jc w:val="center"/>
        <w:rPr>
          <w:b/>
          <w:sz w:val="24"/>
          <w:szCs w:val="24"/>
        </w:rPr>
      </w:pPr>
    </w:p>
    <w:p w:rsidR="008D1F4B" w:rsidRDefault="00FC4938" w:rsidP="008D1F4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 w:rsidR="008D1F4B">
        <w:rPr>
          <w:b w:val="0"/>
          <w:bCs/>
          <w:szCs w:val="24"/>
          <w:lang w:val="ru-RU"/>
        </w:rPr>
        <w:t>червня</w:t>
      </w:r>
      <w:proofErr w:type="spellEnd"/>
      <w:r w:rsidR="008D1F4B">
        <w:rPr>
          <w:b w:val="0"/>
          <w:bCs/>
          <w:szCs w:val="24"/>
          <w:lang w:val="ru-RU"/>
        </w:rPr>
        <w:t xml:space="preserve"> 2021 року</w:t>
      </w:r>
      <w:r w:rsidR="008D1F4B">
        <w:rPr>
          <w:b w:val="0"/>
          <w:bCs/>
          <w:szCs w:val="24"/>
        </w:rPr>
        <w:t xml:space="preserve">  </w:t>
      </w:r>
      <w:r w:rsidR="008D1F4B"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 w:rsidR="008D1F4B">
        <w:rPr>
          <w:b w:val="0"/>
          <w:bCs/>
          <w:szCs w:val="24"/>
        </w:rPr>
        <w:t>смт</w:t>
      </w:r>
      <w:proofErr w:type="spellEnd"/>
      <w:r w:rsidR="008D1F4B">
        <w:rPr>
          <w:b w:val="0"/>
          <w:bCs/>
          <w:szCs w:val="24"/>
        </w:rPr>
        <w:t xml:space="preserve"> </w:t>
      </w:r>
      <w:proofErr w:type="spellStart"/>
      <w:r w:rsidR="008D1F4B">
        <w:rPr>
          <w:b w:val="0"/>
          <w:bCs/>
          <w:szCs w:val="24"/>
        </w:rPr>
        <w:t>Марківка</w:t>
      </w:r>
      <w:proofErr w:type="spellEnd"/>
      <w:r w:rsidR="008D1F4B">
        <w:rPr>
          <w:b w:val="0"/>
          <w:bCs/>
          <w:szCs w:val="24"/>
        </w:rPr>
        <w:t xml:space="preserve">                        </w:t>
      </w:r>
      <w:r w:rsidR="008D1F4B">
        <w:rPr>
          <w:b w:val="0"/>
          <w:bCs/>
          <w:szCs w:val="24"/>
          <w:lang w:val="ru-RU"/>
        </w:rPr>
        <w:t xml:space="preserve">       </w:t>
      </w:r>
      <w:r w:rsidR="008D1F4B">
        <w:rPr>
          <w:b w:val="0"/>
          <w:bCs/>
          <w:szCs w:val="24"/>
        </w:rPr>
        <w:t xml:space="preserve"> № </w:t>
      </w:r>
      <w:r w:rsidR="008D1F4B">
        <w:rPr>
          <w:b w:val="0"/>
          <w:bCs/>
          <w:szCs w:val="24"/>
          <w:lang w:val="ru-RU"/>
        </w:rPr>
        <w:t>9-</w:t>
      </w:r>
      <w:r>
        <w:rPr>
          <w:b w:val="0"/>
          <w:bCs/>
          <w:szCs w:val="24"/>
          <w:lang w:val="ru-RU"/>
        </w:rPr>
        <w:t>119</w:t>
      </w:r>
      <w:r w:rsidR="008D1F4B">
        <w:rPr>
          <w:b w:val="0"/>
          <w:bCs/>
          <w:szCs w:val="24"/>
          <w:lang w:val="ru-RU"/>
        </w:rPr>
        <w:t xml:space="preserve"> /2021</w:t>
      </w:r>
    </w:p>
    <w:p w:rsidR="008D1F4B" w:rsidRDefault="008D1F4B" w:rsidP="008D1F4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8D1F4B" w:rsidTr="00E631E3">
        <w:trPr>
          <w:trHeight w:val="2604"/>
        </w:trPr>
        <w:tc>
          <w:tcPr>
            <w:tcW w:w="5714" w:type="dxa"/>
            <w:hideMark/>
          </w:tcPr>
          <w:p w:rsidR="008D1F4B" w:rsidRDefault="008D1F4B" w:rsidP="008D1F4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невитребуваних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(нерозподілених)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Мирне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37</w:t>
            </w:r>
            <w:r>
              <w:rPr>
                <w:b w:val="0"/>
                <w:bCs/>
                <w:szCs w:val="24"/>
                <w:lang w:eastAsia="en-US"/>
              </w:rPr>
              <w:t>),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8D1F4B" w:rsidRPr="0080198E" w:rsidRDefault="008D1F4B" w:rsidP="008D1F4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ТОВ «Мирне Плюс», в особі керівника </w:t>
      </w:r>
      <w:proofErr w:type="spellStart"/>
      <w:r>
        <w:rPr>
          <w:b w:val="0"/>
          <w:szCs w:val="24"/>
        </w:rPr>
        <w:t>Пульної</w:t>
      </w:r>
      <w:proofErr w:type="spellEnd"/>
      <w:r>
        <w:rPr>
          <w:b w:val="0"/>
          <w:szCs w:val="24"/>
        </w:rPr>
        <w:t xml:space="preserve"> Наталії Василівни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37),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Pr="00904368">
        <w:rPr>
          <w:b w:val="0"/>
          <w:bCs/>
          <w:szCs w:val="24"/>
        </w:rPr>
        <w:t>»</w:t>
      </w:r>
      <w:r>
        <w:rPr>
          <w:b w:val="0"/>
          <w:bCs/>
          <w:szCs w:val="24"/>
        </w:rPr>
        <w:t>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8D1F4B" w:rsidRDefault="008D1F4B" w:rsidP="008D1F4B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D1F4B" w:rsidRDefault="008D1F4B" w:rsidP="008D1F4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37),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8D1F4B" w:rsidRDefault="008D1F4B" w:rsidP="008D1F4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ТОВ «Мирне Плюс» земельну ділянку, загальною площею 33,5586 га, (кадастровий номер – 4422588800:14:003:0043)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Сичанська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)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8D1F4B" w:rsidRDefault="008D1F4B" w:rsidP="008D1F4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8D1F4B" w:rsidRDefault="008D1F4B" w:rsidP="008D1F4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ТОВ «Мирне Плюс» укласти договір оренди земельної ділянки відповідно до діючого законодавства.</w:t>
      </w:r>
    </w:p>
    <w:p w:rsidR="008D1F4B" w:rsidRPr="007D7331" w:rsidRDefault="008D1F4B" w:rsidP="008D1F4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8D1F4B" w:rsidRPr="008D1F4B" w:rsidRDefault="008D1F4B" w:rsidP="008D1F4B">
      <w:pPr>
        <w:pStyle w:val="a3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 w:rsidRPr="008D1F4B"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8D1F4B" w:rsidRPr="00916AA9" w:rsidRDefault="008D1F4B" w:rsidP="008D1F4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p w:rsidR="008D1F4B" w:rsidRDefault="008D1F4B" w:rsidP="008D1F4B"/>
    <w:p w:rsidR="008D1F4B" w:rsidRDefault="008D1F4B" w:rsidP="008D1F4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F4B"/>
    <w:rsid w:val="000170C0"/>
    <w:rsid w:val="003F39E2"/>
    <w:rsid w:val="0046483B"/>
    <w:rsid w:val="005D5C19"/>
    <w:rsid w:val="007C05B5"/>
    <w:rsid w:val="008D1F4B"/>
    <w:rsid w:val="00932EF5"/>
    <w:rsid w:val="00FC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4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F4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F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D1F4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D1F4B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8D1F4B"/>
    <w:pPr>
      <w:ind w:left="720"/>
    </w:pPr>
  </w:style>
  <w:style w:type="paragraph" w:styleId="a3">
    <w:name w:val="List Paragraph"/>
    <w:basedOn w:val="a"/>
    <w:uiPriority w:val="34"/>
    <w:qFormat/>
    <w:rsid w:val="008D1F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2734</Characters>
  <Application>Microsoft Office Word</Application>
  <DocSecurity>0</DocSecurity>
  <Lines>22</Lines>
  <Paragraphs>6</Paragraphs>
  <ScaleCrop>false</ScaleCrop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2021-06-18T07:25:00Z</dcterms:created>
  <dcterms:modified xsi:type="dcterms:W3CDTF">2021-06-29T10:32:00Z</dcterms:modified>
</cp:coreProperties>
</file>