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 </w:t>
      </w:r>
      <w:r w:rsidR="00EB1D17" w:rsidRPr="0059296E">
        <w:rPr>
          <w:rFonts w:eastAsia="Calibri"/>
          <w:szCs w:val="24"/>
        </w:rPr>
        <w:t xml:space="preserve">         </w:t>
      </w:r>
    </w:p>
    <w:p w:rsidR="005811D5" w:rsidRPr="009D4115" w:rsidRDefault="005811D5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49208B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>МАРКІВСЬКОГО РАЙОНУ ЛУГАНСЬКОЇ ОБЛАСТІ</w:t>
      </w:r>
    </w:p>
    <w:p w:rsidR="005811D5" w:rsidRPr="009D4115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 xml:space="preserve">МОГО СКЛИКАННЯ </w:t>
      </w:r>
      <w:r w:rsidR="00A66463">
        <w:rPr>
          <w:b/>
          <w:bCs/>
          <w:sz w:val="24"/>
          <w:szCs w:val="24"/>
          <w:lang w:val="uk-UA"/>
        </w:rPr>
        <w:t>ДЕВ’ЯТА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5811D5" w:rsidRDefault="00A66463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</w:p>
    <w:p w:rsidR="00A66463" w:rsidRPr="009D4115" w:rsidRDefault="00A66463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0641CF" w:rsidP="005811D5">
      <w:pPr>
        <w:pStyle w:val="2"/>
        <w:jc w:val="both"/>
        <w:rPr>
          <w:bCs/>
          <w:szCs w:val="24"/>
        </w:rPr>
      </w:pPr>
      <w:r w:rsidRPr="009D4115">
        <w:rPr>
          <w:bCs/>
          <w:szCs w:val="24"/>
          <w:lang w:val="ru-RU"/>
        </w:rPr>
        <w:t xml:space="preserve"> </w:t>
      </w:r>
      <w:r w:rsidR="00A66463">
        <w:rPr>
          <w:bCs/>
          <w:szCs w:val="24"/>
          <w:lang w:val="ru-RU"/>
        </w:rPr>
        <w:t xml:space="preserve">22 </w:t>
      </w:r>
      <w:proofErr w:type="spellStart"/>
      <w:r w:rsidR="00A66463">
        <w:rPr>
          <w:bCs/>
          <w:szCs w:val="24"/>
          <w:lang w:val="ru-RU"/>
        </w:rPr>
        <w:t>червня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Pr="009D4115">
        <w:rPr>
          <w:bCs/>
          <w:szCs w:val="24"/>
        </w:rPr>
        <w:t xml:space="preserve">  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A66463">
        <w:rPr>
          <w:bCs/>
          <w:szCs w:val="24"/>
        </w:rPr>
        <w:t xml:space="preserve">    </w:t>
      </w:r>
      <w:r w:rsidR="006F5D60" w:rsidRPr="009D4115">
        <w:rPr>
          <w:bCs/>
          <w:szCs w:val="24"/>
        </w:rPr>
        <w:t xml:space="preserve"> 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 w:rsidR="00A66463">
        <w:rPr>
          <w:bCs/>
          <w:szCs w:val="24"/>
        </w:rPr>
        <w:t>9-135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5811D5" w:rsidRPr="00A66463" w:rsidTr="003E3D60">
        <w:trPr>
          <w:trHeight w:val="1464"/>
        </w:trPr>
        <w:tc>
          <w:tcPr>
            <w:tcW w:w="5920" w:type="dxa"/>
          </w:tcPr>
          <w:p w:rsidR="005811D5" w:rsidRPr="009D4115" w:rsidRDefault="005811D5" w:rsidP="0079566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>селеного пункту, на території, яка за даними Державного земельного кадастру, враховується в Кризькій сільській раді (контур № 40</w:t>
            </w:r>
            <w:r w:rsidR="003E3D60">
              <w:rPr>
                <w:sz w:val="24"/>
                <w:szCs w:val="24"/>
                <w:lang w:val="uk-UA"/>
              </w:rPr>
              <w:t>, бригада №3</w:t>
            </w:r>
            <w:r w:rsidR="0079566A">
              <w:rPr>
                <w:sz w:val="24"/>
                <w:szCs w:val="24"/>
                <w:lang w:val="uk-UA"/>
              </w:rPr>
              <w:t>)</w:t>
            </w:r>
            <w:r w:rsidR="001F0A25">
              <w:rPr>
                <w:sz w:val="24"/>
                <w:szCs w:val="24"/>
                <w:lang w:val="uk-UA"/>
              </w:rPr>
              <w:t>, Марківського району Луганської області</w:t>
            </w:r>
            <w:r w:rsidR="00194567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Білаша Олексія Миколайовича,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>селеного пункту, на території, яка за даними Державного земельного кадастру, враховується в Кризькій сільській раді (контур № 40), Марківського району</w:t>
      </w:r>
      <w:r>
        <w:rPr>
          <w:szCs w:val="24"/>
        </w:rPr>
        <w:t xml:space="preserve">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79566A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Кризькій сільській раді Марківського району Луганської області </w:t>
      </w:r>
      <w:r w:rsidR="005811D5" w:rsidRPr="009D4115">
        <w:rPr>
          <w:bCs/>
          <w:sz w:val="24"/>
          <w:szCs w:val="24"/>
          <w:lang w:val="uk-UA"/>
        </w:rPr>
        <w:t xml:space="preserve">в контурі № </w:t>
      </w:r>
      <w:r w:rsidR="00A049E1" w:rsidRPr="009D4115">
        <w:rPr>
          <w:bCs/>
          <w:sz w:val="24"/>
          <w:szCs w:val="24"/>
          <w:lang w:val="uk-UA"/>
        </w:rPr>
        <w:t>4</w:t>
      </w:r>
      <w:r>
        <w:rPr>
          <w:bCs/>
          <w:sz w:val="24"/>
          <w:szCs w:val="24"/>
          <w:lang w:val="uk-UA"/>
        </w:rPr>
        <w:t>0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="0079566A">
        <w:rPr>
          <w:bCs/>
          <w:sz w:val="24"/>
          <w:szCs w:val="24"/>
          <w:lang w:val="uk-UA"/>
        </w:rPr>
        <w:t>бригади №3</w:t>
      </w:r>
      <w:r w:rsidR="005811D5" w:rsidRPr="009D4115">
        <w:rPr>
          <w:bCs/>
          <w:sz w:val="24"/>
          <w:szCs w:val="24"/>
          <w:lang w:val="uk-UA"/>
        </w:rPr>
        <w:t xml:space="preserve"> Марківсь</w:t>
      </w:r>
      <w:r>
        <w:rPr>
          <w:bCs/>
          <w:sz w:val="24"/>
          <w:szCs w:val="24"/>
          <w:lang w:val="uk-UA"/>
        </w:rPr>
        <w:t>кого району Луганської області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гр. Білашу Олексію Миколайовичу земельну ділянку, загальною площею 36,5710 га (кадастровий номер – 4422585500:09:006:0014) – для ведення товарного сільськогосподарського виробництва (угіддя – пасовища),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 Марківського району Луганської області, на строк до дня державної реєстрації права власності на дану земельну ділянку.</w:t>
      </w:r>
    </w:p>
    <w:p w:rsidR="005811D5" w:rsidRDefault="004F5129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гр. Біліша Олексія Миколайовича укласти договір оренди земельної ділянки відповідно до діючого законодавства.</w:t>
      </w:r>
    </w:p>
    <w:p w:rsidR="005811D5" w:rsidRPr="009D4115" w:rsidRDefault="005811D5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9566A" w:rsidRDefault="0079566A" w:rsidP="005811D5">
      <w:pPr>
        <w:ind w:left="708" w:firstLine="708"/>
        <w:jc w:val="both"/>
        <w:rPr>
          <w:b/>
          <w:bCs/>
          <w:sz w:val="24"/>
          <w:szCs w:val="24"/>
          <w:lang w:val="uk-UA"/>
        </w:rPr>
      </w:pPr>
    </w:p>
    <w:p w:rsidR="005811D5" w:rsidRPr="009D4115" w:rsidRDefault="00A66463" w:rsidP="00A66463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61B91"/>
    <w:rsid w:val="000641CF"/>
    <w:rsid w:val="00170C8D"/>
    <w:rsid w:val="001731AD"/>
    <w:rsid w:val="00194567"/>
    <w:rsid w:val="001F0A25"/>
    <w:rsid w:val="0029139D"/>
    <w:rsid w:val="002D0586"/>
    <w:rsid w:val="002F44CF"/>
    <w:rsid w:val="0033680E"/>
    <w:rsid w:val="00367087"/>
    <w:rsid w:val="003D2C13"/>
    <w:rsid w:val="003E3D60"/>
    <w:rsid w:val="0042419E"/>
    <w:rsid w:val="00464377"/>
    <w:rsid w:val="0049208B"/>
    <w:rsid w:val="004C3B63"/>
    <w:rsid w:val="004F5129"/>
    <w:rsid w:val="005073A6"/>
    <w:rsid w:val="005811D5"/>
    <w:rsid w:val="0059296E"/>
    <w:rsid w:val="005B115A"/>
    <w:rsid w:val="005C5096"/>
    <w:rsid w:val="00600A76"/>
    <w:rsid w:val="00640A37"/>
    <w:rsid w:val="006F5D60"/>
    <w:rsid w:val="0079566A"/>
    <w:rsid w:val="007A6BF9"/>
    <w:rsid w:val="007B0768"/>
    <w:rsid w:val="0090416C"/>
    <w:rsid w:val="00932897"/>
    <w:rsid w:val="00957976"/>
    <w:rsid w:val="00980C33"/>
    <w:rsid w:val="009B51C2"/>
    <w:rsid w:val="009D4115"/>
    <w:rsid w:val="00A049E1"/>
    <w:rsid w:val="00A162E6"/>
    <w:rsid w:val="00A66463"/>
    <w:rsid w:val="00AA14E8"/>
    <w:rsid w:val="00AE390F"/>
    <w:rsid w:val="00B46B50"/>
    <w:rsid w:val="00B50066"/>
    <w:rsid w:val="00CA7699"/>
    <w:rsid w:val="00CD2A4E"/>
    <w:rsid w:val="00D25C95"/>
    <w:rsid w:val="00D65190"/>
    <w:rsid w:val="00DA580E"/>
    <w:rsid w:val="00DC010F"/>
    <w:rsid w:val="00E01105"/>
    <w:rsid w:val="00EA6A7E"/>
    <w:rsid w:val="00EB1D17"/>
    <w:rsid w:val="00F33020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28</cp:revision>
  <cp:lastPrinted>2021-04-15T08:16:00Z</cp:lastPrinted>
  <dcterms:created xsi:type="dcterms:W3CDTF">2020-10-08T11:00:00Z</dcterms:created>
  <dcterms:modified xsi:type="dcterms:W3CDTF">2021-06-23T06:19:00Z</dcterms:modified>
</cp:coreProperties>
</file>