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AEC" w:rsidRPr="00A23E58" w:rsidRDefault="00802AEC" w:rsidP="00802AEC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</w:t>
      </w:r>
      <w:r w:rsidRPr="00FA50E5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2501265</wp:posOffset>
            </wp:positionH>
            <wp:positionV relativeFrom="paragraph">
              <wp:posOffset>-615315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802AEC" w:rsidRPr="00D03BBD" w:rsidRDefault="00802AEC" w:rsidP="00802AEC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802AEC" w:rsidRDefault="00802AEC" w:rsidP="00802AEC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ВОСЬМА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 </w:t>
      </w:r>
    </w:p>
    <w:p w:rsidR="00802AEC" w:rsidRDefault="00802AEC" w:rsidP="00802AEC">
      <w:pPr>
        <w:tabs>
          <w:tab w:val="left" w:pos="3315"/>
        </w:tabs>
        <w:ind w:right="85"/>
        <w:contextualSpacing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802AEC" w:rsidRDefault="00802AEC" w:rsidP="00802AEC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02 червня 2021 року                               </w:t>
      </w:r>
      <w:proofErr w:type="spellStart"/>
      <w:r>
        <w:rPr>
          <w:b w:val="0"/>
          <w:bCs/>
          <w:szCs w:val="24"/>
        </w:rPr>
        <w:t>смт</w:t>
      </w:r>
      <w:proofErr w:type="spellEnd"/>
      <w:r>
        <w:rPr>
          <w:b w:val="0"/>
          <w:bCs/>
          <w:szCs w:val="24"/>
        </w:rPr>
        <w:t xml:space="preserve">. </w:t>
      </w:r>
      <w:proofErr w:type="spellStart"/>
      <w:r>
        <w:rPr>
          <w:b w:val="0"/>
          <w:bCs/>
          <w:szCs w:val="24"/>
        </w:rPr>
        <w:t>Марківка</w:t>
      </w:r>
      <w:proofErr w:type="spellEnd"/>
      <w:r>
        <w:rPr>
          <w:b w:val="0"/>
          <w:bCs/>
          <w:szCs w:val="24"/>
        </w:rPr>
        <w:t xml:space="preserve">                                     № 8-112  /2021</w:t>
      </w:r>
    </w:p>
    <w:p w:rsidR="00802AEC" w:rsidRDefault="00802AEC" w:rsidP="00802AEC">
      <w:pPr>
        <w:shd w:val="clear" w:color="auto" w:fill="FFFFFF"/>
        <w:rPr>
          <w:color w:val="333333"/>
          <w:sz w:val="24"/>
          <w:szCs w:val="24"/>
          <w:bdr w:val="none" w:sz="0" w:space="0" w:color="auto" w:frame="1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07"/>
      </w:tblGrid>
      <w:tr w:rsidR="00802AEC" w:rsidRPr="00802AEC" w:rsidTr="00BE19B4">
        <w:trPr>
          <w:trHeight w:val="1243"/>
        </w:trPr>
        <w:tc>
          <w:tcPr>
            <w:tcW w:w="4907" w:type="dxa"/>
            <w:hideMark/>
          </w:tcPr>
          <w:p w:rsidR="00802AEC" w:rsidRDefault="00802AEC" w:rsidP="00BE19B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proofErr w:type="spellStart"/>
            <w:r>
              <w:rPr>
                <w:sz w:val="24"/>
                <w:szCs w:val="24"/>
                <w:lang w:eastAsia="en-US"/>
              </w:rPr>
              <w:t>Марківське</w:t>
            </w:r>
            <w:proofErr w:type="spellEnd"/>
            <w:r>
              <w:rPr>
                <w:sz w:val="24"/>
                <w:szCs w:val="24"/>
                <w:lang w:eastAsia="en-US"/>
              </w:rPr>
              <w:t>» сільськогосподарського призначення (контур № 168)</w:t>
            </w:r>
          </w:p>
        </w:tc>
      </w:tr>
    </w:tbl>
    <w:p w:rsidR="00802AEC" w:rsidRDefault="00802AEC" w:rsidP="00802AEC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Розглянувши заяву ТОВ «</w:t>
      </w:r>
      <w:proofErr w:type="spellStart"/>
      <w:r>
        <w:rPr>
          <w:b w:val="0"/>
          <w:bCs/>
          <w:szCs w:val="24"/>
        </w:rPr>
        <w:t>Литвинівське</w:t>
      </w:r>
      <w:proofErr w:type="spellEnd"/>
      <w:r>
        <w:rPr>
          <w:b w:val="0"/>
          <w:bCs/>
          <w:szCs w:val="24"/>
        </w:rPr>
        <w:t xml:space="preserve"> МТС», в особі Черкаської Наталії Петрівни (за довіреністю), про надання дозволу на розробку технічної документації із землеустрою щодо інвентаризації земель колишнього КСП «</w:t>
      </w:r>
      <w:proofErr w:type="spellStart"/>
      <w:r>
        <w:rPr>
          <w:b w:val="0"/>
          <w:bCs/>
          <w:szCs w:val="24"/>
        </w:rPr>
        <w:t>Марківське</w:t>
      </w:r>
      <w:proofErr w:type="spellEnd"/>
      <w:r>
        <w:rPr>
          <w:b w:val="0"/>
          <w:bCs/>
          <w:szCs w:val="24"/>
        </w:rPr>
        <w:t xml:space="preserve">», розташованої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(контур 168),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ст.ст.143,144 Конституції України, ст.26 Закону України  «Про місцеве самоврядування в Україні», ст. 12, 186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>
        <w:rPr>
          <w:b w:val="0"/>
          <w:bCs/>
          <w:szCs w:val="24"/>
        </w:rPr>
        <w:t xml:space="preserve">«Про внесення змін до деяких законодавчих актів України щодо вирішення питання колективної власності на землю, удосконалення правил запобігання </w:t>
      </w:r>
      <w:proofErr w:type="spellStart"/>
      <w:r>
        <w:rPr>
          <w:b w:val="0"/>
          <w:bCs/>
          <w:szCs w:val="24"/>
        </w:rPr>
        <w:t>рейдерству</w:t>
      </w:r>
      <w:proofErr w:type="spellEnd"/>
      <w:r>
        <w:rPr>
          <w:b w:val="0"/>
          <w:bCs/>
          <w:szCs w:val="24"/>
        </w:rPr>
        <w:t xml:space="preserve"> та стимулювання зрошення в Україні»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802AEC" w:rsidRDefault="00802AEC" w:rsidP="00802AEC">
      <w:pPr>
        <w:pStyle w:val="2"/>
        <w:jc w:val="center"/>
        <w:rPr>
          <w:bCs/>
          <w:szCs w:val="24"/>
        </w:rPr>
      </w:pPr>
      <w:r>
        <w:rPr>
          <w:bCs/>
          <w:szCs w:val="24"/>
        </w:rPr>
        <w:t>в и р і ш и л а:</w:t>
      </w:r>
    </w:p>
    <w:p w:rsidR="00802AEC" w:rsidRDefault="00802AEC" w:rsidP="00802AE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часток (паїв) колишнього КСП «</w:t>
      </w:r>
      <w:proofErr w:type="spellStart"/>
      <w:r>
        <w:rPr>
          <w:bCs/>
          <w:sz w:val="24"/>
          <w:szCs w:val="24"/>
          <w:lang w:val="uk-UA"/>
        </w:rPr>
        <w:t>Марківське</w:t>
      </w:r>
      <w:proofErr w:type="spellEnd"/>
      <w:r>
        <w:rPr>
          <w:bCs/>
          <w:sz w:val="24"/>
          <w:szCs w:val="24"/>
          <w:lang w:val="uk-UA"/>
        </w:rPr>
        <w:t xml:space="preserve">» угіддя – пасовища, розташовані в контурі № </w:t>
      </w:r>
      <w:r>
        <w:rPr>
          <w:sz w:val="24"/>
          <w:szCs w:val="24"/>
          <w:lang w:val="uk-UA"/>
        </w:rPr>
        <w:t xml:space="preserve">168 </w:t>
      </w:r>
      <w:r>
        <w:rPr>
          <w:bCs/>
          <w:sz w:val="24"/>
          <w:szCs w:val="24"/>
          <w:lang w:val="uk-UA"/>
        </w:rPr>
        <w:t xml:space="preserve">згідно </w:t>
      </w:r>
      <w:proofErr w:type="spellStart"/>
      <w:r>
        <w:rPr>
          <w:bCs/>
          <w:sz w:val="24"/>
          <w:szCs w:val="24"/>
          <w:lang w:val="uk-UA"/>
        </w:rPr>
        <w:t>проєкту</w:t>
      </w:r>
      <w:proofErr w:type="spellEnd"/>
      <w:r>
        <w:rPr>
          <w:bCs/>
          <w:sz w:val="24"/>
          <w:szCs w:val="24"/>
          <w:lang w:val="uk-UA"/>
        </w:rPr>
        <w:t xml:space="preserve"> роздержавлення і приватизації земель КСП «</w:t>
      </w:r>
      <w:proofErr w:type="spellStart"/>
      <w:r>
        <w:rPr>
          <w:bCs/>
          <w:sz w:val="24"/>
          <w:szCs w:val="24"/>
          <w:lang w:val="uk-UA"/>
        </w:rPr>
        <w:t>Марківське</w:t>
      </w:r>
      <w:proofErr w:type="spellEnd"/>
      <w:r>
        <w:rPr>
          <w:bCs/>
          <w:sz w:val="24"/>
          <w:szCs w:val="24"/>
          <w:lang w:val="uk-UA"/>
        </w:rPr>
        <w:t xml:space="preserve">»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населеного пункту, на території, яка за даними Державного земельного кадастру враховується в </w:t>
      </w:r>
      <w:proofErr w:type="spellStart"/>
      <w:r>
        <w:rPr>
          <w:bCs/>
          <w:sz w:val="24"/>
          <w:szCs w:val="24"/>
          <w:lang w:val="uk-UA"/>
        </w:rPr>
        <w:t>Сичанській</w:t>
      </w:r>
      <w:proofErr w:type="spellEnd"/>
      <w:r>
        <w:rPr>
          <w:bCs/>
          <w:sz w:val="24"/>
          <w:szCs w:val="24"/>
          <w:lang w:val="uk-UA"/>
        </w:rPr>
        <w:t xml:space="preserve"> сільській раді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802AEC" w:rsidRDefault="00802AEC" w:rsidP="00802AE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 земельної ділянки.</w:t>
      </w:r>
    </w:p>
    <w:p w:rsidR="00802AEC" w:rsidRDefault="00802AEC" w:rsidP="00802AE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4"/>
          <w:szCs w:val="24"/>
          <w:lang w:val="uk-UA"/>
        </w:rPr>
        <w:t>Марківською</w:t>
      </w:r>
      <w:proofErr w:type="spellEnd"/>
      <w:r>
        <w:rPr>
          <w:bCs/>
          <w:sz w:val="24"/>
          <w:szCs w:val="24"/>
          <w:lang w:val="uk-UA"/>
        </w:rPr>
        <w:t xml:space="preserve"> селищною радою (замовник), </w:t>
      </w:r>
      <w:r w:rsidRPr="00E04CAD">
        <w:rPr>
          <w:bCs/>
          <w:sz w:val="24"/>
          <w:szCs w:val="24"/>
        </w:rPr>
        <w:t>ТОВ «</w:t>
      </w:r>
      <w:proofErr w:type="spellStart"/>
      <w:r w:rsidRPr="00E04CAD">
        <w:rPr>
          <w:bCs/>
          <w:sz w:val="24"/>
          <w:szCs w:val="24"/>
        </w:rPr>
        <w:t>Литвинівське</w:t>
      </w:r>
      <w:proofErr w:type="spellEnd"/>
      <w:r w:rsidRPr="00E04CAD">
        <w:rPr>
          <w:bCs/>
          <w:sz w:val="24"/>
          <w:szCs w:val="24"/>
        </w:rPr>
        <w:t xml:space="preserve"> МТС», в </w:t>
      </w:r>
      <w:proofErr w:type="spellStart"/>
      <w:r w:rsidRPr="00E04CAD">
        <w:rPr>
          <w:bCs/>
          <w:sz w:val="24"/>
          <w:szCs w:val="24"/>
        </w:rPr>
        <w:t>особі</w:t>
      </w:r>
      <w:proofErr w:type="spellEnd"/>
      <w:r w:rsidRPr="00E04CAD">
        <w:rPr>
          <w:bCs/>
          <w:sz w:val="24"/>
          <w:szCs w:val="24"/>
        </w:rPr>
        <w:t xml:space="preserve"> </w:t>
      </w:r>
      <w:proofErr w:type="spellStart"/>
      <w:r w:rsidRPr="00E04CAD">
        <w:rPr>
          <w:bCs/>
          <w:sz w:val="24"/>
          <w:szCs w:val="24"/>
        </w:rPr>
        <w:t>Черкаської</w:t>
      </w:r>
      <w:proofErr w:type="spellEnd"/>
      <w:r w:rsidRPr="00E04CAD">
        <w:rPr>
          <w:bCs/>
          <w:sz w:val="24"/>
          <w:szCs w:val="24"/>
        </w:rPr>
        <w:t xml:space="preserve"> </w:t>
      </w:r>
      <w:proofErr w:type="spellStart"/>
      <w:r w:rsidRPr="00E04CAD">
        <w:rPr>
          <w:bCs/>
          <w:sz w:val="24"/>
          <w:szCs w:val="24"/>
        </w:rPr>
        <w:t>Наталії</w:t>
      </w:r>
      <w:proofErr w:type="spellEnd"/>
      <w:r w:rsidRPr="00E04CAD">
        <w:rPr>
          <w:bCs/>
          <w:sz w:val="24"/>
          <w:szCs w:val="24"/>
        </w:rPr>
        <w:t xml:space="preserve"> </w:t>
      </w:r>
      <w:proofErr w:type="spellStart"/>
      <w:r w:rsidRPr="00E04CAD">
        <w:rPr>
          <w:bCs/>
          <w:sz w:val="24"/>
          <w:szCs w:val="24"/>
        </w:rPr>
        <w:t>Петрівни</w:t>
      </w:r>
      <w:proofErr w:type="spellEnd"/>
      <w:r w:rsidRPr="00E04CAD">
        <w:rPr>
          <w:bCs/>
          <w:sz w:val="24"/>
          <w:szCs w:val="24"/>
        </w:rPr>
        <w:t xml:space="preserve"> (за </w:t>
      </w:r>
      <w:proofErr w:type="spellStart"/>
      <w:r w:rsidRPr="00E04CAD">
        <w:rPr>
          <w:bCs/>
          <w:sz w:val="24"/>
          <w:szCs w:val="24"/>
        </w:rPr>
        <w:t>довіреністю</w:t>
      </w:r>
      <w:proofErr w:type="spellEnd"/>
      <w:r w:rsidRPr="00E04CAD">
        <w:rPr>
          <w:bCs/>
          <w:sz w:val="24"/>
          <w:szCs w:val="24"/>
        </w:rPr>
        <w:t>)</w:t>
      </w:r>
      <w:r>
        <w:rPr>
          <w:bCs/>
          <w:sz w:val="24"/>
          <w:szCs w:val="24"/>
          <w:lang w:val="uk-UA"/>
        </w:rPr>
        <w:t xml:space="preserve">,та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>, який має право на проведення робіт із землеустрою (виконавець).</w:t>
      </w:r>
    </w:p>
    <w:p w:rsidR="00802AEC" w:rsidRDefault="00802AEC" w:rsidP="00802AE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Відповідно до заяви </w:t>
      </w:r>
      <w:r w:rsidRPr="00802AEC">
        <w:rPr>
          <w:bCs/>
          <w:sz w:val="24"/>
          <w:szCs w:val="24"/>
          <w:lang w:val="uk-UA"/>
        </w:rPr>
        <w:t>ТОВ «</w:t>
      </w:r>
      <w:proofErr w:type="spellStart"/>
      <w:r w:rsidRPr="00802AEC">
        <w:rPr>
          <w:bCs/>
          <w:sz w:val="24"/>
          <w:szCs w:val="24"/>
          <w:lang w:val="uk-UA"/>
        </w:rPr>
        <w:t>Литвинівське</w:t>
      </w:r>
      <w:proofErr w:type="spellEnd"/>
      <w:r w:rsidRPr="00802AEC">
        <w:rPr>
          <w:bCs/>
          <w:sz w:val="24"/>
          <w:szCs w:val="24"/>
          <w:lang w:val="uk-UA"/>
        </w:rPr>
        <w:t xml:space="preserve"> МТС», в особі Черкаської Наталії Петрівни (за довіреністю),</w:t>
      </w:r>
      <w:r w:rsidRPr="00802AEC">
        <w:rPr>
          <w:bCs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 провести оплату розробки технічної документації із землеустрою щодо інвентаризації земель колишнього КСП «</w:t>
      </w:r>
      <w:proofErr w:type="spellStart"/>
      <w:r>
        <w:rPr>
          <w:bCs/>
          <w:sz w:val="24"/>
          <w:szCs w:val="24"/>
          <w:lang w:val="uk-UA"/>
        </w:rPr>
        <w:t>Марківське</w:t>
      </w:r>
      <w:proofErr w:type="spellEnd"/>
      <w:r>
        <w:rPr>
          <w:bCs/>
          <w:sz w:val="24"/>
          <w:szCs w:val="24"/>
          <w:lang w:val="uk-UA"/>
        </w:rPr>
        <w:t xml:space="preserve">» сільськогосподарського призначення (контур № </w:t>
      </w:r>
      <w:r>
        <w:rPr>
          <w:sz w:val="24"/>
          <w:szCs w:val="24"/>
          <w:lang w:val="uk-UA"/>
        </w:rPr>
        <w:t>168)</w:t>
      </w:r>
      <w:r>
        <w:rPr>
          <w:bCs/>
          <w:sz w:val="24"/>
          <w:szCs w:val="24"/>
          <w:lang w:val="uk-UA"/>
        </w:rPr>
        <w:t>.</w:t>
      </w:r>
    </w:p>
    <w:p w:rsidR="00802AEC" w:rsidRDefault="00802AEC" w:rsidP="00802AE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802AEC" w:rsidRPr="00802AEC" w:rsidRDefault="00802AEC" w:rsidP="00802AEC">
      <w:pPr>
        <w:pStyle w:val="a3"/>
        <w:numPr>
          <w:ilvl w:val="0"/>
          <w:numId w:val="1"/>
        </w:numPr>
        <w:jc w:val="both"/>
      </w:pPr>
      <w:r w:rsidRPr="00802AEC"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</w:t>
      </w:r>
      <w:r>
        <w:rPr>
          <w:bCs/>
          <w:sz w:val="24"/>
          <w:szCs w:val="24"/>
          <w:lang w:val="uk-UA"/>
        </w:rPr>
        <w:t>.</w:t>
      </w:r>
    </w:p>
    <w:p w:rsidR="00802AEC" w:rsidRPr="00802AEC" w:rsidRDefault="00802AEC" w:rsidP="00802AEC">
      <w:pPr>
        <w:pStyle w:val="a3"/>
        <w:jc w:val="both"/>
      </w:pPr>
    </w:p>
    <w:p w:rsidR="00802AEC" w:rsidRDefault="00802AEC" w:rsidP="00802AEC">
      <w:pPr>
        <w:ind w:left="360"/>
        <w:jc w:val="both"/>
      </w:pPr>
      <w:r w:rsidRPr="00802AEC">
        <w:rPr>
          <w:bCs/>
          <w:sz w:val="24"/>
          <w:szCs w:val="24"/>
          <w:lang w:val="uk-UA"/>
        </w:rPr>
        <w:t xml:space="preserve">                        </w:t>
      </w:r>
      <w:r w:rsidRPr="00802AEC">
        <w:rPr>
          <w:b/>
          <w:bCs/>
          <w:sz w:val="24"/>
          <w:szCs w:val="24"/>
          <w:lang w:val="uk-UA"/>
        </w:rPr>
        <w:t xml:space="preserve"> Селищний голова                                         Ігор ДЗЮБА</w:t>
      </w:r>
    </w:p>
    <w:p w:rsidR="00802AEC" w:rsidRDefault="00802AEC" w:rsidP="00802AEC"/>
    <w:p w:rsidR="007C05B5" w:rsidRPr="00802AEC" w:rsidRDefault="007C05B5">
      <w:pPr>
        <w:rPr>
          <w:lang w:val="uk-UA"/>
        </w:rPr>
      </w:pPr>
    </w:p>
    <w:sectPr w:rsidR="007C05B5" w:rsidRPr="00802AEC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42E77"/>
    <w:multiLevelType w:val="hybridMultilevel"/>
    <w:tmpl w:val="9B78DE98"/>
    <w:lvl w:ilvl="0" w:tplc="03868E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2AEC"/>
    <w:rsid w:val="0046483B"/>
    <w:rsid w:val="007C05B5"/>
    <w:rsid w:val="00802AEC"/>
    <w:rsid w:val="00BF6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AE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02AEC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2AE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802AEC"/>
    <w:pPr>
      <w:ind w:left="720"/>
      <w:contextualSpacing/>
    </w:pPr>
    <w:rPr>
      <w:rFonts w:eastAsia="Times New Roman"/>
    </w:rPr>
  </w:style>
  <w:style w:type="paragraph" w:styleId="2">
    <w:name w:val="Body Text 2"/>
    <w:basedOn w:val="a"/>
    <w:link w:val="20"/>
    <w:unhideWhenUsed/>
    <w:rsid w:val="00802AE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802AEC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table" w:styleId="a4">
    <w:name w:val="Table Grid"/>
    <w:basedOn w:val="a1"/>
    <w:uiPriority w:val="59"/>
    <w:rsid w:val="00802AEC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475</Words>
  <Characters>2714</Characters>
  <Application>Microsoft Office Word</Application>
  <DocSecurity>0</DocSecurity>
  <Lines>22</Lines>
  <Paragraphs>6</Paragraphs>
  <ScaleCrop>false</ScaleCrop>
  <Company>Microsoft</Company>
  <LinksUpToDate>false</LinksUpToDate>
  <CharactersWithSpaces>3183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2021-06-07T14:25:00Z</dcterms:created>
  <dcterms:modified xsi:type="dcterms:W3CDTF">2021-06-07T14:30:00Z</dcterms:modified>
</cp:coreProperties>
</file>