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265007">
        <w:rPr>
          <w:b/>
          <w:sz w:val="28"/>
          <w:szCs w:val="28"/>
          <w:lang w:val="uk-UA"/>
        </w:rPr>
        <w:t>ВІСІМНАДЦЯТА</w:t>
      </w:r>
      <w:r w:rsidR="005E408E">
        <w:rPr>
          <w:b/>
          <w:sz w:val="28"/>
          <w:szCs w:val="28"/>
          <w:lang w:val="uk-UA"/>
        </w:rPr>
        <w:t xml:space="preserve"> СЕСІЯ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265007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січня 2022 року</w:t>
      </w:r>
      <w:r w:rsidR="0058147A" w:rsidRPr="008A1C73">
        <w:rPr>
          <w:sz w:val="28"/>
          <w:szCs w:val="28"/>
          <w:lang w:val="uk-UA"/>
        </w:rPr>
        <w:t xml:space="preserve">                         смт Марківка                 </w:t>
      </w:r>
      <w:r>
        <w:rPr>
          <w:sz w:val="28"/>
          <w:szCs w:val="28"/>
          <w:lang w:val="uk-UA"/>
        </w:rPr>
        <w:t xml:space="preserve">        </w:t>
      </w:r>
      <w:r w:rsidR="0058147A" w:rsidRPr="008A1C73">
        <w:rPr>
          <w:sz w:val="28"/>
          <w:szCs w:val="28"/>
          <w:lang w:val="uk-UA"/>
        </w:rPr>
        <w:t xml:space="preserve">     №</w:t>
      </w:r>
      <w:r>
        <w:rPr>
          <w:sz w:val="28"/>
          <w:szCs w:val="28"/>
          <w:lang w:val="uk-UA"/>
        </w:rPr>
        <w:t>18-2</w:t>
      </w:r>
      <w:r w:rsidR="00612D3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/2022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p w:rsidR="00265007" w:rsidRDefault="00265007" w:rsidP="00265007">
      <w:pPr>
        <w:pStyle w:val="2"/>
        <w:jc w:val="both"/>
        <w:rPr>
          <w:bCs/>
          <w:sz w:val="28"/>
          <w:szCs w:val="28"/>
          <w:lang w:eastAsia="en-US"/>
        </w:rPr>
      </w:pPr>
      <w:r w:rsidRPr="00A81D37">
        <w:rPr>
          <w:sz w:val="28"/>
          <w:szCs w:val="28"/>
          <w:lang w:eastAsia="en-US"/>
        </w:rPr>
        <w:t>Про надання дозволу на розробку технічної документації із землеустрою щодо інвентаризації земель нерозподілених часток паїв колишнього КСП «Дружба» сільськогосподарського призначення (контур № 63, орієнтовна площа 1,0000 га)</w:t>
      </w:r>
      <w:r w:rsidRPr="00A81D37">
        <w:rPr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</w:t>
      </w:r>
    </w:p>
    <w:p w:rsidR="00265007" w:rsidRDefault="00265007" w:rsidP="00265007">
      <w:pPr>
        <w:pStyle w:val="2"/>
        <w:jc w:val="both"/>
        <w:rPr>
          <w:b w:val="0"/>
          <w:bCs/>
          <w:sz w:val="28"/>
          <w:szCs w:val="28"/>
        </w:rPr>
      </w:pPr>
    </w:p>
    <w:p w:rsidR="00A81D37" w:rsidRPr="00A81D37" w:rsidRDefault="00A81D37" w:rsidP="00A81D37">
      <w:pPr>
        <w:pStyle w:val="2"/>
        <w:ind w:firstLine="709"/>
        <w:jc w:val="both"/>
        <w:rPr>
          <w:rFonts w:eastAsia="Times New Roman"/>
          <w:b w:val="0"/>
          <w:bCs/>
          <w:sz w:val="28"/>
          <w:szCs w:val="28"/>
        </w:rPr>
      </w:pPr>
      <w:r w:rsidRPr="00A81D37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81D37">
        <w:rPr>
          <w:b w:val="0"/>
          <w:bCs/>
          <w:sz w:val="28"/>
          <w:szCs w:val="28"/>
          <w:lang w:val="en-US"/>
        </w:rPr>
        <w:t>VIII</w:t>
      </w:r>
      <w:r w:rsidRPr="00A81D37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81D37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A81D37">
        <w:rPr>
          <w:b w:val="0"/>
          <w:bCs/>
          <w:sz w:val="28"/>
          <w:szCs w:val="28"/>
        </w:rPr>
        <w:t xml:space="preserve"> Марківська селищна рада</w:t>
      </w:r>
    </w:p>
    <w:p w:rsidR="00A81D37" w:rsidRPr="00A81D37" w:rsidRDefault="00A81D37" w:rsidP="00A81D37">
      <w:pPr>
        <w:pStyle w:val="2"/>
        <w:rPr>
          <w:bCs/>
          <w:sz w:val="28"/>
          <w:szCs w:val="28"/>
        </w:rPr>
      </w:pPr>
    </w:p>
    <w:p w:rsidR="00A81D37" w:rsidRPr="00A81D37" w:rsidRDefault="00A81D37" w:rsidP="00A81D37">
      <w:pPr>
        <w:pStyle w:val="2"/>
        <w:rPr>
          <w:bCs/>
          <w:sz w:val="28"/>
          <w:szCs w:val="28"/>
        </w:rPr>
      </w:pPr>
      <w:r w:rsidRPr="00A81D37">
        <w:rPr>
          <w:bCs/>
          <w:sz w:val="28"/>
          <w:szCs w:val="28"/>
        </w:rPr>
        <w:t>вирішила:</w:t>
      </w:r>
    </w:p>
    <w:p w:rsidR="00A81D37" w:rsidRPr="00A81D37" w:rsidRDefault="00A81D37" w:rsidP="00A81D37">
      <w:pPr>
        <w:pStyle w:val="2"/>
        <w:jc w:val="center"/>
        <w:rPr>
          <w:bCs/>
          <w:sz w:val="28"/>
          <w:szCs w:val="28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</w:t>
      </w:r>
    </w:p>
    <w:p w:rsidR="00A81D37" w:rsidRPr="00A81D37" w:rsidRDefault="00A81D37" w:rsidP="00A81D37">
      <w:pPr>
        <w:jc w:val="both"/>
        <w:rPr>
          <w:bCs/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інвентаризації земель нерозподілених часток (паїв) колишнього КСП «Дружба» розташованих в контурі № 63 (угіддя – пасовища, орієнтовна площа 1,0000 га), згідно </w:t>
      </w:r>
      <w:r>
        <w:rPr>
          <w:bCs/>
          <w:sz w:val="28"/>
          <w:szCs w:val="28"/>
          <w:lang w:val="uk-UA"/>
        </w:rPr>
        <w:t>«Проєкту роздержавлення та приватизації земель колективної власності</w:t>
      </w:r>
      <w:r w:rsidRPr="00A81D37">
        <w:rPr>
          <w:bCs/>
          <w:sz w:val="28"/>
          <w:szCs w:val="28"/>
          <w:lang w:val="uk-UA"/>
        </w:rPr>
        <w:t xml:space="preserve"> КСП «Дружба» Марківського району Луганської області</w:t>
      </w:r>
      <w:r>
        <w:rPr>
          <w:bCs/>
          <w:sz w:val="28"/>
          <w:szCs w:val="28"/>
          <w:lang w:val="uk-UA"/>
        </w:rPr>
        <w:t>»</w:t>
      </w:r>
      <w:r w:rsidRPr="00A81D37">
        <w:rPr>
          <w:bCs/>
          <w:sz w:val="28"/>
          <w:szCs w:val="28"/>
          <w:lang w:val="uk-UA"/>
        </w:rPr>
        <w:t xml:space="preserve">, розташованих за межами населених пунктів, на території, яка за даними Державного земельного кадастру враховується в Кризькій сільській раді </w:t>
      </w:r>
      <w:r>
        <w:rPr>
          <w:bCs/>
          <w:sz w:val="28"/>
          <w:szCs w:val="28"/>
          <w:lang w:val="uk-UA"/>
        </w:rPr>
        <w:t>Старобільс</w:t>
      </w:r>
      <w:r w:rsidRPr="00A81D37">
        <w:rPr>
          <w:bCs/>
          <w:sz w:val="28"/>
          <w:szCs w:val="28"/>
          <w:lang w:val="uk-UA"/>
        </w:rPr>
        <w:t>ького району Луганської області.</w:t>
      </w:r>
    </w:p>
    <w:p w:rsidR="00A81D37" w:rsidRPr="00A81D37" w:rsidRDefault="00A81D37" w:rsidP="00A81D37">
      <w:pPr>
        <w:jc w:val="both"/>
        <w:rPr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Замовити у суб’єкта господарювання, який має право на проведення робіт </w:t>
      </w:r>
    </w:p>
    <w:p w:rsidR="00A81D37" w:rsidRPr="00A81D37" w:rsidRDefault="00A81D37" w:rsidP="00A81D37">
      <w:pPr>
        <w:jc w:val="both"/>
        <w:rPr>
          <w:bCs/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>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A81D37" w:rsidRPr="00A81D37" w:rsidRDefault="00A81D37" w:rsidP="00A81D37">
      <w:pPr>
        <w:jc w:val="both"/>
        <w:rPr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lastRenderedPageBreak/>
        <w:t xml:space="preserve">Укласти тристоронній договір між Марківською селищною радою, ФОП </w:t>
      </w:r>
    </w:p>
    <w:p w:rsidR="00A81D37" w:rsidRPr="00A81D37" w:rsidRDefault="00A81D37" w:rsidP="00A81D37">
      <w:pPr>
        <w:jc w:val="both"/>
        <w:rPr>
          <w:bCs/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>Мірошниченко Артемом Сергійовичем та суб</w:t>
      </w:r>
      <w:r w:rsidRPr="00A81D37">
        <w:rPr>
          <w:bCs/>
          <w:sz w:val="28"/>
          <w:szCs w:val="28"/>
        </w:rPr>
        <w:t>’</w:t>
      </w:r>
      <w:r w:rsidRPr="00A81D37">
        <w:rPr>
          <w:bCs/>
          <w:sz w:val="28"/>
          <w:szCs w:val="28"/>
          <w:lang w:val="uk-UA"/>
        </w:rPr>
        <w:t>єктом, який має право на проведення робіт із землеустрою.</w:t>
      </w:r>
    </w:p>
    <w:p w:rsidR="00A81D37" w:rsidRPr="00A81D37" w:rsidRDefault="00A81D37" w:rsidP="00A81D37">
      <w:pPr>
        <w:jc w:val="both"/>
        <w:rPr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ФОП Мірошниченку Артему Сергійовичу провести оплату за </w:t>
      </w:r>
    </w:p>
    <w:p w:rsidR="00A81D37" w:rsidRDefault="00A81D37" w:rsidP="00A81D37">
      <w:pPr>
        <w:jc w:val="both"/>
        <w:rPr>
          <w:bCs/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>виготовлення технічної документації із землеустрою щодо інвентаризації земель колишнього КСП «Дружба» сільськогосподарського призначення (контур № 63).</w:t>
      </w:r>
    </w:p>
    <w:p w:rsidR="00A81D37" w:rsidRPr="00A81D37" w:rsidRDefault="00A81D37" w:rsidP="00A81D37">
      <w:pPr>
        <w:jc w:val="both"/>
        <w:rPr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Розроблену технічну документацію із землеустрою затвердити згідно </w:t>
      </w:r>
    </w:p>
    <w:p w:rsidR="00A81D37" w:rsidRDefault="00A81D37" w:rsidP="00A81D37">
      <w:pPr>
        <w:jc w:val="both"/>
        <w:rPr>
          <w:bCs/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>чинного законодавства.</w:t>
      </w:r>
    </w:p>
    <w:p w:rsidR="00A81D37" w:rsidRPr="00A81D37" w:rsidRDefault="00A81D37" w:rsidP="00A81D37">
      <w:pPr>
        <w:jc w:val="both"/>
        <w:rPr>
          <w:bCs/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A81D37">
        <w:rPr>
          <w:bCs/>
          <w:sz w:val="28"/>
          <w:szCs w:val="28"/>
          <w:lang w:val="uk-UA"/>
        </w:rPr>
        <w:t xml:space="preserve">Контроль за виконання даного рішення покласти на постійну комісію з </w:t>
      </w:r>
    </w:p>
    <w:p w:rsidR="00A81D37" w:rsidRPr="00A81D37" w:rsidRDefault="00A81D37" w:rsidP="00A81D37">
      <w:pPr>
        <w:jc w:val="both"/>
        <w:rPr>
          <w:bCs/>
          <w:sz w:val="28"/>
          <w:szCs w:val="28"/>
        </w:rPr>
      </w:pPr>
      <w:r w:rsidRPr="00A81D37">
        <w:rPr>
          <w:bCs/>
          <w:sz w:val="28"/>
          <w:szCs w:val="28"/>
          <w:lang w:val="uk-UA"/>
        </w:rPr>
        <w:t>питань земельних відносин, містобудування та охорони навколишнього природного середовища.</w:t>
      </w:r>
    </w:p>
    <w:p w:rsidR="00A81D37" w:rsidRPr="00A81D37" w:rsidRDefault="00A81D37" w:rsidP="00A81D3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A81D37" w:rsidRDefault="00A81D37" w:rsidP="00A81D37">
      <w:pPr>
        <w:pStyle w:val="a3"/>
        <w:ind w:left="0"/>
        <w:jc w:val="both"/>
        <w:rPr>
          <w:rFonts w:eastAsia="Calibri"/>
          <w:bCs/>
          <w:sz w:val="28"/>
          <w:szCs w:val="28"/>
          <w:lang w:val="uk-UA"/>
        </w:rPr>
      </w:pPr>
    </w:p>
    <w:p w:rsidR="00A81D37" w:rsidRPr="00A81D37" w:rsidRDefault="00A81D37" w:rsidP="00A81D37">
      <w:pPr>
        <w:pStyle w:val="a3"/>
        <w:ind w:left="0"/>
        <w:jc w:val="both"/>
        <w:rPr>
          <w:sz w:val="28"/>
          <w:szCs w:val="28"/>
          <w:lang w:val="uk-UA"/>
        </w:rPr>
      </w:pPr>
      <w:r w:rsidRPr="00A81D37">
        <w:rPr>
          <w:bCs/>
          <w:sz w:val="28"/>
          <w:szCs w:val="28"/>
          <w:lang w:val="uk-UA"/>
        </w:rPr>
        <w:t xml:space="preserve"> Селищний голова                                                               Ігор ДЗЮБА</w:t>
      </w:r>
    </w:p>
    <w:p w:rsidR="00A81D37" w:rsidRPr="00A81D37" w:rsidRDefault="00A81D37" w:rsidP="0058147A">
      <w:pPr>
        <w:pStyle w:val="2"/>
        <w:spacing w:line="252" w:lineRule="auto"/>
        <w:jc w:val="both"/>
        <w:rPr>
          <w:bCs/>
          <w:sz w:val="28"/>
          <w:szCs w:val="28"/>
        </w:rPr>
      </w:pPr>
    </w:p>
    <w:sectPr w:rsidR="00A81D37" w:rsidRPr="00A81D37" w:rsidSect="00CD355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938" w:rsidRDefault="002E7938" w:rsidP="0058147A">
      <w:r>
        <w:separator/>
      </w:r>
    </w:p>
  </w:endnote>
  <w:endnote w:type="continuationSeparator" w:id="0">
    <w:p w:rsidR="002E7938" w:rsidRDefault="002E7938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938" w:rsidRDefault="002E7938" w:rsidP="0058147A">
      <w:r>
        <w:separator/>
      </w:r>
    </w:p>
  </w:footnote>
  <w:footnote w:type="continuationSeparator" w:id="0">
    <w:p w:rsidR="002E7938" w:rsidRDefault="002E7938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6128"/>
      <w:docPartObj>
        <w:docPartGallery w:val="Page Numbers (Top of Page)"/>
        <w:docPartUnique/>
      </w:docPartObj>
    </w:sdtPr>
    <w:sdtEndPr/>
    <w:sdtContent>
      <w:p w:rsidR="00CD355D" w:rsidRDefault="00EF739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55D" w:rsidRPr="00CD355D" w:rsidRDefault="00CD355D">
    <w:pPr>
      <w:pStyle w:val="a4"/>
      <w:rPr>
        <w:b/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96D"/>
    <w:rsid w:val="00011091"/>
    <w:rsid w:val="00265007"/>
    <w:rsid w:val="002E40B4"/>
    <w:rsid w:val="002E7938"/>
    <w:rsid w:val="002F53CD"/>
    <w:rsid w:val="0031396D"/>
    <w:rsid w:val="0042419E"/>
    <w:rsid w:val="00444C6E"/>
    <w:rsid w:val="004461B2"/>
    <w:rsid w:val="004B7284"/>
    <w:rsid w:val="00541DA4"/>
    <w:rsid w:val="0058147A"/>
    <w:rsid w:val="005E408E"/>
    <w:rsid w:val="00612D3E"/>
    <w:rsid w:val="00613BBD"/>
    <w:rsid w:val="006F0761"/>
    <w:rsid w:val="006F64B5"/>
    <w:rsid w:val="00705DB9"/>
    <w:rsid w:val="007F0F0D"/>
    <w:rsid w:val="00985150"/>
    <w:rsid w:val="009E5B50"/>
    <w:rsid w:val="00A81D37"/>
    <w:rsid w:val="00B41864"/>
    <w:rsid w:val="00B50066"/>
    <w:rsid w:val="00C06D75"/>
    <w:rsid w:val="00C464B9"/>
    <w:rsid w:val="00CD355D"/>
    <w:rsid w:val="00EB784B"/>
    <w:rsid w:val="00EF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02E0F-99C9-44F1-BEB1-4322E598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81D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D37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A81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dcterms:created xsi:type="dcterms:W3CDTF">2021-11-29T09:22:00Z</dcterms:created>
  <dcterms:modified xsi:type="dcterms:W3CDTF">2022-02-16T07:37:00Z</dcterms:modified>
</cp:coreProperties>
</file>