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257" w:rsidRPr="004A7C28" w:rsidRDefault="00D15257" w:rsidP="00D15257">
      <w:pPr>
        <w:pStyle w:val="1"/>
        <w:rPr>
          <w:rFonts w:ascii="Times New Roman" w:hAnsi="Times New Roman"/>
          <w:szCs w:val="28"/>
          <w:lang w:val="uk-UA"/>
        </w:rPr>
      </w:pPr>
      <w:bookmarkStart w:id="0" w:name="_Toc37279238"/>
      <w:r w:rsidRPr="004A7C28">
        <w:rPr>
          <w:rFonts w:ascii="Times New Roman" w:hAnsi="Times New Roman"/>
          <w:szCs w:val="28"/>
          <w:lang w:val="ru-RU"/>
        </w:rPr>
        <w:t>4. ГОЛОВНІ ЧИННИКИ СТРАТЕГІЧНОГО ВИБОРУ</w:t>
      </w:r>
      <w:bookmarkEnd w:id="0"/>
    </w:p>
    <w:p w:rsidR="00D15257" w:rsidRPr="004A7C28" w:rsidRDefault="00D15257" w:rsidP="00D15257">
      <w:pPr>
        <w:widowControl/>
        <w:rPr>
          <w:rFonts w:ascii="Times New Roman" w:hAnsi="Times New Roman" w:cs="Times New Roman"/>
          <w:szCs w:val="28"/>
          <w:lang w:val="uk-UA"/>
        </w:rPr>
      </w:pPr>
    </w:p>
    <w:p w:rsidR="00D15257" w:rsidRPr="004A7C28" w:rsidRDefault="00D15257" w:rsidP="00D15257">
      <w:pPr>
        <w:pStyle w:val="2"/>
        <w:rPr>
          <w:rFonts w:ascii="Times New Roman" w:hAnsi="Times New Roman"/>
          <w:sz w:val="28"/>
          <w:szCs w:val="28"/>
          <w:lang w:val="uk-UA" w:eastAsia="uk-UA"/>
        </w:rPr>
      </w:pPr>
      <w:bookmarkStart w:id="1" w:name="_Toc37279239"/>
      <w:r w:rsidRPr="004A7C28">
        <w:rPr>
          <w:rFonts w:ascii="Times New Roman" w:hAnsi="Times New Roman"/>
          <w:sz w:val="28"/>
          <w:szCs w:val="28"/>
          <w:lang w:val="uk-UA"/>
        </w:rPr>
        <w:t xml:space="preserve">4.1. Сценарії розвитку </w:t>
      </w:r>
      <w:r w:rsidR="000A152E" w:rsidRPr="004A7C28">
        <w:rPr>
          <w:rFonts w:ascii="Times New Roman" w:hAnsi="Times New Roman"/>
          <w:sz w:val="28"/>
          <w:szCs w:val="28"/>
          <w:lang w:val="uk-UA"/>
        </w:rPr>
        <w:t>Марківської</w:t>
      </w:r>
      <w:r w:rsidRPr="004A7C28">
        <w:rPr>
          <w:rFonts w:ascii="Times New Roman" w:hAnsi="Times New Roman"/>
          <w:sz w:val="28"/>
          <w:szCs w:val="28"/>
          <w:lang w:val="uk-UA"/>
        </w:rPr>
        <w:t xml:space="preserve"> громади</w:t>
      </w:r>
      <w:bookmarkEnd w:id="1"/>
    </w:p>
    <w:p w:rsidR="00D15257" w:rsidRPr="000A152E" w:rsidRDefault="00D15257" w:rsidP="00D15257">
      <w:pPr>
        <w:pStyle w:val="21"/>
        <w:rPr>
          <w:highlight w:val="yellow"/>
          <w:lang w:val="uk-UA"/>
        </w:rPr>
      </w:pP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szCs w:val="28"/>
          <w:lang w:val="uk-UA"/>
        </w:rPr>
      </w:pPr>
      <w:r w:rsidRPr="009E5D99">
        <w:rPr>
          <w:rFonts w:ascii="Times New Roman" w:hAnsi="Times New Roman" w:cs="Times New Roman"/>
          <w:szCs w:val="28"/>
          <w:lang w:val="uk-UA"/>
        </w:rPr>
        <w:t xml:space="preserve">Сценарне моделювання є важливою методологічною базою стратегічного вибору. </w:t>
      </w:r>
      <w:r w:rsidRPr="009E5D99">
        <w:rPr>
          <w:rFonts w:ascii="Times New Roman" w:hAnsi="Times New Roman" w:cs="Times New Roman"/>
          <w:szCs w:val="28"/>
          <w:lang w:val="uk-UA" w:eastAsia="uk-UA"/>
        </w:rPr>
        <w:t xml:space="preserve">який враховує що, крім об’єктивного аналізу соціально-економічної ситуації в громаді є достатньо вірогідні прогнози, побудовані на статистично зафіксованих тенденціях і кількісних показниках, з урахуванням особливостей функціонування тих секторів і сфер економіки які є найбільш вагомими для </w:t>
      </w:r>
      <w:r w:rsidR="000A152E">
        <w:rPr>
          <w:rFonts w:ascii="Times New Roman" w:hAnsi="Times New Roman" w:cs="Times New Roman"/>
          <w:szCs w:val="28"/>
          <w:lang w:val="uk-UA" w:eastAsia="uk-UA"/>
        </w:rPr>
        <w:t>перспективної Марківської</w:t>
      </w:r>
      <w:r w:rsidRPr="009E5D99">
        <w:rPr>
          <w:rFonts w:ascii="Times New Roman" w:hAnsi="Times New Roman" w:cs="Times New Roman"/>
          <w:szCs w:val="28"/>
          <w:lang w:val="uk-UA" w:eastAsia="uk-UA"/>
        </w:rPr>
        <w:t xml:space="preserve"> ОТГ</w:t>
      </w: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szCs w:val="28"/>
          <w:lang w:val="uk-UA"/>
        </w:rPr>
      </w:pPr>
      <w:r w:rsidRPr="009E5D99">
        <w:rPr>
          <w:rFonts w:ascii="Times New Roman" w:hAnsi="Times New Roman" w:cs="Times New Roman"/>
          <w:szCs w:val="28"/>
          <w:lang w:val="uk-UA"/>
        </w:rPr>
        <w:t>Сценарій – деяка послідовність подій, які можуть відбутися в майбутньому із значною долею ймовірності за певних умов. Такі умови, або фактори, можуть бути як зовнішні, так і внутрішні.</w:t>
      </w: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szCs w:val="28"/>
          <w:lang w:val="uk-UA"/>
        </w:rPr>
      </w:pPr>
      <w:r w:rsidRPr="009E5D99">
        <w:rPr>
          <w:rFonts w:ascii="Times New Roman" w:hAnsi="Times New Roman" w:cs="Times New Roman"/>
          <w:szCs w:val="28"/>
          <w:lang w:val="uk-UA"/>
        </w:rPr>
        <w:t>Іншими словами, в основі кожного сценарію повинні бути покладені базові сценарні припущення, за яких можуть виникати ті чи інші фактори впливу.</w:t>
      </w: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szCs w:val="28"/>
          <w:lang w:val="uk-UA"/>
        </w:rPr>
      </w:pPr>
      <w:r w:rsidRPr="009E5D99">
        <w:rPr>
          <w:rFonts w:ascii="Times New Roman" w:hAnsi="Times New Roman" w:cs="Times New Roman"/>
          <w:szCs w:val="28"/>
          <w:lang w:val="uk-UA"/>
        </w:rPr>
        <w:t xml:space="preserve">Основними сценаріями розвитку є:  інерційний (песимістичний) </w:t>
      </w:r>
      <w:r w:rsidRPr="009E5D99">
        <w:rPr>
          <w:rFonts w:ascii="Times New Roman" w:hAnsi="Times New Roman" w:cs="Times New Roman"/>
          <w:szCs w:val="28"/>
          <w:lang w:val="uk-UA" w:eastAsia="uk-UA"/>
        </w:rPr>
        <w:t>р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еалістичний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(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цільовий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) </w:t>
      </w:r>
      <w:r w:rsidRPr="009E5D99">
        <w:rPr>
          <w:rFonts w:ascii="Times New Roman" w:hAnsi="Times New Roman" w:cs="Times New Roman"/>
          <w:szCs w:val="28"/>
          <w:lang w:val="uk-UA"/>
        </w:rPr>
        <w:t xml:space="preserve">та </w:t>
      </w:r>
      <w:proofErr w:type="spellStart"/>
      <w:r w:rsidRPr="009E5D99">
        <w:rPr>
          <w:rFonts w:ascii="Times New Roman" w:hAnsi="Times New Roman" w:cs="Times New Roman"/>
          <w:szCs w:val="28"/>
          <w:lang w:val="uk-UA"/>
        </w:rPr>
        <w:t>модернізаційний</w:t>
      </w:r>
      <w:proofErr w:type="spellEnd"/>
      <w:r w:rsidRPr="009E5D99">
        <w:rPr>
          <w:rFonts w:ascii="Times New Roman" w:hAnsi="Times New Roman" w:cs="Times New Roman"/>
          <w:szCs w:val="28"/>
          <w:lang w:val="uk-UA"/>
        </w:rPr>
        <w:t xml:space="preserve"> (оптимістичний).</w:t>
      </w:r>
    </w:p>
    <w:p w:rsidR="00D15257" w:rsidRDefault="00D15257" w:rsidP="00D15257">
      <w:pPr>
        <w:shd w:val="clear" w:color="auto" w:fill="FFFFFF"/>
        <w:ind w:firstLine="709"/>
        <w:rPr>
          <w:rFonts w:ascii="Times New Roman" w:hAnsi="Times New Roman" w:cs="Times New Roman"/>
          <w:szCs w:val="28"/>
          <w:lang w:val="ru-RU" w:eastAsia="uk-UA"/>
        </w:rPr>
      </w:pPr>
    </w:p>
    <w:p w:rsidR="00D15257" w:rsidRPr="009E5D99" w:rsidRDefault="00D15257" w:rsidP="00D15257">
      <w:pPr>
        <w:shd w:val="clear" w:color="auto" w:fill="FFFFFF"/>
        <w:ind w:firstLine="709"/>
        <w:rPr>
          <w:rFonts w:ascii="Times New Roman" w:hAnsi="Times New Roman" w:cs="Times New Roman"/>
          <w:szCs w:val="28"/>
          <w:lang w:val="ru-RU" w:eastAsia="uk-UA"/>
        </w:rPr>
      </w:pP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Інерційний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(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песимістичний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),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сценарій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розвитку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громади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формується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</w:t>
      </w:r>
      <w:proofErr w:type="gramStart"/>
      <w:r w:rsidRPr="009E5D99">
        <w:rPr>
          <w:rFonts w:ascii="Times New Roman" w:hAnsi="Times New Roman" w:cs="Times New Roman"/>
          <w:szCs w:val="28"/>
          <w:lang w:val="ru-RU" w:eastAsia="uk-UA"/>
        </w:rPr>
        <w:t>за комплексу</w:t>
      </w:r>
      <w:proofErr w:type="gram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припущень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,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що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баланс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зовнішніх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і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внутрішніх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факторів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впливу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на стан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громади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як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соціально-економічної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системи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залишається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незмінним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,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тобто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послідовність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станів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системи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змінюється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за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інерцією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: громада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рухається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по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інерції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,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суспільно-економічний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стан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країни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не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сприяє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 w:cs="Times New Roman"/>
          <w:szCs w:val="28"/>
          <w:lang w:val="ru-RU" w:eastAsia="uk-UA"/>
        </w:rPr>
        <w:t>розвитку</w:t>
      </w:r>
      <w:proofErr w:type="spellEnd"/>
      <w:r w:rsidRPr="009E5D99">
        <w:rPr>
          <w:rFonts w:ascii="Times New Roman" w:hAnsi="Times New Roman" w:cs="Times New Roman"/>
          <w:szCs w:val="28"/>
          <w:lang w:val="ru-RU" w:eastAsia="uk-UA"/>
        </w:rPr>
        <w:t xml:space="preserve"> ОТГ.</w:t>
      </w:r>
    </w:p>
    <w:p w:rsidR="00D15257" w:rsidRPr="009E5D99" w:rsidRDefault="00D15257" w:rsidP="00D15257">
      <w:pPr>
        <w:shd w:val="clear" w:color="auto" w:fill="FFFFFF"/>
        <w:ind w:firstLine="709"/>
        <w:rPr>
          <w:rFonts w:ascii="Times New Roman" w:hAnsi="Times New Roman" w:cs="Times New Roman"/>
          <w:szCs w:val="28"/>
          <w:lang w:val="uk-UA" w:eastAsia="uk-UA"/>
        </w:rPr>
      </w:pPr>
      <w:r w:rsidRPr="009E5D99">
        <w:rPr>
          <w:rFonts w:ascii="Times New Roman" w:hAnsi="Times New Roman" w:cs="Times New Roman"/>
          <w:szCs w:val="28"/>
          <w:lang w:val="ru-RU"/>
        </w:rPr>
        <w:t>М</w:t>
      </w:r>
      <w:proofErr w:type="spellStart"/>
      <w:r w:rsidRPr="009E5D99">
        <w:rPr>
          <w:rFonts w:ascii="Times New Roman" w:hAnsi="Times New Roman" w:cs="Times New Roman"/>
          <w:szCs w:val="28"/>
          <w:lang w:val="uk-UA"/>
        </w:rPr>
        <w:t>одернізаційний</w:t>
      </w:r>
      <w:proofErr w:type="spellEnd"/>
      <w:r w:rsidRPr="009E5D99">
        <w:rPr>
          <w:rFonts w:ascii="Times New Roman" w:hAnsi="Times New Roman" w:cs="Times New Roman"/>
          <w:szCs w:val="28"/>
          <w:lang w:val="uk-UA" w:eastAsia="uk-UA"/>
        </w:rPr>
        <w:t xml:space="preserve"> (оптимістичний) сценарій розвитку будується на припущеннях, за яких формуються найсприятливіші зовнішні (національні та </w:t>
      </w:r>
      <w:proofErr w:type="spellStart"/>
      <w:r w:rsidRPr="009E5D99">
        <w:rPr>
          <w:rFonts w:ascii="Times New Roman" w:hAnsi="Times New Roman" w:cs="Times New Roman"/>
          <w:szCs w:val="28"/>
          <w:lang w:val="uk-UA" w:eastAsia="uk-UA"/>
        </w:rPr>
        <w:t>рагіональні</w:t>
      </w:r>
      <w:proofErr w:type="spellEnd"/>
      <w:r w:rsidRPr="009E5D99">
        <w:rPr>
          <w:rFonts w:ascii="Times New Roman" w:hAnsi="Times New Roman" w:cs="Times New Roman"/>
          <w:szCs w:val="28"/>
          <w:lang w:val="uk-UA" w:eastAsia="uk-UA"/>
        </w:rPr>
        <w:t>) та внутрішні (ті, які громада здатна створити самостійно) фактори впливу: громада активно використовує можливості в умовах швидкого суспільно-економічного розвитку країни.</w:t>
      </w:r>
    </w:p>
    <w:p w:rsidR="00D15257" w:rsidRPr="009E5D99" w:rsidRDefault="00D15257" w:rsidP="00D15257">
      <w:pPr>
        <w:shd w:val="clear" w:color="auto" w:fill="FFFFFF"/>
        <w:ind w:firstLine="709"/>
        <w:rPr>
          <w:rFonts w:ascii="Times New Roman" w:hAnsi="Times New Roman" w:cs="Times New Roman"/>
          <w:szCs w:val="28"/>
          <w:lang w:val="uk-UA" w:eastAsia="uk-UA"/>
        </w:rPr>
      </w:pPr>
      <w:r w:rsidRPr="009E5D99">
        <w:rPr>
          <w:rFonts w:ascii="Times New Roman" w:hAnsi="Times New Roman" w:cs="Times New Roman"/>
          <w:szCs w:val="28"/>
          <w:lang w:val="uk-UA" w:eastAsia="uk-UA"/>
        </w:rPr>
        <w:t xml:space="preserve">Реалістичний (цільовий) сценарій є результатом критичної оцінки та можливих обмежень формування системи припущень оптимістичного сценарію розвитку: громада докладає </w:t>
      </w:r>
      <w:proofErr w:type="spellStart"/>
      <w:r w:rsidRPr="009E5D99">
        <w:rPr>
          <w:rFonts w:ascii="Times New Roman" w:hAnsi="Times New Roman" w:cs="Times New Roman"/>
          <w:szCs w:val="28"/>
          <w:lang w:val="uk-UA" w:eastAsia="uk-UA"/>
        </w:rPr>
        <w:t>розвиткових</w:t>
      </w:r>
      <w:proofErr w:type="spellEnd"/>
      <w:r w:rsidRPr="009E5D99">
        <w:rPr>
          <w:rFonts w:ascii="Times New Roman" w:hAnsi="Times New Roman" w:cs="Times New Roman"/>
          <w:szCs w:val="28"/>
          <w:lang w:val="uk-UA" w:eastAsia="uk-UA"/>
        </w:rPr>
        <w:t xml:space="preserve"> зусиль, хоч</w:t>
      </w:r>
      <w:r w:rsidR="000A152E">
        <w:rPr>
          <w:rFonts w:ascii="Times New Roman" w:hAnsi="Times New Roman" w:cs="Times New Roman"/>
          <w:szCs w:val="28"/>
          <w:lang w:val="uk-UA" w:eastAsia="uk-UA"/>
        </w:rPr>
        <w:t>а</w:t>
      </w:r>
      <w:r w:rsidRPr="009E5D99">
        <w:rPr>
          <w:rFonts w:ascii="Times New Roman" w:hAnsi="Times New Roman" w:cs="Times New Roman"/>
          <w:szCs w:val="28"/>
          <w:lang w:val="uk-UA" w:eastAsia="uk-UA"/>
        </w:rPr>
        <w:t xml:space="preserve"> суспільно-економічний стан країни в цілому не сприяє розвитку.</w:t>
      </w:r>
    </w:p>
    <w:p w:rsidR="00D15257" w:rsidRPr="009E5D99" w:rsidRDefault="00D15257" w:rsidP="00D15257">
      <w:pPr>
        <w:shd w:val="clear" w:color="auto" w:fill="FFFFFF"/>
        <w:ind w:firstLine="709"/>
        <w:rPr>
          <w:rFonts w:ascii="Times New Roman" w:hAnsi="Times New Roman" w:cs="Times New Roman"/>
          <w:szCs w:val="28"/>
          <w:lang w:val="uk-UA" w:eastAsia="uk-UA"/>
        </w:rPr>
      </w:pP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b/>
          <w:szCs w:val="28"/>
          <w:lang w:val="uk-UA"/>
        </w:rPr>
      </w:pPr>
      <w:r w:rsidRPr="009E5D99">
        <w:rPr>
          <w:rFonts w:ascii="Times New Roman" w:hAnsi="Times New Roman" w:cs="Times New Roman"/>
          <w:b/>
          <w:szCs w:val="28"/>
          <w:lang w:val="uk-UA"/>
        </w:rPr>
        <w:t>Інерційний сценарій розвитку</w:t>
      </w: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b/>
          <w:szCs w:val="28"/>
          <w:lang w:val="uk-UA"/>
        </w:rPr>
      </w:pP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szCs w:val="28"/>
          <w:lang w:val="uk-UA"/>
        </w:rPr>
      </w:pPr>
      <w:r w:rsidRPr="009E5D99">
        <w:rPr>
          <w:rFonts w:ascii="Times New Roman" w:hAnsi="Times New Roman" w:cs="Times New Roman"/>
          <w:szCs w:val="28"/>
          <w:lang w:val="uk-UA"/>
        </w:rPr>
        <w:t xml:space="preserve">Інерційний (песимістичний)сценарій місцевого розвитку формується за комплексу припущень, що тривалий у часі (горизонти планування) баланс зовнішніх і внутрішніх факторів впливу на стан громади як соціально-економічної системи залишається незмінним, тобто послідовність станів системи змінюється за інерцією: </w:t>
      </w:r>
      <w:r w:rsidRPr="009E5D99">
        <w:rPr>
          <w:rFonts w:ascii="Times New Roman" w:hAnsi="Times New Roman" w:cs="Times New Roman"/>
          <w:b/>
          <w:szCs w:val="28"/>
          <w:lang w:val="uk-UA"/>
        </w:rPr>
        <w:t>громада рухається по інерції, суспільно-економічний стан країни не сприяє розвитку.</w:t>
      </w: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szCs w:val="28"/>
          <w:lang w:val="uk-UA"/>
        </w:rPr>
      </w:pP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b/>
          <w:i/>
          <w:szCs w:val="28"/>
          <w:lang w:val="uk-UA"/>
        </w:rPr>
      </w:pPr>
      <w:r w:rsidRPr="009E5D99">
        <w:rPr>
          <w:rFonts w:ascii="Times New Roman" w:hAnsi="Times New Roman" w:cs="Times New Roman"/>
          <w:b/>
          <w:i/>
          <w:szCs w:val="28"/>
          <w:lang w:val="uk-UA"/>
        </w:rPr>
        <w:lastRenderedPageBreak/>
        <w:t>Базові припущення інерційного сценарію - національний рівень:</w:t>
      </w:r>
    </w:p>
    <w:p w:rsidR="00D15257" w:rsidRPr="009E5D99" w:rsidRDefault="00D15257" w:rsidP="00D15257">
      <w:pPr>
        <w:pStyle w:val="aa"/>
        <w:widowControl/>
        <w:numPr>
          <w:ilvl w:val="0"/>
          <w:numId w:val="1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Військовий конфлікт на Сході України продовжується або заморожується.</w:t>
      </w:r>
    </w:p>
    <w:p w:rsidR="00D15257" w:rsidRPr="009E5D99" w:rsidRDefault="00D15257" w:rsidP="00D15257">
      <w:pPr>
        <w:pStyle w:val="aa"/>
        <w:widowControl/>
        <w:numPr>
          <w:ilvl w:val="0"/>
          <w:numId w:val="1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Зростають видатки бюджету на утримання армії та ВПК.</w:t>
      </w:r>
    </w:p>
    <w:p w:rsidR="00D15257" w:rsidRPr="009E5D99" w:rsidRDefault="00D15257" w:rsidP="00D15257">
      <w:pPr>
        <w:pStyle w:val="aa"/>
        <w:numPr>
          <w:ilvl w:val="0"/>
          <w:numId w:val="1"/>
        </w:numPr>
        <w:tabs>
          <w:tab w:val="left" w:pos="1418"/>
          <w:tab w:val="left" w:pos="9355"/>
        </w:tabs>
        <w:autoSpaceDE w:val="0"/>
        <w:autoSpaceDN w:val="0"/>
        <w:ind w:left="1418" w:right="0" w:hanging="709"/>
        <w:contextualSpacing w:val="0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Можливості  самоврядування обме</w:t>
      </w:r>
      <w:r>
        <w:rPr>
          <w:rFonts w:ascii="Times New Roman" w:hAnsi="Times New Roman"/>
          <w:sz w:val="28"/>
          <w:szCs w:val="28"/>
          <w:lang w:val="uk-UA"/>
        </w:rPr>
        <w:t>жуються національною політикою.</w:t>
      </w:r>
    </w:p>
    <w:p w:rsidR="00D15257" w:rsidRPr="009E5D99" w:rsidRDefault="00D15257" w:rsidP="00D15257">
      <w:pPr>
        <w:pStyle w:val="aa"/>
        <w:widowControl/>
        <w:numPr>
          <w:ilvl w:val="0"/>
          <w:numId w:val="1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Рівень корупції в країні зменшується незначно – замість реальних реформ спостерігаємо їх імітацію.</w:t>
      </w:r>
    </w:p>
    <w:p w:rsidR="00D15257" w:rsidRPr="009E5D99" w:rsidRDefault="00D15257" w:rsidP="00D15257">
      <w:pPr>
        <w:pStyle w:val="aa"/>
        <w:widowControl/>
        <w:numPr>
          <w:ilvl w:val="0"/>
          <w:numId w:val="1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ВВП країни продовжує повільне зростання  на межі 1-2%, що не дає змоги подолати руйнівні наслідки дворазового скорочення ВВП протягом 2014-2015 років.</w:t>
      </w:r>
    </w:p>
    <w:p w:rsidR="00D15257" w:rsidRPr="009E5D99" w:rsidRDefault="00D15257" w:rsidP="00D15257">
      <w:pPr>
        <w:pStyle w:val="aa"/>
        <w:widowControl/>
        <w:numPr>
          <w:ilvl w:val="0"/>
          <w:numId w:val="1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Гривня підтримується виключно міжнародними кредитами та, відповідно, інтервенціями НБУ на валютному ринку.</w:t>
      </w:r>
    </w:p>
    <w:p w:rsidR="00D15257" w:rsidRPr="009E5D99" w:rsidRDefault="00D15257" w:rsidP="00D15257">
      <w:pPr>
        <w:pStyle w:val="aa"/>
        <w:widowControl/>
        <w:numPr>
          <w:ilvl w:val="0"/>
          <w:numId w:val="1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Інвестиційна привабливість України залишається низькою, рівень залучення інвестицій в економіку Луганської області не зростає.</w:t>
      </w:r>
    </w:p>
    <w:p w:rsidR="00D15257" w:rsidRPr="009E5D99" w:rsidRDefault="00D15257" w:rsidP="00D15257">
      <w:pPr>
        <w:pStyle w:val="aa"/>
        <w:widowControl/>
        <w:numPr>
          <w:ilvl w:val="0"/>
          <w:numId w:val="1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Податковий тиск на підприємців залишається високим, в тіні продовжує залишатися більше 50% малого і середнього бізнесу.</w:t>
      </w:r>
    </w:p>
    <w:p w:rsidR="00D15257" w:rsidRPr="009E5D99" w:rsidRDefault="00D15257" w:rsidP="00D15257">
      <w:pPr>
        <w:pStyle w:val="aa"/>
        <w:widowControl/>
        <w:numPr>
          <w:ilvl w:val="0"/>
          <w:numId w:val="1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Державні інвестиції у розвиток інфраструктури (дороги, колії, транспортна інфраструктура) забезпечують лише 10-15% необхідних обсягів.</w:t>
      </w:r>
    </w:p>
    <w:p w:rsidR="00D15257" w:rsidRPr="009E5D99" w:rsidRDefault="00D15257" w:rsidP="00D15257">
      <w:pPr>
        <w:pStyle w:val="aa"/>
        <w:widowControl/>
        <w:numPr>
          <w:ilvl w:val="0"/>
          <w:numId w:val="1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Доходи населення не зростають.</w:t>
      </w: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szCs w:val="28"/>
          <w:lang w:val="uk-UA"/>
        </w:rPr>
      </w:pPr>
    </w:p>
    <w:p w:rsidR="00D15257" w:rsidRDefault="00D15257" w:rsidP="00D15257">
      <w:pPr>
        <w:ind w:firstLine="709"/>
        <w:rPr>
          <w:rFonts w:ascii="Times New Roman" w:hAnsi="Times New Roman" w:cs="Times New Roman"/>
          <w:b/>
          <w:i/>
          <w:szCs w:val="28"/>
          <w:lang w:val="uk-UA"/>
        </w:rPr>
      </w:pPr>
      <w:r w:rsidRPr="009E5D99">
        <w:rPr>
          <w:rFonts w:ascii="Times New Roman" w:hAnsi="Times New Roman" w:cs="Times New Roman"/>
          <w:b/>
          <w:i/>
          <w:szCs w:val="28"/>
          <w:lang w:val="uk-UA"/>
        </w:rPr>
        <w:t>Базові припущення інерційного сценарію – місцевий рівень:</w:t>
      </w:r>
    </w:p>
    <w:p w:rsidR="000A152E" w:rsidRPr="009E5D99" w:rsidRDefault="000A152E" w:rsidP="00D15257">
      <w:pPr>
        <w:ind w:firstLine="709"/>
        <w:rPr>
          <w:rFonts w:ascii="Times New Roman" w:hAnsi="Times New Roman" w:cs="Times New Roman"/>
          <w:b/>
          <w:i/>
          <w:szCs w:val="28"/>
          <w:lang w:val="uk-UA"/>
        </w:rPr>
      </w:pPr>
    </w:p>
    <w:p w:rsidR="00D15257" w:rsidRPr="009E5D99" w:rsidRDefault="00D15257" w:rsidP="00D15257">
      <w:pPr>
        <w:pStyle w:val="aa"/>
        <w:widowControl/>
        <w:numPr>
          <w:ilvl w:val="0"/>
          <w:numId w:val="2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 xml:space="preserve">Ідентичність громади не сформована, </w:t>
      </w:r>
      <w:proofErr w:type="spellStart"/>
      <w:r w:rsidRPr="009E5D99">
        <w:rPr>
          <w:rFonts w:ascii="Times New Roman" w:hAnsi="Times New Roman"/>
          <w:sz w:val="28"/>
          <w:szCs w:val="28"/>
          <w:lang w:val="uk-UA"/>
        </w:rPr>
        <w:t>впізнаваність</w:t>
      </w:r>
      <w:proofErr w:type="spellEnd"/>
      <w:r w:rsidRPr="009E5D99">
        <w:rPr>
          <w:rFonts w:ascii="Times New Roman" w:hAnsi="Times New Roman"/>
          <w:sz w:val="28"/>
          <w:szCs w:val="28"/>
          <w:lang w:val="uk-UA"/>
        </w:rPr>
        <w:t xml:space="preserve"> в Україні мінімальна.</w:t>
      </w:r>
    </w:p>
    <w:p w:rsidR="00D15257" w:rsidRPr="009E5D99" w:rsidRDefault="00D15257" w:rsidP="00D15257">
      <w:pPr>
        <w:pStyle w:val="aa"/>
        <w:widowControl/>
        <w:numPr>
          <w:ilvl w:val="0"/>
          <w:numId w:val="2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Інвестиційний та підприємницький клімат у громаді залишаються на незмінному</w:t>
      </w:r>
      <w:r w:rsidR="000A15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5D99">
        <w:rPr>
          <w:rFonts w:ascii="Times New Roman" w:hAnsi="Times New Roman"/>
          <w:sz w:val="28"/>
          <w:szCs w:val="28"/>
          <w:lang w:val="uk-UA"/>
        </w:rPr>
        <w:t>рівні.</w:t>
      </w:r>
    </w:p>
    <w:p w:rsidR="00D15257" w:rsidRPr="009E5D99" w:rsidRDefault="00D15257" w:rsidP="00D15257">
      <w:pPr>
        <w:pStyle w:val="aa"/>
        <w:widowControl/>
        <w:numPr>
          <w:ilvl w:val="0"/>
          <w:numId w:val="2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Рівень купівельної спроможності населення постійно знижується.</w:t>
      </w:r>
    </w:p>
    <w:p w:rsidR="00D15257" w:rsidRPr="009E5D99" w:rsidRDefault="00D15257" w:rsidP="00D15257">
      <w:pPr>
        <w:pStyle w:val="aa"/>
        <w:widowControl/>
        <w:numPr>
          <w:ilvl w:val="0"/>
          <w:numId w:val="2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Рівень реальної бюджетної забезпеченості громади залишається незмінним.</w:t>
      </w:r>
    </w:p>
    <w:p w:rsidR="00D15257" w:rsidRPr="009E5D99" w:rsidRDefault="00D15257" w:rsidP="00D15257">
      <w:pPr>
        <w:pStyle w:val="aa"/>
        <w:widowControl/>
        <w:numPr>
          <w:ilvl w:val="0"/>
          <w:numId w:val="2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Невідповідність ринку праці наявним вакансіям в ОТГ, що призводить до високого рівня безробіття.</w:t>
      </w:r>
    </w:p>
    <w:p w:rsidR="00D15257" w:rsidRDefault="00D15257" w:rsidP="00D15257">
      <w:pPr>
        <w:pStyle w:val="aa"/>
        <w:widowControl/>
        <w:numPr>
          <w:ilvl w:val="0"/>
          <w:numId w:val="2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 xml:space="preserve">Серед мешканців громади панують </w:t>
      </w:r>
      <w:proofErr w:type="spellStart"/>
      <w:r w:rsidRPr="009E5D99">
        <w:rPr>
          <w:rFonts w:ascii="Times New Roman" w:hAnsi="Times New Roman"/>
          <w:sz w:val="28"/>
          <w:szCs w:val="28"/>
          <w:lang w:val="uk-UA"/>
        </w:rPr>
        <w:t>патерналістичні</w:t>
      </w:r>
      <w:proofErr w:type="spellEnd"/>
      <w:r w:rsidRPr="009E5D99">
        <w:rPr>
          <w:rFonts w:ascii="Times New Roman" w:hAnsi="Times New Roman"/>
          <w:sz w:val="28"/>
          <w:szCs w:val="28"/>
          <w:lang w:val="uk-UA"/>
        </w:rPr>
        <w:t xml:space="preserve"> настрої.</w:t>
      </w:r>
    </w:p>
    <w:p w:rsidR="00D15257" w:rsidRDefault="00D15257" w:rsidP="00D15257">
      <w:pPr>
        <w:pStyle w:val="aa"/>
        <w:widowControl/>
        <w:numPr>
          <w:ilvl w:val="0"/>
          <w:numId w:val="2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Демагрофічна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динаміка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відємна</w:t>
      </w:r>
      <w:proofErr w:type="spellEnd"/>
    </w:p>
    <w:p w:rsidR="000A152E" w:rsidRPr="000A152E" w:rsidRDefault="000A152E" w:rsidP="00D15257">
      <w:pPr>
        <w:pStyle w:val="aa"/>
        <w:widowControl/>
        <w:numPr>
          <w:ilvl w:val="0"/>
          <w:numId w:val="2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A152E">
        <w:rPr>
          <w:rFonts w:ascii="Times New Roman" w:hAnsi="Times New Roman"/>
          <w:sz w:val="28"/>
          <w:szCs w:val="28"/>
          <w:lang w:val="ru-RU"/>
        </w:rPr>
        <w:t>Критичним</w:t>
      </w:r>
      <w:proofErr w:type="spellEnd"/>
      <w:r w:rsidRPr="000A152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0A152E">
        <w:rPr>
          <w:rFonts w:ascii="Times New Roman" w:hAnsi="Times New Roman"/>
          <w:sz w:val="28"/>
          <w:szCs w:val="28"/>
          <w:lang w:val="ru-RU"/>
        </w:rPr>
        <w:t>лишається</w:t>
      </w:r>
      <w:proofErr w:type="spellEnd"/>
      <w:r w:rsidRPr="000A152E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 w:rsidRPr="000A152E">
        <w:rPr>
          <w:rFonts w:ascii="Times New Roman" w:hAnsi="Times New Roman"/>
          <w:sz w:val="28"/>
          <w:szCs w:val="28"/>
          <w:lang w:val="ru-RU"/>
        </w:rPr>
        <w:t>рівень</w:t>
      </w:r>
      <w:proofErr w:type="spellEnd"/>
      <w:proofErr w:type="gramEnd"/>
      <w:r w:rsidRPr="000A152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152E">
        <w:rPr>
          <w:rFonts w:ascii="Times New Roman" w:hAnsi="Times New Roman"/>
          <w:sz w:val="28"/>
          <w:szCs w:val="28"/>
          <w:lang w:val="ru-RU"/>
        </w:rPr>
        <w:t>зносу</w:t>
      </w:r>
      <w:proofErr w:type="spellEnd"/>
      <w:r w:rsidRPr="000A152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152E">
        <w:rPr>
          <w:rFonts w:ascii="Times New Roman" w:hAnsi="Times New Roman"/>
          <w:sz w:val="28"/>
          <w:szCs w:val="28"/>
          <w:lang w:val="ru-RU"/>
        </w:rPr>
        <w:t>житлового</w:t>
      </w:r>
      <w:proofErr w:type="spellEnd"/>
      <w:r w:rsidRPr="000A152E">
        <w:rPr>
          <w:rFonts w:ascii="Times New Roman" w:hAnsi="Times New Roman"/>
          <w:sz w:val="28"/>
          <w:szCs w:val="28"/>
          <w:lang w:val="ru-RU"/>
        </w:rPr>
        <w:t xml:space="preserve"> фонду, мереж </w:t>
      </w:r>
      <w:proofErr w:type="spellStart"/>
      <w:r w:rsidRPr="000A152E">
        <w:rPr>
          <w:rFonts w:ascii="Times New Roman" w:hAnsi="Times New Roman"/>
          <w:sz w:val="28"/>
          <w:szCs w:val="28"/>
          <w:lang w:val="ru-RU"/>
        </w:rPr>
        <w:t>водопостачання</w:t>
      </w:r>
      <w:proofErr w:type="spellEnd"/>
      <w:r w:rsidRPr="000A152E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0A152E">
        <w:rPr>
          <w:rFonts w:ascii="Times New Roman" w:hAnsi="Times New Roman"/>
          <w:sz w:val="28"/>
          <w:szCs w:val="28"/>
          <w:lang w:val="ru-RU"/>
        </w:rPr>
        <w:t>водовідведення</w:t>
      </w:r>
      <w:proofErr w:type="spellEnd"/>
      <w:r w:rsidRPr="000A152E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A152E">
        <w:rPr>
          <w:rFonts w:ascii="Times New Roman" w:hAnsi="Times New Roman"/>
          <w:sz w:val="28"/>
          <w:szCs w:val="28"/>
          <w:lang w:val="ru-RU"/>
        </w:rPr>
        <w:t>відсутність</w:t>
      </w:r>
      <w:proofErr w:type="spellEnd"/>
      <w:r w:rsidRPr="000A152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152E">
        <w:rPr>
          <w:rFonts w:ascii="Times New Roman" w:hAnsi="Times New Roman"/>
          <w:sz w:val="28"/>
          <w:szCs w:val="28"/>
          <w:lang w:val="ru-RU"/>
        </w:rPr>
        <w:t>вуличного</w:t>
      </w:r>
      <w:proofErr w:type="spellEnd"/>
      <w:r w:rsidRPr="000A152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152E">
        <w:rPr>
          <w:rFonts w:ascii="Times New Roman" w:hAnsi="Times New Roman"/>
          <w:sz w:val="28"/>
          <w:szCs w:val="28"/>
          <w:lang w:val="ru-RU"/>
        </w:rPr>
        <w:t>освітлення</w:t>
      </w:r>
      <w:proofErr w:type="spellEnd"/>
      <w:r w:rsidRPr="000A152E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0A152E">
        <w:rPr>
          <w:rFonts w:ascii="Times New Roman" w:hAnsi="Times New Roman"/>
          <w:sz w:val="28"/>
          <w:szCs w:val="28"/>
          <w:lang w:val="ru-RU"/>
        </w:rPr>
        <w:t>більшості</w:t>
      </w:r>
      <w:proofErr w:type="spellEnd"/>
      <w:r w:rsidRPr="000A152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152E">
        <w:rPr>
          <w:rFonts w:ascii="Times New Roman" w:hAnsi="Times New Roman"/>
          <w:sz w:val="28"/>
          <w:szCs w:val="28"/>
          <w:lang w:val="ru-RU"/>
        </w:rPr>
        <w:t>населених</w:t>
      </w:r>
      <w:proofErr w:type="spellEnd"/>
      <w:r w:rsidRPr="000A152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152E">
        <w:rPr>
          <w:rFonts w:ascii="Times New Roman" w:hAnsi="Times New Roman"/>
          <w:sz w:val="28"/>
          <w:szCs w:val="28"/>
          <w:lang w:val="ru-RU"/>
        </w:rPr>
        <w:t>пунктів</w:t>
      </w:r>
      <w:proofErr w:type="spellEnd"/>
      <w:r w:rsidRPr="000A152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152E"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 w:rsidRPr="000A152E">
        <w:rPr>
          <w:rFonts w:ascii="Times New Roman" w:hAnsi="Times New Roman"/>
          <w:sz w:val="28"/>
          <w:szCs w:val="28"/>
          <w:lang w:val="ru-RU"/>
        </w:rPr>
        <w:t xml:space="preserve"> не </w:t>
      </w:r>
      <w:proofErr w:type="spellStart"/>
      <w:r w:rsidRPr="000A152E">
        <w:rPr>
          <w:rFonts w:ascii="Times New Roman" w:hAnsi="Times New Roman"/>
          <w:sz w:val="28"/>
          <w:szCs w:val="28"/>
          <w:lang w:val="ru-RU"/>
        </w:rPr>
        <w:t>подолана</w:t>
      </w:r>
      <w:proofErr w:type="spellEnd"/>
    </w:p>
    <w:p w:rsidR="00D15257" w:rsidRDefault="00D15257" w:rsidP="00D15257">
      <w:pPr>
        <w:ind w:firstLine="709"/>
        <w:rPr>
          <w:rFonts w:ascii="Times New Roman" w:hAnsi="Times New Roman" w:cs="Times New Roman"/>
          <w:b/>
          <w:szCs w:val="28"/>
          <w:lang w:val="uk-UA"/>
        </w:rPr>
      </w:pPr>
    </w:p>
    <w:p w:rsidR="00D15257" w:rsidRDefault="00D15257" w:rsidP="00D15257">
      <w:pPr>
        <w:ind w:firstLine="709"/>
        <w:rPr>
          <w:rFonts w:ascii="Times New Roman" w:hAnsi="Times New Roman" w:cs="Times New Roman"/>
          <w:b/>
          <w:szCs w:val="28"/>
          <w:lang w:val="uk-UA"/>
        </w:rPr>
      </w:pP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b/>
          <w:szCs w:val="28"/>
          <w:lang w:val="uk-UA"/>
        </w:rPr>
      </w:pPr>
      <w:r w:rsidRPr="009E5D99">
        <w:rPr>
          <w:rFonts w:ascii="Times New Roman" w:hAnsi="Times New Roman" w:cs="Times New Roman"/>
          <w:b/>
          <w:szCs w:val="28"/>
          <w:lang w:val="uk-UA"/>
        </w:rPr>
        <w:t>Результат інерційного сценарію:</w:t>
      </w: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b/>
          <w:szCs w:val="28"/>
          <w:lang w:val="uk-UA"/>
        </w:rPr>
      </w:pPr>
    </w:p>
    <w:p w:rsidR="00D15257" w:rsidRPr="009E5D99" w:rsidRDefault="00D15257" w:rsidP="00D15257">
      <w:pPr>
        <w:pStyle w:val="aa"/>
        <w:widowControl/>
        <w:numPr>
          <w:ilvl w:val="0"/>
          <w:numId w:val="6"/>
        </w:numPr>
        <w:ind w:left="0" w:right="0" w:firstLine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 xml:space="preserve">Демографічна ситуація на найближчі роки залишається </w:t>
      </w:r>
      <w:r>
        <w:rPr>
          <w:rFonts w:ascii="Times New Roman" w:hAnsi="Times New Roman"/>
          <w:sz w:val="28"/>
          <w:szCs w:val="28"/>
          <w:lang w:val="uk-UA"/>
        </w:rPr>
        <w:t>загрозливою</w:t>
      </w:r>
      <w:r w:rsidRPr="009E5D99">
        <w:rPr>
          <w:rFonts w:ascii="Times New Roman" w:hAnsi="Times New Roman"/>
          <w:sz w:val="28"/>
          <w:szCs w:val="28"/>
          <w:lang w:val="uk-UA"/>
        </w:rPr>
        <w:t xml:space="preserve">,  погіршуючись в сільських територіях громади, при цьому вікова структура населення змінюється в бік скорочення працездатного населення та </w:t>
      </w:r>
      <w:r w:rsidRPr="009E5D99">
        <w:rPr>
          <w:rFonts w:ascii="Times New Roman" w:hAnsi="Times New Roman"/>
          <w:sz w:val="28"/>
          <w:szCs w:val="28"/>
          <w:lang w:val="uk-UA"/>
        </w:rPr>
        <w:lastRenderedPageBreak/>
        <w:t xml:space="preserve">його «старіння», що, відповідно, призводить до зростання навантаження на працездатне населення.  </w:t>
      </w:r>
    </w:p>
    <w:p w:rsidR="00D15257" w:rsidRPr="009E5D99" w:rsidRDefault="00D15257" w:rsidP="00D15257">
      <w:pPr>
        <w:pStyle w:val="aa"/>
        <w:widowControl/>
        <w:numPr>
          <w:ilvl w:val="0"/>
          <w:numId w:val="6"/>
        </w:numPr>
        <w:ind w:left="0" w:right="0" w:firstLine="709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Агро</w:t>
      </w:r>
      <w:r w:rsidRPr="009E5D99">
        <w:rPr>
          <w:rFonts w:ascii="Times New Roman" w:hAnsi="Times New Roman"/>
          <w:sz w:val="28"/>
          <w:szCs w:val="28"/>
          <w:lang w:val="uk-UA"/>
        </w:rPr>
        <w:t>ромисловий</w:t>
      </w:r>
      <w:proofErr w:type="spellEnd"/>
      <w:r w:rsidRPr="009E5D99">
        <w:rPr>
          <w:rFonts w:ascii="Times New Roman" w:hAnsi="Times New Roman"/>
          <w:sz w:val="28"/>
          <w:szCs w:val="28"/>
          <w:lang w:val="uk-UA"/>
        </w:rPr>
        <w:t xml:space="preserve"> потенціал </w:t>
      </w:r>
      <w:proofErr w:type="spellStart"/>
      <w:r w:rsidR="000A152E">
        <w:rPr>
          <w:rFonts w:ascii="Times New Roman" w:hAnsi="Times New Roman"/>
          <w:sz w:val="28"/>
          <w:szCs w:val="28"/>
          <w:lang w:val="uk-UA"/>
        </w:rPr>
        <w:t>Марківської</w:t>
      </w:r>
      <w:proofErr w:type="spellEnd"/>
      <w:r w:rsidRPr="009E5D99">
        <w:rPr>
          <w:rFonts w:ascii="Times New Roman" w:hAnsi="Times New Roman"/>
          <w:sz w:val="28"/>
          <w:szCs w:val="28"/>
          <w:lang w:val="uk-UA"/>
        </w:rPr>
        <w:t xml:space="preserve"> громади повільно скорочується без відчутних інвестицій в модернізацію </w:t>
      </w:r>
      <w:r>
        <w:rPr>
          <w:rFonts w:ascii="Times New Roman" w:hAnsi="Times New Roman"/>
          <w:sz w:val="28"/>
          <w:szCs w:val="28"/>
          <w:lang w:val="uk-UA"/>
        </w:rPr>
        <w:t>сільськогосподарськи</w:t>
      </w:r>
      <w:r w:rsidRPr="009E5D99">
        <w:rPr>
          <w:rFonts w:ascii="Times New Roman" w:hAnsi="Times New Roman"/>
          <w:sz w:val="28"/>
          <w:szCs w:val="28"/>
          <w:lang w:val="uk-UA"/>
        </w:rPr>
        <w:t xml:space="preserve">х підприємств, що відбивається на рівні доходів населення громади. </w:t>
      </w:r>
    </w:p>
    <w:p w:rsidR="00D15257" w:rsidRPr="009E5D99" w:rsidRDefault="00D15257" w:rsidP="00D15257">
      <w:pPr>
        <w:pStyle w:val="aa"/>
        <w:widowControl/>
        <w:numPr>
          <w:ilvl w:val="0"/>
          <w:numId w:val="6"/>
        </w:numPr>
        <w:ind w:left="0" w:right="0" w:firstLine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Внаслідок скорочення робочих місць в реальному секторі більшість населення живе за рахунок торгівлі, послуг, бюджетних, пенсійних та соціальних виплат, відбувається міграція кваліфікованої робочої сили за межі громади.</w:t>
      </w:r>
    </w:p>
    <w:p w:rsidR="00D15257" w:rsidRPr="009E5D99" w:rsidRDefault="00D15257" w:rsidP="00D15257">
      <w:pPr>
        <w:pStyle w:val="aa"/>
        <w:widowControl/>
        <w:numPr>
          <w:ilvl w:val="0"/>
          <w:numId w:val="6"/>
        </w:numPr>
        <w:ind w:left="0" w:right="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Території  за межами смт. </w:t>
      </w:r>
      <w:proofErr w:type="spellStart"/>
      <w:r w:rsidR="000A152E">
        <w:rPr>
          <w:rFonts w:ascii="Times New Roman" w:hAnsi="Times New Roman"/>
          <w:sz w:val="28"/>
          <w:szCs w:val="28"/>
          <w:lang w:val="uk-UA"/>
        </w:rPr>
        <w:t>Марківка</w:t>
      </w:r>
      <w:proofErr w:type="spellEnd"/>
      <w:r w:rsidRPr="009E5D99">
        <w:rPr>
          <w:rFonts w:ascii="Times New Roman" w:hAnsi="Times New Roman"/>
          <w:sz w:val="28"/>
          <w:szCs w:val="28"/>
          <w:lang w:val="uk-UA"/>
        </w:rPr>
        <w:t xml:space="preserve"> продовжують занепадати через відсутність місць праці та реальних джерел доходів населення. </w:t>
      </w:r>
    </w:p>
    <w:p w:rsidR="00D15257" w:rsidRPr="009E5D99" w:rsidRDefault="00D15257" w:rsidP="00D15257">
      <w:pPr>
        <w:pStyle w:val="aa"/>
        <w:widowControl/>
        <w:numPr>
          <w:ilvl w:val="0"/>
          <w:numId w:val="6"/>
        </w:numPr>
        <w:ind w:left="0" w:right="0" w:firstLine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 xml:space="preserve">Негативний підприємницький клімат та низька інвестиційна привабливість громади не сприяють зниженню рівня </w:t>
      </w:r>
      <w:proofErr w:type="spellStart"/>
      <w:r w:rsidRPr="009E5D99">
        <w:rPr>
          <w:rFonts w:ascii="Times New Roman" w:hAnsi="Times New Roman"/>
          <w:sz w:val="28"/>
          <w:szCs w:val="28"/>
          <w:lang w:val="uk-UA"/>
        </w:rPr>
        <w:t>тінізації</w:t>
      </w:r>
      <w:proofErr w:type="spellEnd"/>
      <w:r w:rsidRPr="009E5D99">
        <w:rPr>
          <w:rFonts w:ascii="Times New Roman" w:hAnsi="Times New Roman"/>
          <w:sz w:val="28"/>
          <w:szCs w:val="28"/>
          <w:lang w:val="uk-UA"/>
        </w:rPr>
        <w:t xml:space="preserve"> економіки. Реальний сектор економіки повільно скорочується. </w:t>
      </w:r>
    </w:p>
    <w:p w:rsidR="00D15257" w:rsidRDefault="00D15257" w:rsidP="00D15257">
      <w:pPr>
        <w:ind w:firstLine="709"/>
        <w:rPr>
          <w:rFonts w:ascii="Times New Roman" w:hAnsi="Times New Roman" w:cs="Times New Roman"/>
          <w:b/>
          <w:szCs w:val="28"/>
          <w:lang w:val="uk-UA"/>
        </w:rPr>
      </w:pP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b/>
          <w:szCs w:val="28"/>
          <w:lang w:val="uk-UA"/>
        </w:rPr>
      </w:pPr>
      <w:proofErr w:type="spellStart"/>
      <w:r w:rsidRPr="009E5D99">
        <w:rPr>
          <w:rFonts w:ascii="Times New Roman" w:hAnsi="Times New Roman" w:cs="Times New Roman"/>
          <w:b/>
          <w:szCs w:val="28"/>
          <w:lang w:val="uk-UA"/>
        </w:rPr>
        <w:t>Модернізаційний</w:t>
      </w:r>
      <w:proofErr w:type="spellEnd"/>
      <w:r w:rsidRPr="009E5D99">
        <w:rPr>
          <w:rFonts w:ascii="Times New Roman" w:hAnsi="Times New Roman" w:cs="Times New Roman"/>
          <w:b/>
          <w:szCs w:val="28"/>
          <w:lang w:val="uk-UA"/>
        </w:rPr>
        <w:t xml:space="preserve"> сценарій розвитку</w:t>
      </w: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b/>
          <w:szCs w:val="28"/>
          <w:lang w:val="uk-UA"/>
        </w:rPr>
      </w:pP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szCs w:val="28"/>
          <w:lang w:val="uk-UA"/>
        </w:rPr>
      </w:pPr>
      <w:proofErr w:type="spellStart"/>
      <w:r w:rsidRPr="009E5D99">
        <w:rPr>
          <w:rFonts w:ascii="Times New Roman" w:hAnsi="Times New Roman" w:cs="Times New Roman"/>
          <w:szCs w:val="28"/>
          <w:lang w:val="uk-UA"/>
        </w:rPr>
        <w:t>Модернізаційний</w:t>
      </w:r>
      <w:proofErr w:type="spellEnd"/>
      <w:r w:rsidRPr="009E5D99">
        <w:rPr>
          <w:rFonts w:ascii="Times New Roman" w:hAnsi="Times New Roman" w:cs="Times New Roman"/>
          <w:szCs w:val="28"/>
          <w:lang w:val="uk-UA"/>
        </w:rPr>
        <w:t xml:space="preserve"> (оптимістичний) сценарій розвитку будується на припущеннях, за яких формуються найсприятливіші зовнішні (глобальні та національні) та внутрішні (ті, які громада здатна створити самостійно) фактори впливу: </w:t>
      </w:r>
      <w:r w:rsidRPr="009E5D99">
        <w:rPr>
          <w:rFonts w:ascii="Times New Roman" w:hAnsi="Times New Roman" w:cs="Times New Roman"/>
          <w:b/>
          <w:szCs w:val="28"/>
          <w:lang w:val="uk-UA"/>
        </w:rPr>
        <w:t>громада активно використовує можливості в умовах швидкого суспільно-економічного розвитку країни.</w:t>
      </w: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szCs w:val="28"/>
          <w:lang w:val="uk-UA"/>
        </w:rPr>
      </w:pP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b/>
          <w:i/>
          <w:szCs w:val="28"/>
          <w:lang w:val="uk-UA"/>
        </w:rPr>
      </w:pPr>
      <w:r w:rsidRPr="009E5D99">
        <w:rPr>
          <w:rFonts w:ascii="Times New Roman" w:hAnsi="Times New Roman" w:cs="Times New Roman"/>
          <w:b/>
          <w:i/>
          <w:szCs w:val="28"/>
          <w:lang w:val="uk-UA"/>
        </w:rPr>
        <w:t xml:space="preserve">Базові припущення </w:t>
      </w:r>
      <w:proofErr w:type="spellStart"/>
      <w:r w:rsidRPr="009E5D99">
        <w:rPr>
          <w:rFonts w:ascii="Times New Roman" w:hAnsi="Times New Roman" w:cs="Times New Roman"/>
          <w:b/>
          <w:i/>
          <w:szCs w:val="28"/>
          <w:lang w:val="uk-UA"/>
        </w:rPr>
        <w:t>модернізаційного</w:t>
      </w:r>
      <w:proofErr w:type="spellEnd"/>
      <w:r w:rsidRPr="009E5D99">
        <w:rPr>
          <w:rFonts w:ascii="Times New Roman" w:hAnsi="Times New Roman" w:cs="Times New Roman"/>
          <w:b/>
          <w:i/>
          <w:szCs w:val="28"/>
          <w:lang w:val="uk-UA"/>
        </w:rPr>
        <w:t xml:space="preserve"> сценарію – національний та регіональний рівень:</w:t>
      </w:r>
    </w:p>
    <w:p w:rsidR="00D15257" w:rsidRPr="009E5D99" w:rsidRDefault="00D15257" w:rsidP="00D15257">
      <w:pPr>
        <w:pStyle w:val="aa"/>
        <w:widowControl/>
        <w:numPr>
          <w:ilvl w:val="0"/>
          <w:numId w:val="3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Військове протистояння на Сході України припиняється.</w:t>
      </w:r>
    </w:p>
    <w:p w:rsidR="00D15257" w:rsidRPr="009E5D99" w:rsidRDefault="00D15257" w:rsidP="00D15257">
      <w:pPr>
        <w:pStyle w:val="aa"/>
        <w:widowControl/>
        <w:numPr>
          <w:ilvl w:val="0"/>
          <w:numId w:val="3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Видатки на оборону країни та підтримки ЗСУ стабілізуються.</w:t>
      </w:r>
    </w:p>
    <w:p w:rsidR="00D15257" w:rsidRPr="009E5D99" w:rsidRDefault="00D15257" w:rsidP="00D15257">
      <w:pPr>
        <w:pStyle w:val="aa"/>
        <w:widowControl/>
        <w:numPr>
          <w:ilvl w:val="0"/>
          <w:numId w:val="3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Рішуче впроваджуються системні реформи: судова, податкова, децентралізація та ін.</w:t>
      </w:r>
    </w:p>
    <w:p w:rsidR="00D15257" w:rsidRPr="009E5D99" w:rsidRDefault="00D15257" w:rsidP="00D15257">
      <w:pPr>
        <w:pStyle w:val="aa"/>
        <w:widowControl/>
        <w:numPr>
          <w:ilvl w:val="0"/>
          <w:numId w:val="3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ВВП країни активно зростає (5-7%).</w:t>
      </w:r>
    </w:p>
    <w:p w:rsidR="00D15257" w:rsidRPr="009E5D99" w:rsidRDefault="00D15257" w:rsidP="00D15257">
      <w:pPr>
        <w:pStyle w:val="aa"/>
        <w:widowControl/>
        <w:numPr>
          <w:ilvl w:val="0"/>
          <w:numId w:val="3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Гривня стабільна.</w:t>
      </w:r>
    </w:p>
    <w:p w:rsidR="00D15257" w:rsidRPr="009E5D99" w:rsidRDefault="00D15257" w:rsidP="00D15257">
      <w:pPr>
        <w:pStyle w:val="aa"/>
        <w:widowControl/>
        <w:numPr>
          <w:ilvl w:val="0"/>
          <w:numId w:val="3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Інвестиційна привабливість країни покращується.</w:t>
      </w:r>
    </w:p>
    <w:p w:rsidR="00D15257" w:rsidRPr="009E5D99" w:rsidRDefault="00D15257" w:rsidP="00D15257">
      <w:pPr>
        <w:pStyle w:val="aa"/>
        <w:widowControl/>
        <w:numPr>
          <w:ilvl w:val="0"/>
          <w:numId w:val="3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Податкова реформа виводить бізнес із «тіні».</w:t>
      </w:r>
    </w:p>
    <w:p w:rsidR="00D15257" w:rsidRPr="009E5D99" w:rsidRDefault="00D15257" w:rsidP="00D15257">
      <w:pPr>
        <w:pStyle w:val="aa"/>
        <w:widowControl/>
        <w:numPr>
          <w:ilvl w:val="0"/>
          <w:numId w:val="3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Соціальна політика держави мінімізує ризики росту неплатежів внаслідок зростання тарифів на комунальні послуги.</w:t>
      </w:r>
    </w:p>
    <w:p w:rsidR="00D15257" w:rsidRPr="009E5D99" w:rsidRDefault="00D15257" w:rsidP="00D15257">
      <w:pPr>
        <w:pStyle w:val="aa"/>
        <w:widowControl/>
        <w:numPr>
          <w:ilvl w:val="0"/>
          <w:numId w:val="3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Ефективно працює ДФРР.</w:t>
      </w:r>
    </w:p>
    <w:p w:rsidR="00D15257" w:rsidRPr="009E5D99" w:rsidRDefault="00D15257" w:rsidP="00D15257">
      <w:pPr>
        <w:pStyle w:val="aa"/>
        <w:widowControl/>
        <w:numPr>
          <w:ilvl w:val="0"/>
          <w:numId w:val="3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Луганська область активно впроваджує Стратегію розвитку.</w:t>
      </w:r>
    </w:p>
    <w:p w:rsidR="00D15257" w:rsidRPr="009E5D99" w:rsidRDefault="00D15257" w:rsidP="00D15257">
      <w:pPr>
        <w:pStyle w:val="aa"/>
        <w:numPr>
          <w:ilvl w:val="0"/>
          <w:numId w:val="3"/>
        </w:numPr>
        <w:tabs>
          <w:tab w:val="left" w:pos="1418"/>
        </w:tabs>
        <w:autoSpaceDE w:val="0"/>
        <w:autoSpaceDN w:val="0"/>
        <w:ind w:left="1418" w:right="0" w:hanging="709"/>
        <w:contextualSpacing w:val="0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Завдяки медичній реформі підвищиться рівень надання медичних послуг.</w:t>
      </w:r>
    </w:p>
    <w:p w:rsidR="00D15257" w:rsidRPr="009E5D99" w:rsidRDefault="00D15257" w:rsidP="00D15257">
      <w:pPr>
        <w:pStyle w:val="aa"/>
        <w:numPr>
          <w:ilvl w:val="0"/>
          <w:numId w:val="3"/>
        </w:numPr>
        <w:tabs>
          <w:tab w:val="left" w:pos="1418"/>
        </w:tabs>
        <w:autoSpaceDE w:val="0"/>
        <w:autoSpaceDN w:val="0"/>
        <w:ind w:left="1418" w:right="0" w:hanging="709"/>
        <w:contextualSpacing w:val="0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 xml:space="preserve"> Продовження євроінтеграційних процесів сприятиме зростанню зацікавленості інвесторів </w:t>
      </w:r>
      <w:proofErr w:type="spellStart"/>
      <w:r w:rsidRPr="009E5D99">
        <w:rPr>
          <w:rFonts w:ascii="Times New Roman" w:hAnsi="Times New Roman"/>
          <w:sz w:val="28"/>
          <w:szCs w:val="28"/>
          <w:lang w:val="uk-UA"/>
        </w:rPr>
        <w:t>доУкраїни</w:t>
      </w:r>
      <w:proofErr w:type="spellEnd"/>
      <w:r w:rsidRPr="009E5D99">
        <w:rPr>
          <w:rFonts w:ascii="Times New Roman" w:hAnsi="Times New Roman"/>
          <w:sz w:val="28"/>
          <w:szCs w:val="28"/>
          <w:lang w:val="uk-UA"/>
        </w:rPr>
        <w:t>.</w:t>
      </w:r>
    </w:p>
    <w:p w:rsidR="00D15257" w:rsidRPr="009E5D99" w:rsidRDefault="00D15257" w:rsidP="00D15257">
      <w:pPr>
        <w:pStyle w:val="aa"/>
        <w:widowControl/>
        <w:numPr>
          <w:ilvl w:val="0"/>
          <w:numId w:val="3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 xml:space="preserve"> Мережа навчальних закладів регіону забезпечує пропозицію робочої сили відповідно до потреб місцевого ринку праці.</w:t>
      </w:r>
    </w:p>
    <w:p w:rsidR="00D15257" w:rsidRPr="009E5D99" w:rsidRDefault="00D15257" w:rsidP="00D15257">
      <w:pPr>
        <w:pStyle w:val="aa"/>
        <w:tabs>
          <w:tab w:val="left" w:pos="1805"/>
        </w:tabs>
        <w:autoSpaceDE w:val="0"/>
        <w:autoSpaceDN w:val="0"/>
        <w:ind w:left="0" w:firstLine="709"/>
        <w:contextualSpacing w:val="0"/>
        <w:rPr>
          <w:rFonts w:ascii="Times New Roman" w:hAnsi="Times New Roman"/>
          <w:sz w:val="28"/>
          <w:szCs w:val="28"/>
          <w:lang w:val="uk-UA"/>
        </w:rPr>
      </w:pPr>
    </w:p>
    <w:p w:rsidR="00D15257" w:rsidRDefault="00D15257" w:rsidP="00D15257">
      <w:pPr>
        <w:ind w:firstLine="709"/>
        <w:rPr>
          <w:rFonts w:ascii="Times New Roman" w:hAnsi="Times New Roman" w:cs="Times New Roman"/>
          <w:b/>
          <w:i/>
          <w:szCs w:val="28"/>
          <w:lang w:val="uk-UA"/>
        </w:rPr>
      </w:pPr>
      <w:r w:rsidRPr="009E5D99">
        <w:rPr>
          <w:rFonts w:ascii="Times New Roman" w:hAnsi="Times New Roman" w:cs="Times New Roman"/>
          <w:b/>
          <w:i/>
          <w:szCs w:val="28"/>
          <w:lang w:val="uk-UA"/>
        </w:rPr>
        <w:t xml:space="preserve">Базові припущення </w:t>
      </w:r>
      <w:proofErr w:type="spellStart"/>
      <w:r w:rsidRPr="009E5D99">
        <w:rPr>
          <w:rFonts w:ascii="Times New Roman" w:hAnsi="Times New Roman" w:cs="Times New Roman"/>
          <w:b/>
          <w:i/>
          <w:szCs w:val="28"/>
          <w:lang w:val="uk-UA"/>
        </w:rPr>
        <w:t>модернізаційного</w:t>
      </w:r>
      <w:proofErr w:type="spellEnd"/>
      <w:r w:rsidRPr="009E5D99">
        <w:rPr>
          <w:rFonts w:ascii="Times New Roman" w:hAnsi="Times New Roman" w:cs="Times New Roman"/>
          <w:b/>
          <w:i/>
          <w:szCs w:val="28"/>
          <w:lang w:val="uk-UA"/>
        </w:rPr>
        <w:t xml:space="preserve"> сценарію – місцевий рівень:</w:t>
      </w: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b/>
          <w:i/>
          <w:szCs w:val="28"/>
          <w:lang w:val="uk-UA"/>
        </w:rPr>
      </w:pPr>
    </w:p>
    <w:p w:rsidR="00D15257" w:rsidRPr="009E5D99" w:rsidRDefault="00D15257" w:rsidP="00D15257">
      <w:pPr>
        <w:pStyle w:val="aa"/>
        <w:widowControl/>
        <w:numPr>
          <w:ilvl w:val="0"/>
          <w:numId w:val="4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 xml:space="preserve">Громада формує власну ідентичність («візерунок»)та активно </w:t>
      </w:r>
      <w:proofErr w:type="spellStart"/>
      <w:r w:rsidRPr="009E5D99">
        <w:rPr>
          <w:rFonts w:ascii="Times New Roman" w:hAnsi="Times New Roman"/>
          <w:sz w:val="28"/>
          <w:szCs w:val="28"/>
          <w:lang w:val="uk-UA"/>
        </w:rPr>
        <w:t>ії</w:t>
      </w:r>
      <w:proofErr w:type="spellEnd"/>
      <w:r w:rsidRPr="009E5D99">
        <w:rPr>
          <w:rFonts w:ascii="Times New Roman" w:hAnsi="Times New Roman"/>
          <w:sz w:val="28"/>
          <w:szCs w:val="28"/>
          <w:lang w:val="uk-UA"/>
        </w:rPr>
        <w:t xml:space="preserve"> розповсюджує.</w:t>
      </w:r>
    </w:p>
    <w:p w:rsidR="00D15257" w:rsidRPr="009E5D99" w:rsidRDefault="00D15257" w:rsidP="00D15257">
      <w:pPr>
        <w:pStyle w:val="aa"/>
        <w:widowControl/>
        <w:numPr>
          <w:ilvl w:val="0"/>
          <w:numId w:val="4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Сформовані базові планувальні документи громади: стратегія, зонування земель громади, схему планування громади, інвестиційний паспорт громади.</w:t>
      </w:r>
    </w:p>
    <w:p w:rsidR="00D15257" w:rsidRPr="009E5D99" w:rsidRDefault="00D15257" w:rsidP="00D15257">
      <w:pPr>
        <w:pStyle w:val="aa"/>
        <w:widowControl/>
        <w:numPr>
          <w:ilvl w:val="0"/>
          <w:numId w:val="4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У  громаді покращується підприємницький та інвестиційний клімат – громада стає привабливою для інвесторів.</w:t>
      </w:r>
    </w:p>
    <w:p w:rsidR="00D15257" w:rsidRPr="009E5D99" w:rsidRDefault="00D15257" w:rsidP="00D15257">
      <w:pPr>
        <w:pStyle w:val="aa"/>
        <w:widowControl/>
        <w:numPr>
          <w:ilvl w:val="0"/>
          <w:numId w:val="4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Створюються привабливі інвестиційні пропозицій у сферах</w:t>
      </w:r>
      <w:r>
        <w:rPr>
          <w:rFonts w:ascii="Times New Roman" w:hAnsi="Times New Roman"/>
          <w:sz w:val="28"/>
          <w:szCs w:val="28"/>
          <w:lang w:val="uk-UA"/>
        </w:rPr>
        <w:t xml:space="preserve"> агровиробництва та переробки</w:t>
      </w:r>
      <w:r w:rsidRPr="009E5D99">
        <w:rPr>
          <w:rFonts w:ascii="Times New Roman" w:hAnsi="Times New Roman"/>
          <w:sz w:val="28"/>
          <w:szCs w:val="28"/>
          <w:lang w:val="uk-UA"/>
        </w:rPr>
        <w:t>.</w:t>
      </w:r>
    </w:p>
    <w:p w:rsidR="00D15257" w:rsidRPr="009E5D99" w:rsidRDefault="00D15257" w:rsidP="00D15257">
      <w:pPr>
        <w:pStyle w:val="aa"/>
        <w:widowControl/>
        <w:numPr>
          <w:ilvl w:val="0"/>
          <w:numId w:val="4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Внаслідок</w:t>
      </w:r>
      <w:r w:rsidRPr="009E5D99">
        <w:rPr>
          <w:rFonts w:ascii="Times New Roman" w:hAnsi="Times New Roman"/>
          <w:sz w:val="28"/>
          <w:szCs w:val="28"/>
          <w:lang w:val="uk-UA"/>
        </w:rPr>
        <w:tab/>
      </w:r>
      <w:r w:rsidRPr="009E5D99">
        <w:rPr>
          <w:rFonts w:ascii="Times New Roman" w:hAnsi="Times New Roman"/>
          <w:spacing w:val="-3"/>
          <w:sz w:val="28"/>
          <w:szCs w:val="28"/>
          <w:lang w:val="uk-UA"/>
        </w:rPr>
        <w:t xml:space="preserve">підвищення </w:t>
      </w:r>
      <w:r w:rsidRPr="009E5D99">
        <w:rPr>
          <w:rFonts w:ascii="Times New Roman" w:hAnsi="Times New Roman"/>
          <w:sz w:val="28"/>
          <w:szCs w:val="28"/>
          <w:lang w:val="uk-UA"/>
        </w:rPr>
        <w:t>заробітної плати суттєво скорочується міграція робочої сили за межі громади.</w:t>
      </w:r>
    </w:p>
    <w:p w:rsidR="00D15257" w:rsidRPr="009E5D99" w:rsidRDefault="00D15257" w:rsidP="00D15257">
      <w:pPr>
        <w:pStyle w:val="aa"/>
        <w:widowControl/>
        <w:numPr>
          <w:ilvl w:val="0"/>
          <w:numId w:val="4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Громада є активним учасником впровадження Стратегії розвитку Луганської області та, відповідно, реципієнтом Державного Фонду регіонального розвитку.</w:t>
      </w:r>
    </w:p>
    <w:p w:rsidR="00D15257" w:rsidRPr="009E5D99" w:rsidRDefault="00D15257" w:rsidP="00D15257">
      <w:pPr>
        <w:pStyle w:val="aa"/>
        <w:widowControl/>
        <w:numPr>
          <w:ilvl w:val="0"/>
          <w:numId w:val="4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Громада ефективно використовує державні субвенції на розвиток інфраструктури за рахунок чого значно покращується інфраструктура забезпечення життєдіяльності ОТГ.</w:t>
      </w:r>
    </w:p>
    <w:p w:rsidR="00D15257" w:rsidRPr="009E5D99" w:rsidRDefault="00D15257" w:rsidP="00D15257">
      <w:pPr>
        <w:pStyle w:val="aa"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b/>
          <w:szCs w:val="28"/>
          <w:lang w:val="uk-UA"/>
        </w:rPr>
      </w:pPr>
      <w:r w:rsidRPr="009E5D99">
        <w:rPr>
          <w:rFonts w:ascii="Times New Roman" w:hAnsi="Times New Roman" w:cs="Times New Roman"/>
          <w:b/>
          <w:szCs w:val="28"/>
          <w:lang w:val="uk-UA"/>
        </w:rPr>
        <w:t xml:space="preserve">Результат </w:t>
      </w:r>
      <w:proofErr w:type="spellStart"/>
      <w:r w:rsidRPr="009E5D99">
        <w:rPr>
          <w:rFonts w:ascii="Times New Roman" w:hAnsi="Times New Roman" w:cs="Times New Roman"/>
          <w:b/>
          <w:szCs w:val="28"/>
          <w:lang w:val="uk-UA"/>
        </w:rPr>
        <w:t>модернізаційного</w:t>
      </w:r>
      <w:proofErr w:type="spellEnd"/>
      <w:r w:rsidRPr="009E5D99">
        <w:rPr>
          <w:rFonts w:ascii="Times New Roman" w:hAnsi="Times New Roman" w:cs="Times New Roman"/>
          <w:b/>
          <w:szCs w:val="28"/>
          <w:lang w:val="uk-UA"/>
        </w:rPr>
        <w:t xml:space="preserve"> сценарію:</w:t>
      </w: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b/>
          <w:szCs w:val="28"/>
          <w:lang w:val="uk-UA"/>
        </w:rPr>
      </w:pPr>
    </w:p>
    <w:p w:rsidR="00D15257" w:rsidRDefault="00D15257" w:rsidP="00D15257">
      <w:pPr>
        <w:pStyle w:val="aa"/>
        <w:widowControl/>
        <w:numPr>
          <w:ilvl w:val="0"/>
          <w:numId w:val="5"/>
        </w:numPr>
        <w:ind w:left="0" w:right="0" w:firstLine="709"/>
        <w:rPr>
          <w:rFonts w:ascii="Times New Roman" w:hAnsi="Times New Roman"/>
          <w:sz w:val="28"/>
          <w:szCs w:val="28"/>
          <w:lang w:val="uk-UA"/>
        </w:rPr>
      </w:pPr>
      <w:r w:rsidRPr="00D76251">
        <w:rPr>
          <w:rFonts w:ascii="Times New Roman" w:hAnsi="Times New Roman"/>
          <w:sz w:val="28"/>
          <w:szCs w:val="28"/>
          <w:lang w:val="uk-UA"/>
        </w:rPr>
        <w:t xml:space="preserve">Громада поступово формує свій новий імідж як інвестиційно привабливої території. </w:t>
      </w:r>
    </w:p>
    <w:p w:rsidR="00D15257" w:rsidRPr="00D76251" w:rsidRDefault="00D15257" w:rsidP="00D15257">
      <w:pPr>
        <w:pStyle w:val="aa"/>
        <w:widowControl/>
        <w:numPr>
          <w:ilvl w:val="0"/>
          <w:numId w:val="5"/>
        </w:numPr>
        <w:ind w:left="0" w:right="0" w:firstLine="709"/>
        <w:rPr>
          <w:rFonts w:ascii="Times New Roman" w:hAnsi="Times New Roman"/>
          <w:sz w:val="28"/>
          <w:szCs w:val="28"/>
          <w:lang w:val="uk-UA"/>
        </w:rPr>
      </w:pPr>
      <w:r w:rsidRPr="00D76251">
        <w:rPr>
          <w:rFonts w:ascii="Times New Roman" w:hAnsi="Times New Roman"/>
          <w:sz w:val="28"/>
          <w:szCs w:val="28"/>
          <w:lang w:val="uk-UA"/>
        </w:rPr>
        <w:t xml:space="preserve">Громада здійснює інвентаризацію земель та формує портфель привабливих інвестиційних пропозицій, активно просуваючи їх на інвестиційні ринки. </w:t>
      </w:r>
    </w:p>
    <w:p w:rsidR="00D15257" w:rsidRPr="009E5D99" w:rsidRDefault="00D15257" w:rsidP="00D15257">
      <w:pPr>
        <w:pStyle w:val="aa"/>
        <w:widowControl/>
        <w:numPr>
          <w:ilvl w:val="0"/>
          <w:numId w:val="5"/>
        </w:numPr>
        <w:ind w:left="0" w:right="0" w:firstLine="709"/>
        <w:rPr>
          <w:rFonts w:ascii="Times New Roman" w:hAnsi="Times New Roman"/>
          <w:sz w:val="28"/>
          <w:szCs w:val="28"/>
          <w:lang w:val="uk-UA"/>
        </w:rPr>
      </w:pPr>
      <w:r w:rsidRPr="00D76251">
        <w:rPr>
          <w:rFonts w:ascii="Times New Roman" w:hAnsi="Times New Roman"/>
          <w:sz w:val="28"/>
          <w:szCs w:val="28"/>
          <w:lang w:val="uk-UA"/>
        </w:rPr>
        <w:t>Д</w:t>
      </w:r>
      <w:r w:rsidRPr="009E5D99">
        <w:rPr>
          <w:rFonts w:ascii="Times New Roman" w:hAnsi="Times New Roman"/>
          <w:sz w:val="28"/>
          <w:szCs w:val="28"/>
          <w:lang w:val="uk-UA"/>
        </w:rPr>
        <w:t>о  громади поступово заходять стратегічні інвестори, зокрема у галузі з високою доданою вартістю.</w:t>
      </w:r>
    </w:p>
    <w:p w:rsidR="00D15257" w:rsidRPr="009E5D99" w:rsidRDefault="00D15257" w:rsidP="00D15257">
      <w:pPr>
        <w:pStyle w:val="aa"/>
        <w:widowControl/>
        <w:numPr>
          <w:ilvl w:val="0"/>
          <w:numId w:val="5"/>
        </w:numPr>
        <w:ind w:left="0" w:right="0" w:firstLine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 xml:space="preserve">Навколо стратегічних інвесторів активізується малий і середній бізнес, заповнюючи </w:t>
      </w:r>
      <w:proofErr w:type="spellStart"/>
      <w:r w:rsidRPr="009E5D99">
        <w:rPr>
          <w:rFonts w:ascii="Times New Roman" w:hAnsi="Times New Roman"/>
          <w:sz w:val="28"/>
          <w:szCs w:val="28"/>
          <w:lang w:val="uk-UA"/>
        </w:rPr>
        <w:t>логістично-послугову</w:t>
      </w:r>
      <w:proofErr w:type="spellEnd"/>
      <w:r w:rsidRPr="009E5D99">
        <w:rPr>
          <w:rFonts w:ascii="Times New Roman" w:hAnsi="Times New Roman"/>
          <w:sz w:val="28"/>
          <w:szCs w:val="28"/>
          <w:lang w:val="uk-UA"/>
        </w:rPr>
        <w:t xml:space="preserve"> нішу. </w:t>
      </w:r>
    </w:p>
    <w:p w:rsidR="00D15257" w:rsidRPr="009E5D99" w:rsidRDefault="00D15257" w:rsidP="00D15257">
      <w:pPr>
        <w:pStyle w:val="aa"/>
        <w:widowControl/>
        <w:numPr>
          <w:ilvl w:val="0"/>
          <w:numId w:val="5"/>
        </w:numPr>
        <w:ind w:left="0" w:right="0" w:firstLine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Зростає рівень доходів населення, що пожвавлює внутрішній ринок.</w:t>
      </w:r>
    </w:p>
    <w:p w:rsidR="00D15257" w:rsidRPr="009E5D99" w:rsidRDefault="00D15257" w:rsidP="00D15257">
      <w:pPr>
        <w:pStyle w:val="aa"/>
        <w:widowControl/>
        <w:numPr>
          <w:ilvl w:val="0"/>
          <w:numId w:val="5"/>
        </w:numPr>
        <w:ind w:left="0" w:right="0" w:firstLine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Проекти розвитку в рамках реалізації Стратегії розвитку області активізують економічне життя на сільських територіях, формуючи «якірні точки» економічного зростання, зокрема, це розвиток кооперативного руху, створення аграрних (не аграрних) видів бізнесу тощо.</w:t>
      </w:r>
    </w:p>
    <w:p w:rsidR="00D15257" w:rsidRPr="009E5D99" w:rsidRDefault="00D15257" w:rsidP="00D15257">
      <w:pPr>
        <w:pStyle w:val="aa"/>
        <w:widowControl/>
        <w:numPr>
          <w:ilvl w:val="0"/>
          <w:numId w:val="5"/>
        </w:numPr>
        <w:ind w:left="0" w:right="0" w:firstLine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Активне залучення державних субвенції та коштів з ДФРР разом з чітким планом модернізації інженерної та соціальної інфраструктури в середньостроковій перспективі дозволять значно підвищити рівень комфорту та покращити стан логістичної інфраструктури громади.</w:t>
      </w:r>
    </w:p>
    <w:p w:rsidR="00D15257" w:rsidRPr="009E5D99" w:rsidRDefault="00D15257" w:rsidP="00D15257">
      <w:pPr>
        <w:pStyle w:val="aa"/>
        <w:widowControl/>
        <w:numPr>
          <w:ilvl w:val="0"/>
          <w:numId w:val="5"/>
        </w:numPr>
        <w:ind w:left="0" w:right="0" w:firstLine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 xml:space="preserve">Активність мешканців громади підвищується, формуються нові громадські організації, </w:t>
      </w:r>
      <w:r>
        <w:rPr>
          <w:rFonts w:ascii="Times New Roman" w:hAnsi="Times New Roman"/>
          <w:sz w:val="28"/>
          <w:szCs w:val="28"/>
          <w:lang w:val="uk-UA"/>
        </w:rPr>
        <w:t xml:space="preserve">в т.ч. </w:t>
      </w:r>
      <w:r w:rsidRPr="008E68A3">
        <w:rPr>
          <w:rFonts w:ascii="Times New Roman" w:hAnsi="Times New Roman"/>
          <w:sz w:val="28"/>
          <w:szCs w:val="28"/>
          <w:lang w:val="uk-UA"/>
        </w:rPr>
        <w:t>що реалізують соціальні проекти у галузі прав людини та гендерної рівності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9E5D99">
        <w:rPr>
          <w:rFonts w:ascii="Times New Roman" w:hAnsi="Times New Roman"/>
          <w:sz w:val="28"/>
          <w:szCs w:val="28"/>
          <w:lang w:val="uk-UA"/>
        </w:rPr>
        <w:t xml:space="preserve">які додатково залучають позабюджетні кошти для розвитку громади </w:t>
      </w:r>
    </w:p>
    <w:p w:rsidR="00D15257" w:rsidRPr="009E5D99" w:rsidRDefault="00D15257" w:rsidP="00D15257">
      <w:pPr>
        <w:rPr>
          <w:rFonts w:ascii="Times New Roman" w:hAnsi="Times New Roman" w:cs="Times New Roman"/>
          <w:szCs w:val="28"/>
          <w:lang w:val="uk-UA" w:eastAsia="ja-JP"/>
        </w:rPr>
      </w:pP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b/>
          <w:szCs w:val="28"/>
          <w:lang w:val="uk-UA" w:eastAsia="uk-UA"/>
        </w:rPr>
      </w:pPr>
      <w:r w:rsidRPr="009E5D99">
        <w:rPr>
          <w:rFonts w:ascii="Times New Roman" w:hAnsi="Times New Roman" w:cs="Times New Roman"/>
          <w:b/>
          <w:szCs w:val="28"/>
          <w:lang w:val="uk-UA" w:eastAsia="uk-UA"/>
        </w:rPr>
        <w:t>Реалістичний  сценарій розвитку</w:t>
      </w: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szCs w:val="28"/>
          <w:lang w:val="uk-UA" w:eastAsia="uk-UA"/>
        </w:rPr>
      </w:pP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b/>
          <w:szCs w:val="28"/>
          <w:lang w:val="uk-UA" w:eastAsia="uk-UA"/>
        </w:rPr>
      </w:pPr>
      <w:r w:rsidRPr="009E5D99">
        <w:rPr>
          <w:rFonts w:ascii="Times New Roman" w:hAnsi="Times New Roman" w:cs="Times New Roman"/>
          <w:szCs w:val="28"/>
          <w:lang w:val="uk-UA" w:eastAsia="uk-UA"/>
        </w:rPr>
        <w:t xml:space="preserve">Реалістичний (цільовий) сценарій є результатом критичної оцінки та можливих обмежень формування системи припущень оптимістичного сценарію розвитку: </w:t>
      </w:r>
      <w:r w:rsidRPr="009E5D99">
        <w:rPr>
          <w:rFonts w:ascii="Times New Roman" w:hAnsi="Times New Roman" w:cs="Times New Roman"/>
          <w:b/>
          <w:szCs w:val="28"/>
          <w:lang w:val="uk-UA" w:eastAsia="uk-UA"/>
        </w:rPr>
        <w:t xml:space="preserve">громада докладає </w:t>
      </w:r>
      <w:proofErr w:type="spellStart"/>
      <w:r w:rsidRPr="009E5D99">
        <w:rPr>
          <w:rFonts w:ascii="Times New Roman" w:hAnsi="Times New Roman" w:cs="Times New Roman"/>
          <w:b/>
          <w:szCs w:val="28"/>
          <w:lang w:val="uk-UA" w:eastAsia="uk-UA"/>
        </w:rPr>
        <w:t>розвиткових</w:t>
      </w:r>
      <w:proofErr w:type="spellEnd"/>
      <w:r w:rsidRPr="009E5D99">
        <w:rPr>
          <w:rFonts w:ascii="Times New Roman" w:hAnsi="Times New Roman" w:cs="Times New Roman"/>
          <w:b/>
          <w:szCs w:val="28"/>
          <w:lang w:val="uk-UA" w:eastAsia="uk-UA"/>
        </w:rPr>
        <w:t xml:space="preserve"> зусиль, хоч</w:t>
      </w:r>
      <w:r>
        <w:rPr>
          <w:rFonts w:ascii="Times New Roman" w:hAnsi="Times New Roman" w:cs="Times New Roman"/>
          <w:b/>
          <w:szCs w:val="28"/>
          <w:lang w:val="uk-UA" w:eastAsia="uk-UA"/>
        </w:rPr>
        <w:t>а</w:t>
      </w:r>
      <w:r w:rsidRPr="009E5D99">
        <w:rPr>
          <w:rFonts w:ascii="Times New Roman" w:hAnsi="Times New Roman" w:cs="Times New Roman"/>
          <w:b/>
          <w:szCs w:val="28"/>
          <w:lang w:val="uk-UA" w:eastAsia="uk-UA"/>
        </w:rPr>
        <w:t xml:space="preserve"> суспільно-економічний стан країни в цілому не сприяє розвитку</w:t>
      </w: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b/>
          <w:szCs w:val="28"/>
          <w:lang w:val="uk-UA" w:eastAsia="uk-UA"/>
        </w:rPr>
      </w:pP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b/>
          <w:i/>
          <w:szCs w:val="28"/>
          <w:lang w:val="uk-UA"/>
        </w:rPr>
      </w:pPr>
      <w:r w:rsidRPr="009E5D99">
        <w:rPr>
          <w:rFonts w:ascii="Times New Roman" w:hAnsi="Times New Roman" w:cs="Times New Roman"/>
          <w:b/>
          <w:i/>
          <w:szCs w:val="28"/>
          <w:lang w:val="uk-UA"/>
        </w:rPr>
        <w:t>Базові припущення реалістичного сценарію - національний рівень:</w:t>
      </w:r>
    </w:p>
    <w:p w:rsidR="00D15257" w:rsidRPr="009E5D99" w:rsidRDefault="00D15257" w:rsidP="00D15257">
      <w:pPr>
        <w:pStyle w:val="aa"/>
        <w:widowControl/>
        <w:numPr>
          <w:ilvl w:val="0"/>
          <w:numId w:val="7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Військовий конфлікт на Сході України заморожується з перспективою поступового вирішення.</w:t>
      </w:r>
    </w:p>
    <w:p w:rsidR="00D15257" w:rsidRPr="009E5D99" w:rsidRDefault="00D15257" w:rsidP="00D15257">
      <w:pPr>
        <w:pStyle w:val="aa"/>
        <w:widowControl/>
        <w:numPr>
          <w:ilvl w:val="0"/>
          <w:numId w:val="7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Зростають видатки бюджету на утримання армії та ВПК.</w:t>
      </w:r>
    </w:p>
    <w:p w:rsidR="00D15257" w:rsidRPr="00D76251" w:rsidRDefault="00D15257" w:rsidP="00D15257">
      <w:pPr>
        <w:pStyle w:val="aa"/>
        <w:widowControl/>
        <w:numPr>
          <w:ilvl w:val="0"/>
          <w:numId w:val="7"/>
        </w:numPr>
        <w:tabs>
          <w:tab w:val="left" w:pos="1418"/>
          <w:tab w:val="left" w:pos="9355"/>
        </w:tabs>
        <w:autoSpaceDE w:val="0"/>
        <w:autoSpaceDN w:val="0"/>
        <w:ind w:left="1418" w:right="0" w:hanging="709"/>
        <w:contextualSpacing w:val="0"/>
        <w:rPr>
          <w:rFonts w:ascii="Times New Roman" w:hAnsi="Times New Roman"/>
          <w:sz w:val="28"/>
          <w:szCs w:val="28"/>
          <w:lang w:val="uk-UA"/>
        </w:rPr>
      </w:pPr>
      <w:r w:rsidRPr="00D76251">
        <w:rPr>
          <w:rFonts w:ascii="Times New Roman" w:hAnsi="Times New Roman"/>
          <w:sz w:val="28"/>
          <w:szCs w:val="28"/>
          <w:lang w:val="uk-UA"/>
        </w:rPr>
        <w:t>Можливості  самоврядування обме</w:t>
      </w:r>
      <w:r>
        <w:rPr>
          <w:rFonts w:ascii="Times New Roman" w:hAnsi="Times New Roman"/>
          <w:sz w:val="28"/>
          <w:szCs w:val="28"/>
          <w:lang w:val="uk-UA"/>
        </w:rPr>
        <w:t>жуються національною політикою.</w:t>
      </w:r>
    </w:p>
    <w:p w:rsidR="00D15257" w:rsidRPr="009E5D99" w:rsidRDefault="00D15257" w:rsidP="00D15257">
      <w:pPr>
        <w:pStyle w:val="aa"/>
        <w:widowControl/>
        <w:numPr>
          <w:ilvl w:val="0"/>
          <w:numId w:val="7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D76251">
        <w:rPr>
          <w:rFonts w:ascii="Times New Roman" w:hAnsi="Times New Roman"/>
          <w:sz w:val="28"/>
          <w:szCs w:val="28"/>
          <w:lang w:val="uk-UA"/>
        </w:rPr>
        <w:t>Рівень корупції в країні зменшується незначно – замість реальних реформ спостерігаємо їх імітацію.</w:t>
      </w:r>
    </w:p>
    <w:p w:rsidR="00D15257" w:rsidRPr="009E5D99" w:rsidRDefault="00D15257" w:rsidP="00D15257">
      <w:pPr>
        <w:pStyle w:val="aa"/>
        <w:widowControl/>
        <w:numPr>
          <w:ilvl w:val="0"/>
          <w:numId w:val="7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ВВП країни продовжує повільне зростання  на межі 2-3%, що не дає змоги подолати руйнівні наслідки дворазового скорочення ВВП протягом 2014-2015 років.</w:t>
      </w:r>
    </w:p>
    <w:p w:rsidR="00D15257" w:rsidRPr="009E5D99" w:rsidRDefault="00D15257" w:rsidP="00D15257">
      <w:pPr>
        <w:pStyle w:val="aa"/>
        <w:widowControl/>
        <w:numPr>
          <w:ilvl w:val="0"/>
          <w:numId w:val="7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 xml:space="preserve">Гривня </w:t>
      </w:r>
      <w:r w:rsidR="000A152E">
        <w:rPr>
          <w:rFonts w:ascii="Times New Roman" w:hAnsi="Times New Roman"/>
          <w:sz w:val="28"/>
          <w:szCs w:val="28"/>
          <w:lang w:val="uk-UA"/>
        </w:rPr>
        <w:t xml:space="preserve">відносно </w:t>
      </w:r>
      <w:r w:rsidRPr="009E5D99">
        <w:rPr>
          <w:rFonts w:ascii="Times New Roman" w:hAnsi="Times New Roman"/>
          <w:sz w:val="28"/>
          <w:szCs w:val="28"/>
          <w:lang w:val="uk-UA"/>
        </w:rPr>
        <w:t>стабільна.</w:t>
      </w:r>
    </w:p>
    <w:p w:rsidR="00D15257" w:rsidRPr="009E5D99" w:rsidRDefault="00D15257" w:rsidP="00D15257">
      <w:pPr>
        <w:pStyle w:val="aa"/>
        <w:widowControl/>
        <w:numPr>
          <w:ilvl w:val="0"/>
          <w:numId w:val="7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Інвестиційна привабливість України залишається низькою, рівень залучення інвестицій в економіку Луганської області не зростає.</w:t>
      </w:r>
    </w:p>
    <w:p w:rsidR="00D15257" w:rsidRPr="009E5D99" w:rsidRDefault="00D15257" w:rsidP="00D15257">
      <w:pPr>
        <w:pStyle w:val="aa"/>
        <w:widowControl/>
        <w:numPr>
          <w:ilvl w:val="0"/>
          <w:numId w:val="7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Податковий тиск на підприємців залишається високим, в тіні продовжує залишатися більше 50% малого і середнього бізнесу.</w:t>
      </w:r>
    </w:p>
    <w:p w:rsidR="00D15257" w:rsidRPr="009E5D99" w:rsidRDefault="00D15257" w:rsidP="00D15257">
      <w:pPr>
        <w:pStyle w:val="aa"/>
        <w:widowControl/>
        <w:numPr>
          <w:ilvl w:val="0"/>
          <w:numId w:val="7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Державні інвестиції у розвиток інфраструктури (дороги, колії, транспортна інфраструктура) забезпечують лише 25-30% необхідних обсягів.</w:t>
      </w:r>
    </w:p>
    <w:p w:rsidR="00D15257" w:rsidRPr="009E5D99" w:rsidRDefault="00D15257" w:rsidP="00D15257">
      <w:pPr>
        <w:pStyle w:val="aa"/>
        <w:widowControl/>
        <w:numPr>
          <w:ilvl w:val="0"/>
          <w:numId w:val="7"/>
        </w:numPr>
        <w:ind w:left="1418" w:right="0" w:hanging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Доходи населення зростають повільно.</w:t>
      </w:r>
    </w:p>
    <w:p w:rsidR="00D15257" w:rsidRDefault="00D15257" w:rsidP="00D15257">
      <w:pPr>
        <w:ind w:left="567" w:firstLine="284"/>
        <w:rPr>
          <w:rFonts w:ascii="Times New Roman" w:hAnsi="Times New Roman" w:cs="Times New Roman"/>
          <w:b/>
          <w:i/>
          <w:szCs w:val="28"/>
          <w:lang w:val="uk-UA"/>
        </w:rPr>
      </w:pPr>
    </w:p>
    <w:p w:rsidR="00D15257" w:rsidRDefault="00D15257" w:rsidP="00D15257">
      <w:pPr>
        <w:ind w:left="567" w:firstLine="284"/>
        <w:rPr>
          <w:rFonts w:ascii="Times New Roman" w:hAnsi="Times New Roman" w:cs="Times New Roman"/>
          <w:b/>
          <w:i/>
          <w:szCs w:val="28"/>
          <w:lang w:val="uk-UA"/>
        </w:rPr>
      </w:pPr>
    </w:p>
    <w:p w:rsidR="00D15257" w:rsidRDefault="00D15257" w:rsidP="00D15257">
      <w:pPr>
        <w:ind w:left="567" w:firstLine="284"/>
        <w:rPr>
          <w:rFonts w:ascii="Times New Roman" w:hAnsi="Times New Roman" w:cs="Times New Roman"/>
          <w:b/>
          <w:i/>
          <w:szCs w:val="28"/>
          <w:lang w:val="uk-UA"/>
        </w:rPr>
      </w:pPr>
      <w:r w:rsidRPr="009E5D99">
        <w:rPr>
          <w:rFonts w:ascii="Times New Roman" w:hAnsi="Times New Roman" w:cs="Times New Roman"/>
          <w:b/>
          <w:i/>
          <w:szCs w:val="28"/>
          <w:lang w:val="uk-UA"/>
        </w:rPr>
        <w:t>Базові припущення реалістичного  сценарію – місцевий рівень:</w:t>
      </w:r>
    </w:p>
    <w:p w:rsidR="00D15257" w:rsidRPr="009E5D99" w:rsidRDefault="00D15257" w:rsidP="00D15257">
      <w:pPr>
        <w:ind w:left="567" w:firstLine="284"/>
        <w:rPr>
          <w:rFonts w:ascii="Times New Roman" w:hAnsi="Times New Roman" w:cs="Times New Roman"/>
          <w:b/>
          <w:i/>
          <w:szCs w:val="28"/>
          <w:lang w:val="uk-UA"/>
        </w:rPr>
      </w:pPr>
    </w:p>
    <w:p w:rsidR="00D15257" w:rsidRPr="009E5D99" w:rsidRDefault="00D15257" w:rsidP="00D15257">
      <w:pPr>
        <w:pStyle w:val="aa"/>
        <w:widowControl/>
        <w:numPr>
          <w:ilvl w:val="2"/>
          <w:numId w:val="8"/>
        </w:numPr>
        <w:ind w:left="1418" w:right="0" w:hanging="567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Громада починає роботу щодо формування власної ідентичності («візерунок»).</w:t>
      </w:r>
    </w:p>
    <w:p w:rsidR="00D15257" w:rsidRPr="009E5D99" w:rsidRDefault="00D15257" w:rsidP="00D15257">
      <w:pPr>
        <w:pStyle w:val="aa"/>
        <w:widowControl/>
        <w:numPr>
          <w:ilvl w:val="2"/>
          <w:numId w:val="8"/>
        </w:numPr>
        <w:ind w:left="1418" w:right="0" w:hanging="567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Базові планувальні документи громади: стратегія, зонування земель громади, схема планування громади, інвестиційний паспорт громади практично сформовано.</w:t>
      </w:r>
    </w:p>
    <w:p w:rsidR="00D15257" w:rsidRPr="009E5D99" w:rsidRDefault="00D15257" w:rsidP="00D15257">
      <w:pPr>
        <w:pStyle w:val="aa"/>
        <w:widowControl/>
        <w:numPr>
          <w:ilvl w:val="2"/>
          <w:numId w:val="8"/>
        </w:numPr>
        <w:ind w:left="1418" w:right="0" w:hanging="567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Підприємницький та інвестиційний клімат громади лишається незмінним.</w:t>
      </w:r>
    </w:p>
    <w:p w:rsidR="00D15257" w:rsidRPr="009E5D99" w:rsidRDefault="00D15257" w:rsidP="00D15257">
      <w:pPr>
        <w:pStyle w:val="aa"/>
        <w:widowControl/>
        <w:numPr>
          <w:ilvl w:val="2"/>
          <w:numId w:val="8"/>
        </w:numPr>
        <w:ind w:left="1418" w:right="0" w:hanging="567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 xml:space="preserve">Громада є учасником впровадження регіональної програми поводження з твердими побутовими відходами у Луганській області та, відповідно покращує ефективність місцевої системи поводження з твердими побутовими відходами, </w:t>
      </w:r>
    </w:p>
    <w:p w:rsidR="00D15257" w:rsidRPr="009E5D99" w:rsidRDefault="00D15257" w:rsidP="00D15257">
      <w:pPr>
        <w:pStyle w:val="aa"/>
        <w:widowControl/>
        <w:numPr>
          <w:ilvl w:val="2"/>
          <w:numId w:val="8"/>
        </w:numPr>
        <w:ind w:left="1418" w:right="0" w:hanging="567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lastRenderedPageBreak/>
        <w:t>Громада ефективно використовує державні субвенції на розвиток інфраструктури за рахунок чого певною мірою покращується інфраструктура забезпечення життєдіяльності ОТГ.</w:t>
      </w:r>
    </w:p>
    <w:p w:rsidR="00D15257" w:rsidRDefault="00D15257" w:rsidP="00D15257">
      <w:pPr>
        <w:ind w:firstLine="709"/>
        <w:rPr>
          <w:rFonts w:ascii="Times New Roman" w:hAnsi="Times New Roman" w:cs="Times New Roman"/>
          <w:b/>
          <w:szCs w:val="28"/>
          <w:lang w:val="uk-UA"/>
        </w:rPr>
      </w:pP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b/>
          <w:szCs w:val="28"/>
          <w:lang w:val="uk-UA"/>
        </w:rPr>
      </w:pPr>
      <w:r w:rsidRPr="009E5D99">
        <w:rPr>
          <w:rFonts w:ascii="Times New Roman" w:hAnsi="Times New Roman" w:cs="Times New Roman"/>
          <w:b/>
          <w:szCs w:val="28"/>
          <w:lang w:val="uk-UA"/>
        </w:rPr>
        <w:t>Результат реалістичного сценарію:</w:t>
      </w:r>
    </w:p>
    <w:p w:rsidR="00D15257" w:rsidRPr="009E5D99" w:rsidRDefault="00D15257" w:rsidP="00D15257">
      <w:pPr>
        <w:ind w:firstLine="709"/>
        <w:rPr>
          <w:rFonts w:ascii="Times New Roman" w:hAnsi="Times New Roman" w:cs="Times New Roman"/>
          <w:b/>
          <w:szCs w:val="28"/>
          <w:lang w:val="uk-UA"/>
        </w:rPr>
      </w:pPr>
    </w:p>
    <w:p w:rsidR="00D15257" w:rsidRPr="009E5D99" w:rsidRDefault="00D15257" w:rsidP="00D15257">
      <w:pPr>
        <w:pStyle w:val="aa"/>
        <w:numPr>
          <w:ilvl w:val="0"/>
          <w:numId w:val="9"/>
        </w:numPr>
        <w:shd w:val="clear" w:color="auto" w:fill="FFFFFF"/>
        <w:ind w:left="0" w:right="0" w:firstLine="720"/>
        <w:rPr>
          <w:rFonts w:ascii="Times New Roman" w:hAnsi="Times New Roman"/>
          <w:sz w:val="28"/>
          <w:szCs w:val="28"/>
          <w:lang w:val="uk-UA" w:eastAsia="uk-UA"/>
        </w:rPr>
      </w:pPr>
      <w:r w:rsidRPr="009E5D99">
        <w:rPr>
          <w:rFonts w:ascii="Times New Roman" w:hAnsi="Times New Roman"/>
          <w:sz w:val="28"/>
          <w:szCs w:val="28"/>
          <w:lang w:val="uk-UA" w:eastAsia="uk-UA"/>
        </w:rPr>
        <w:t>Громада поступово формує свій новий імідж як самодостатньої, заможної та  привабливої території.</w:t>
      </w:r>
    </w:p>
    <w:p w:rsidR="00D15257" w:rsidRPr="009E5D99" w:rsidRDefault="00D15257" w:rsidP="00D15257">
      <w:pPr>
        <w:pStyle w:val="aa"/>
        <w:numPr>
          <w:ilvl w:val="0"/>
          <w:numId w:val="9"/>
        </w:numPr>
        <w:shd w:val="clear" w:color="auto" w:fill="FFFFFF"/>
        <w:ind w:left="0" w:right="0" w:firstLine="720"/>
        <w:rPr>
          <w:rFonts w:ascii="Times New Roman" w:hAnsi="Times New Roman"/>
          <w:sz w:val="28"/>
          <w:szCs w:val="28"/>
          <w:lang w:val="uk-UA" w:eastAsia="uk-UA"/>
        </w:rPr>
      </w:pPr>
      <w:r w:rsidRPr="009E5D99">
        <w:rPr>
          <w:rFonts w:ascii="Times New Roman" w:hAnsi="Times New Roman"/>
          <w:sz w:val="28"/>
          <w:szCs w:val="28"/>
          <w:lang w:val="uk-UA" w:eastAsia="uk-UA"/>
        </w:rPr>
        <w:t>Громада здійснює інвентаризацію земель чим підвищує можливості балансування бюджету.</w:t>
      </w:r>
    </w:p>
    <w:p w:rsidR="00D15257" w:rsidRPr="009E5D99" w:rsidRDefault="00D15257" w:rsidP="00D15257">
      <w:pPr>
        <w:pStyle w:val="aa"/>
        <w:numPr>
          <w:ilvl w:val="0"/>
          <w:numId w:val="9"/>
        </w:numPr>
        <w:shd w:val="clear" w:color="auto" w:fill="FFFFFF"/>
        <w:ind w:left="0" w:right="0" w:firstLine="720"/>
        <w:rPr>
          <w:rFonts w:ascii="Times New Roman" w:hAnsi="Times New Roman"/>
          <w:sz w:val="28"/>
          <w:szCs w:val="28"/>
          <w:lang w:val="ru-RU" w:eastAsia="uk-UA"/>
        </w:rPr>
      </w:pPr>
      <w:r w:rsidRPr="009E5D99">
        <w:rPr>
          <w:rFonts w:ascii="Times New Roman" w:hAnsi="Times New Roman"/>
          <w:sz w:val="28"/>
          <w:szCs w:val="28"/>
          <w:lang w:val="ru-RU" w:eastAsia="uk-UA"/>
        </w:rPr>
        <w:t xml:space="preserve">Громада </w:t>
      </w:r>
      <w:proofErr w:type="spellStart"/>
      <w:r w:rsidRPr="009E5D99">
        <w:rPr>
          <w:rFonts w:ascii="Times New Roman" w:hAnsi="Times New Roman"/>
          <w:sz w:val="28"/>
          <w:szCs w:val="28"/>
          <w:lang w:val="ru-RU" w:eastAsia="uk-UA"/>
        </w:rPr>
        <w:t>поступово</w:t>
      </w:r>
      <w:proofErr w:type="spellEnd"/>
      <w:r w:rsidRPr="009E5D99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/>
          <w:sz w:val="28"/>
          <w:szCs w:val="28"/>
          <w:lang w:val="ru-RU" w:eastAsia="uk-UA"/>
        </w:rPr>
        <w:t>створюе</w:t>
      </w:r>
      <w:proofErr w:type="spellEnd"/>
      <w:r w:rsidRPr="009E5D99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/>
          <w:sz w:val="28"/>
          <w:szCs w:val="28"/>
          <w:lang w:val="ru-RU" w:eastAsia="uk-UA"/>
        </w:rPr>
        <w:t>ефективну</w:t>
      </w:r>
      <w:proofErr w:type="spellEnd"/>
      <w:r w:rsidRPr="009E5D99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/>
          <w:sz w:val="28"/>
          <w:szCs w:val="28"/>
          <w:lang w:val="ru-RU" w:eastAsia="uk-UA"/>
        </w:rPr>
        <w:t>систаму</w:t>
      </w:r>
      <w:proofErr w:type="spellEnd"/>
      <w:r w:rsidRPr="009E5D99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/>
          <w:sz w:val="28"/>
          <w:szCs w:val="28"/>
          <w:lang w:val="ru-RU" w:eastAsia="uk-UA"/>
        </w:rPr>
        <w:t>надання</w:t>
      </w:r>
      <w:proofErr w:type="spellEnd"/>
      <w:r w:rsidRPr="009E5D99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/>
          <w:sz w:val="28"/>
          <w:szCs w:val="28"/>
          <w:lang w:val="ru-RU" w:eastAsia="uk-UA"/>
        </w:rPr>
        <w:t>комунальних</w:t>
      </w:r>
      <w:proofErr w:type="spellEnd"/>
      <w:r w:rsidRPr="009E5D99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/>
          <w:sz w:val="28"/>
          <w:szCs w:val="28"/>
          <w:lang w:val="ru-RU" w:eastAsia="uk-UA"/>
        </w:rPr>
        <w:t>послуг</w:t>
      </w:r>
      <w:proofErr w:type="spellEnd"/>
      <w:r w:rsidRPr="009E5D99">
        <w:rPr>
          <w:rFonts w:ascii="Times New Roman" w:hAnsi="Times New Roman"/>
          <w:sz w:val="28"/>
          <w:szCs w:val="28"/>
          <w:lang w:val="ru-RU" w:eastAsia="uk-UA"/>
        </w:rPr>
        <w:t xml:space="preserve">, у тому </w:t>
      </w:r>
      <w:proofErr w:type="spellStart"/>
      <w:r w:rsidRPr="009E5D99">
        <w:rPr>
          <w:rFonts w:ascii="Times New Roman" w:hAnsi="Times New Roman"/>
          <w:sz w:val="28"/>
          <w:szCs w:val="28"/>
          <w:lang w:val="ru-RU" w:eastAsia="uk-UA"/>
        </w:rPr>
        <w:t>числі</w:t>
      </w:r>
      <w:proofErr w:type="spellEnd"/>
      <w:r w:rsidRPr="009E5D99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/>
          <w:sz w:val="28"/>
          <w:szCs w:val="28"/>
          <w:lang w:val="ru-RU" w:eastAsia="uk-UA"/>
        </w:rPr>
        <w:t>поводження</w:t>
      </w:r>
      <w:proofErr w:type="spellEnd"/>
      <w:r w:rsidRPr="009E5D99">
        <w:rPr>
          <w:rFonts w:ascii="Times New Roman" w:hAnsi="Times New Roman"/>
          <w:sz w:val="28"/>
          <w:szCs w:val="28"/>
          <w:lang w:val="ru-RU" w:eastAsia="uk-UA"/>
        </w:rPr>
        <w:t xml:space="preserve"> з ТПВ та благоустрою.</w:t>
      </w:r>
    </w:p>
    <w:p w:rsidR="00D15257" w:rsidRPr="009E5D99" w:rsidRDefault="00D15257" w:rsidP="00D15257">
      <w:pPr>
        <w:pStyle w:val="aa"/>
        <w:numPr>
          <w:ilvl w:val="0"/>
          <w:numId w:val="9"/>
        </w:numPr>
        <w:shd w:val="clear" w:color="auto" w:fill="FFFFFF"/>
        <w:ind w:left="0" w:right="0" w:firstLine="720"/>
        <w:rPr>
          <w:rFonts w:ascii="Times New Roman" w:hAnsi="Times New Roman"/>
          <w:sz w:val="28"/>
          <w:szCs w:val="28"/>
          <w:lang w:val="ru-RU" w:eastAsia="uk-UA"/>
        </w:rPr>
      </w:pPr>
      <w:proofErr w:type="spellStart"/>
      <w:r w:rsidRPr="009E5D99">
        <w:rPr>
          <w:rFonts w:ascii="Times New Roman" w:hAnsi="Times New Roman"/>
          <w:sz w:val="28"/>
          <w:szCs w:val="28"/>
          <w:lang w:val="ru-RU" w:eastAsia="uk-UA"/>
        </w:rPr>
        <w:t>Повільно</w:t>
      </w:r>
      <w:proofErr w:type="spellEnd"/>
      <w:r w:rsidRPr="009E5D99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/>
          <w:sz w:val="28"/>
          <w:szCs w:val="28"/>
          <w:lang w:val="ru-RU" w:eastAsia="uk-UA"/>
        </w:rPr>
        <w:t>підвищуються</w:t>
      </w:r>
      <w:proofErr w:type="spellEnd"/>
      <w:r w:rsidRPr="009E5D99">
        <w:rPr>
          <w:rFonts w:ascii="Times New Roman" w:hAnsi="Times New Roman"/>
          <w:sz w:val="28"/>
          <w:szCs w:val="28"/>
          <w:lang w:val="ru-RU" w:eastAsia="uk-UA"/>
        </w:rPr>
        <w:t xml:space="preserve"> доходи малого </w:t>
      </w:r>
      <w:proofErr w:type="spellStart"/>
      <w:r w:rsidRPr="009E5D99">
        <w:rPr>
          <w:rFonts w:ascii="Times New Roman" w:hAnsi="Times New Roman"/>
          <w:sz w:val="28"/>
          <w:szCs w:val="28"/>
          <w:lang w:val="ru-RU" w:eastAsia="uk-UA"/>
        </w:rPr>
        <w:t>бізнесу</w:t>
      </w:r>
      <w:proofErr w:type="spellEnd"/>
      <w:r w:rsidRPr="009E5D99">
        <w:rPr>
          <w:rFonts w:ascii="Times New Roman" w:hAnsi="Times New Roman"/>
          <w:sz w:val="28"/>
          <w:szCs w:val="28"/>
          <w:lang w:val="ru-RU" w:eastAsia="uk-UA"/>
        </w:rPr>
        <w:t>.</w:t>
      </w:r>
    </w:p>
    <w:p w:rsidR="00D15257" w:rsidRPr="009E5D99" w:rsidRDefault="00D15257" w:rsidP="00D15257">
      <w:pPr>
        <w:pStyle w:val="aa"/>
        <w:numPr>
          <w:ilvl w:val="0"/>
          <w:numId w:val="9"/>
        </w:numPr>
        <w:shd w:val="clear" w:color="auto" w:fill="FFFFFF"/>
        <w:ind w:left="0" w:right="0" w:firstLine="720"/>
        <w:rPr>
          <w:rFonts w:ascii="Times New Roman" w:hAnsi="Times New Roman"/>
          <w:sz w:val="28"/>
          <w:szCs w:val="28"/>
          <w:lang w:val="ru-RU" w:eastAsia="uk-UA"/>
        </w:rPr>
      </w:pPr>
      <w:proofErr w:type="spellStart"/>
      <w:r w:rsidRPr="009E5D99">
        <w:rPr>
          <w:rFonts w:ascii="Times New Roman" w:hAnsi="Times New Roman"/>
          <w:sz w:val="28"/>
          <w:szCs w:val="28"/>
          <w:lang w:val="ru-RU" w:eastAsia="uk-UA"/>
        </w:rPr>
        <w:t>Поступово</w:t>
      </w:r>
      <w:proofErr w:type="spellEnd"/>
      <w:r w:rsidRPr="009E5D99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/>
          <w:sz w:val="28"/>
          <w:szCs w:val="28"/>
          <w:lang w:val="ru-RU" w:eastAsia="uk-UA"/>
        </w:rPr>
        <w:t>зростає</w:t>
      </w:r>
      <w:proofErr w:type="spellEnd"/>
      <w:r w:rsidRPr="009E5D99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/>
          <w:sz w:val="28"/>
          <w:szCs w:val="28"/>
          <w:lang w:val="ru-RU" w:eastAsia="uk-UA"/>
        </w:rPr>
        <w:t>рівень</w:t>
      </w:r>
      <w:proofErr w:type="spellEnd"/>
      <w:r w:rsidRPr="009E5D99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/>
          <w:sz w:val="28"/>
          <w:szCs w:val="28"/>
          <w:lang w:val="ru-RU" w:eastAsia="uk-UA"/>
        </w:rPr>
        <w:t>доходів</w:t>
      </w:r>
      <w:proofErr w:type="spellEnd"/>
      <w:r w:rsidRPr="009E5D99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/>
          <w:sz w:val="28"/>
          <w:szCs w:val="28"/>
          <w:lang w:val="ru-RU" w:eastAsia="uk-UA"/>
        </w:rPr>
        <w:t>населення</w:t>
      </w:r>
      <w:proofErr w:type="spellEnd"/>
      <w:r w:rsidRPr="009E5D99">
        <w:rPr>
          <w:rFonts w:ascii="Times New Roman" w:hAnsi="Times New Roman"/>
          <w:sz w:val="28"/>
          <w:szCs w:val="28"/>
          <w:lang w:val="ru-RU" w:eastAsia="uk-UA"/>
        </w:rPr>
        <w:t xml:space="preserve">, </w:t>
      </w:r>
      <w:proofErr w:type="spellStart"/>
      <w:r w:rsidRPr="009E5D99">
        <w:rPr>
          <w:rFonts w:ascii="Times New Roman" w:hAnsi="Times New Roman"/>
          <w:sz w:val="28"/>
          <w:szCs w:val="28"/>
          <w:lang w:val="ru-RU" w:eastAsia="uk-UA"/>
        </w:rPr>
        <w:t>що</w:t>
      </w:r>
      <w:proofErr w:type="spellEnd"/>
      <w:r w:rsidRPr="009E5D99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/>
          <w:sz w:val="28"/>
          <w:szCs w:val="28"/>
          <w:lang w:val="ru-RU" w:eastAsia="uk-UA"/>
        </w:rPr>
        <w:t>стимулює</w:t>
      </w:r>
      <w:proofErr w:type="spellEnd"/>
      <w:r w:rsidRPr="009E5D99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/>
          <w:sz w:val="28"/>
          <w:szCs w:val="28"/>
          <w:lang w:val="ru-RU" w:eastAsia="uk-UA"/>
        </w:rPr>
        <w:t>внутрішній</w:t>
      </w:r>
      <w:proofErr w:type="spellEnd"/>
      <w:r w:rsidRPr="009E5D99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9E5D99">
        <w:rPr>
          <w:rFonts w:ascii="Times New Roman" w:hAnsi="Times New Roman"/>
          <w:sz w:val="28"/>
          <w:szCs w:val="28"/>
          <w:lang w:val="ru-RU" w:eastAsia="uk-UA"/>
        </w:rPr>
        <w:t>ринок</w:t>
      </w:r>
      <w:proofErr w:type="spellEnd"/>
      <w:r w:rsidRPr="009E5D99">
        <w:rPr>
          <w:rFonts w:ascii="Times New Roman" w:hAnsi="Times New Roman"/>
          <w:sz w:val="28"/>
          <w:szCs w:val="28"/>
          <w:lang w:val="ru-RU" w:eastAsia="uk-UA"/>
        </w:rPr>
        <w:t>.</w:t>
      </w:r>
    </w:p>
    <w:p w:rsidR="00D15257" w:rsidRPr="009E5D99" w:rsidRDefault="00D15257" w:rsidP="00D15257">
      <w:pPr>
        <w:pStyle w:val="aa"/>
        <w:widowControl/>
        <w:numPr>
          <w:ilvl w:val="0"/>
          <w:numId w:val="9"/>
        </w:numPr>
        <w:ind w:left="0" w:right="0" w:firstLine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>Залучення державних субвенції та коштів з ДФРР разом з  планом модернізації інженерної та соціальної інфраструктури в середньостроковій перспективі дозволять  підвищити рівень комфорту та покращити стан логістичної інфраструктури громади.</w:t>
      </w:r>
    </w:p>
    <w:p w:rsidR="00D15257" w:rsidRDefault="00D15257" w:rsidP="00D15257">
      <w:pPr>
        <w:pStyle w:val="aa"/>
        <w:widowControl/>
        <w:numPr>
          <w:ilvl w:val="0"/>
          <w:numId w:val="9"/>
        </w:numPr>
        <w:ind w:left="0" w:right="0" w:firstLine="709"/>
        <w:rPr>
          <w:rFonts w:ascii="Times New Roman" w:hAnsi="Times New Roman"/>
          <w:sz w:val="28"/>
          <w:szCs w:val="28"/>
          <w:lang w:val="uk-UA"/>
        </w:rPr>
      </w:pPr>
      <w:r w:rsidRPr="009E5D99">
        <w:rPr>
          <w:rFonts w:ascii="Times New Roman" w:hAnsi="Times New Roman"/>
          <w:sz w:val="28"/>
          <w:szCs w:val="28"/>
          <w:lang w:val="uk-UA"/>
        </w:rPr>
        <w:t xml:space="preserve">Активність мешканців громади підвищується, формуються нові громадські організації, </w:t>
      </w:r>
      <w:r>
        <w:rPr>
          <w:rFonts w:ascii="Times New Roman" w:hAnsi="Times New Roman"/>
          <w:sz w:val="28"/>
          <w:szCs w:val="28"/>
          <w:lang w:val="uk-UA"/>
        </w:rPr>
        <w:t xml:space="preserve">в т.ч. </w:t>
      </w:r>
      <w:r w:rsidRPr="008E68A3">
        <w:rPr>
          <w:rFonts w:ascii="Times New Roman" w:hAnsi="Times New Roman"/>
          <w:sz w:val="28"/>
          <w:szCs w:val="28"/>
          <w:lang w:val="uk-UA"/>
        </w:rPr>
        <w:t xml:space="preserve">що реалізують соціальні проекти у галузі прав людини та гендерної рівності, </w:t>
      </w:r>
      <w:r w:rsidRPr="009E5D99">
        <w:rPr>
          <w:rFonts w:ascii="Times New Roman" w:hAnsi="Times New Roman"/>
          <w:sz w:val="28"/>
          <w:szCs w:val="28"/>
          <w:lang w:val="uk-UA"/>
        </w:rPr>
        <w:t>які додатково залучають позабюджетні кошти для розвитку громади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15257" w:rsidRDefault="00D15257" w:rsidP="00D15257">
      <w:pPr>
        <w:widowControl/>
        <w:ind w:right="0"/>
        <w:rPr>
          <w:rFonts w:ascii="Times New Roman" w:hAnsi="Times New Roman"/>
          <w:szCs w:val="28"/>
          <w:lang w:val="uk-UA"/>
        </w:rPr>
      </w:pPr>
    </w:p>
    <w:p w:rsidR="00D15257" w:rsidRPr="00205CDD" w:rsidRDefault="00D15257" w:rsidP="00D15257">
      <w:pPr>
        <w:widowControl/>
        <w:ind w:right="0" w:firstLine="709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За підсумками засідання Робочої</w:t>
      </w:r>
      <w:r w:rsidR="00D40456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 xml:space="preserve">групи з розробки Стратегії розвитку </w:t>
      </w:r>
      <w:r w:rsidR="00D40456">
        <w:rPr>
          <w:rFonts w:ascii="Times New Roman" w:hAnsi="Times New Roman"/>
          <w:szCs w:val="28"/>
          <w:lang w:val="uk-UA"/>
        </w:rPr>
        <w:t xml:space="preserve"> перспективної </w:t>
      </w:r>
      <w:r w:rsidR="000A152E">
        <w:rPr>
          <w:rFonts w:ascii="Times New Roman" w:hAnsi="Times New Roman"/>
          <w:szCs w:val="28"/>
          <w:lang w:val="uk-UA"/>
        </w:rPr>
        <w:t>Марківської</w:t>
      </w:r>
      <w:r w:rsidR="00D40456">
        <w:rPr>
          <w:rFonts w:ascii="Times New Roman" w:hAnsi="Times New Roman"/>
          <w:szCs w:val="28"/>
          <w:lang w:val="uk-UA"/>
        </w:rPr>
        <w:t xml:space="preserve"> ОТГ до 2027</w:t>
      </w:r>
      <w:r>
        <w:rPr>
          <w:rFonts w:ascii="Times New Roman" w:hAnsi="Times New Roman"/>
          <w:szCs w:val="28"/>
          <w:lang w:val="uk-UA"/>
        </w:rPr>
        <w:t xml:space="preserve"> року від</w:t>
      </w:r>
      <w:r w:rsidR="00C75011">
        <w:rPr>
          <w:rFonts w:ascii="Times New Roman" w:hAnsi="Times New Roman"/>
          <w:szCs w:val="28"/>
          <w:lang w:val="uk-UA"/>
        </w:rPr>
        <w:t xml:space="preserve"> 02.09</w:t>
      </w:r>
      <w:r>
        <w:rPr>
          <w:rFonts w:ascii="Times New Roman" w:hAnsi="Times New Roman"/>
          <w:szCs w:val="28"/>
          <w:lang w:val="uk-UA"/>
        </w:rPr>
        <w:t>.20</w:t>
      </w:r>
      <w:r w:rsidR="00C75011">
        <w:rPr>
          <w:rFonts w:ascii="Times New Roman" w:hAnsi="Times New Roman"/>
          <w:szCs w:val="28"/>
          <w:lang w:val="uk-UA"/>
        </w:rPr>
        <w:t>20</w:t>
      </w:r>
      <w:r>
        <w:rPr>
          <w:rFonts w:ascii="Times New Roman" w:hAnsi="Times New Roman"/>
          <w:szCs w:val="28"/>
          <w:lang w:val="uk-UA"/>
        </w:rPr>
        <w:t xml:space="preserve"> року прийнято </w:t>
      </w:r>
      <w:r w:rsidRPr="00C75011">
        <w:rPr>
          <w:rFonts w:ascii="Times New Roman" w:hAnsi="Times New Roman"/>
          <w:szCs w:val="28"/>
          <w:lang w:val="uk-UA"/>
        </w:rPr>
        <w:t>рішення щодо</w:t>
      </w:r>
      <w:r w:rsidR="00D40456" w:rsidRPr="00C75011">
        <w:rPr>
          <w:rFonts w:ascii="Times New Roman" w:hAnsi="Times New Roman"/>
          <w:szCs w:val="28"/>
          <w:lang w:val="uk-UA"/>
        </w:rPr>
        <w:t xml:space="preserve"> </w:t>
      </w:r>
      <w:r w:rsidRPr="00C75011">
        <w:rPr>
          <w:rFonts w:ascii="Times New Roman" w:hAnsi="Times New Roman"/>
          <w:lang w:val="uk-UA"/>
        </w:rPr>
        <w:t>визначення</w:t>
      </w:r>
      <w:r w:rsidR="00D40456" w:rsidRPr="00C75011">
        <w:rPr>
          <w:rFonts w:ascii="Times New Roman" w:hAnsi="Times New Roman"/>
          <w:lang w:val="uk-UA"/>
        </w:rPr>
        <w:t xml:space="preserve"> </w:t>
      </w:r>
      <w:r w:rsidRPr="00C75011">
        <w:rPr>
          <w:rFonts w:ascii="Times New Roman" w:hAnsi="Times New Roman"/>
          <w:szCs w:val="28"/>
          <w:lang w:val="uk-UA"/>
        </w:rPr>
        <w:t>реалістичного (цільового) сценарію</w:t>
      </w:r>
      <w:r w:rsidR="00D40456" w:rsidRPr="00C75011">
        <w:rPr>
          <w:rFonts w:ascii="Times New Roman" w:hAnsi="Times New Roman"/>
          <w:szCs w:val="28"/>
          <w:lang w:val="uk-UA"/>
        </w:rPr>
        <w:t xml:space="preserve"> </w:t>
      </w:r>
      <w:r w:rsidRPr="00C75011">
        <w:rPr>
          <w:rFonts w:ascii="Times New Roman" w:hAnsi="Times New Roman"/>
          <w:lang w:val="uk-UA"/>
        </w:rPr>
        <w:t xml:space="preserve">основним сценарієм подальшого розвитку </w:t>
      </w:r>
      <w:r w:rsidR="000A152E" w:rsidRPr="00C75011">
        <w:rPr>
          <w:rFonts w:ascii="Times New Roman" w:hAnsi="Times New Roman"/>
          <w:lang w:val="uk-UA"/>
        </w:rPr>
        <w:t>Марківської</w:t>
      </w:r>
      <w:r w:rsidRPr="00C75011">
        <w:rPr>
          <w:rFonts w:ascii="Times New Roman" w:hAnsi="Times New Roman"/>
          <w:lang w:val="uk-UA"/>
        </w:rPr>
        <w:t xml:space="preserve"> ОТГ.</w:t>
      </w:r>
      <w:bookmarkStart w:id="2" w:name="_GoBack"/>
      <w:bookmarkEnd w:id="2"/>
    </w:p>
    <w:p w:rsidR="00A01989" w:rsidRPr="00D15257" w:rsidRDefault="00C75011" w:rsidP="00CF17F2">
      <w:pPr>
        <w:rPr>
          <w:rFonts w:ascii="Times New Roman" w:hAnsi="Times New Roman" w:cs="Times New Roman"/>
          <w:szCs w:val="28"/>
          <w:lang w:val="uk-UA"/>
        </w:rPr>
      </w:pPr>
    </w:p>
    <w:sectPr w:rsidR="00A01989" w:rsidRPr="00D15257" w:rsidSect="00B72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81DBB"/>
    <w:multiLevelType w:val="multilevel"/>
    <w:tmpl w:val="866EC7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7461225"/>
    <w:multiLevelType w:val="hybridMultilevel"/>
    <w:tmpl w:val="B10EFBF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9351F"/>
    <w:multiLevelType w:val="hybridMultilevel"/>
    <w:tmpl w:val="4E28D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C2EEB9F6">
      <w:start w:val="1"/>
      <w:numFmt w:val="decimal"/>
      <w:lvlText w:val="%3."/>
      <w:lvlJc w:val="right"/>
      <w:pPr>
        <w:ind w:left="1173" w:hanging="180"/>
      </w:pPr>
      <w:rPr>
        <w:rFonts w:ascii="Times New Roman" w:eastAsia="Times New Roman" w:hAnsi="Times New Roman" w:cs="Calibri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742F2"/>
    <w:multiLevelType w:val="hybridMultilevel"/>
    <w:tmpl w:val="E5965F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7368B"/>
    <w:multiLevelType w:val="multilevel"/>
    <w:tmpl w:val="B36499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ACA2106"/>
    <w:multiLevelType w:val="hybridMultilevel"/>
    <w:tmpl w:val="2C4CC3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B163DD0"/>
    <w:multiLevelType w:val="hybridMultilevel"/>
    <w:tmpl w:val="4A0AC9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86DFB"/>
    <w:multiLevelType w:val="hybridMultilevel"/>
    <w:tmpl w:val="1092F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18554B"/>
    <w:multiLevelType w:val="hybridMultilevel"/>
    <w:tmpl w:val="F90246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257"/>
    <w:rsid w:val="000A152E"/>
    <w:rsid w:val="001849C5"/>
    <w:rsid w:val="001E3796"/>
    <w:rsid w:val="002504D9"/>
    <w:rsid w:val="002802CD"/>
    <w:rsid w:val="00282AF0"/>
    <w:rsid w:val="002B6294"/>
    <w:rsid w:val="002C5213"/>
    <w:rsid w:val="00342464"/>
    <w:rsid w:val="003F2FF4"/>
    <w:rsid w:val="00450461"/>
    <w:rsid w:val="004719DE"/>
    <w:rsid w:val="004A7C28"/>
    <w:rsid w:val="005216F5"/>
    <w:rsid w:val="005F03BD"/>
    <w:rsid w:val="00647D2B"/>
    <w:rsid w:val="006D7F91"/>
    <w:rsid w:val="009159B6"/>
    <w:rsid w:val="00960562"/>
    <w:rsid w:val="009B5A73"/>
    <w:rsid w:val="00A968A2"/>
    <w:rsid w:val="00B72E34"/>
    <w:rsid w:val="00C63618"/>
    <w:rsid w:val="00C75011"/>
    <w:rsid w:val="00CA4F41"/>
    <w:rsid w:val="00CC69B2"/>
    <w:rsid w:val="00CD7A31"/>
    <w:rsid w:val="00CF17F2"/>
    <w:rsid w:val="00CF1AAE"/>
    <w:rsid w:val="00D15257"/>
    <w:rsid w:val="00D40456"/>
    <w:rsid w:val="00E134BD"/>
    <w:rsid w:val="00EE6540"/>
    <w:rsid w:val="00EF26C1"/>
    <w:rsid w:val="00F0299F"/>
    <w:rsid w:val="00F5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CC501-965B-4952-9779-421410721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257"/>
    <w:pPr>
      <w:widowControl w:val="0"/>
      <w:ind w:right="23" w:firstLine="0"/>
      <w:jc w:val="both"/>
    </w:pPr>
    <w:rPr>
      <w:rFonts w:ascii="Calibri" w:eastAsia="Times New Roman" w:hAnsi="Calibri" w:cs="Calibri"/>
      <w:sz w:val="28"/>
      <w:lang w:val="en-US"/>
    </w:rPr>
  </w:style>
  <w:style w:type="paragraph" w:styleId="1">
    <w:name w:val="heading 1"/>
    <w:basedOn w:val="a"/>
    <w:next w:val="a"/>
    <w:link w:val="10"/>
    <w:qFormat/>
    <w:rsid w:val="00F57026"/>
    <w:pPr>
      <w:keepNext/>
      <w:pageBreakBefore/>
      <w:tabs>
        <w:tab w:val="left" w:pos="567"/>
      </w:tabs>
      <w:spacing w:before="240" w:after="60"/>
      <w:outlineLvl w:val="0"/>
    </w:pPr>
    <w:rPr>
      <w:rFonts w:ascii="Arial" w:hAnsi="Arial" w:cs="Times New Roman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57026"/>
    <w:pPr>
      <w:keepNext/>
      <w:keepLines/>
      <w:tabs>
        <w:tab w:val="left" w:pos="567"/>
      </w:tabs>
      <w:spacing w:before="240" w:after="60"/>
      <w:ind w:left="567" w:hanging="567"/>
      <w:outlineLvl w:val="1"/>
    </w:pPr>
    <w:rPr>
      <w:rFonts w:ascii="Arial" w:hAnsi="Arial" w:cs="Times New Roman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57026"/>
    <w:pPr>
      <w:keepNext/>
      <w:keepLines/>
      <w:tabs>
        <w:tab w:val="left" w:pos="709"/>
      </w:tabs>
      <w:spacing w:before="120"/>
      <w:ind w:left="709" w:hanging="709"/>
      <w:outlineLvl w:val="2"/>
    </w:pPr>
    <w:rPr>
      <w:rFonts w:ascii="Arial" w:hAnsi="Arial" w:cs="Times New Roman"/>
      <w:b/>
      <w:bCs/>
      <w:i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F57026"/>
    <w:pPr>
      <w:keepNext/>
      <w:keepLines/>
      <w:tabs>
        <w:tab w:val="left" w:pos="851"/>
      </w:tabs>
      <w:spacing w:before="200"/>
      <w:ind w:left="851" w:hanging="851"/>
      <w:outlineLvl w:val="3"/>
    </w:pPr>
    <w:rPr>
      <w:rFonts w:ascii="Arial" w:hAnsi="Arial" w:cs="Times New Roman"/>
      <w:bCs/>
      <w:i/>
      <w:iCs/>
      <w:sz w:val="20"/>
      <w:szCs w:val="20"/>
      <w:u w:val="single"/>
    </w:rPr>
  </w:style>
  <w:style w:type="paragraph" w:styleId="6">
    <w:name w:val="heading 6"/>
    <w:basedOn w:val="a"/>
    <w:next w:val="a"/>
    <w:link w:val="60"/>
    <w:unhideWhenUsed/>
    <w:qFormat/>
    <w:rsid w:val="00F570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026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9"/>
    <w:rsid w:val="00F57026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30">
    <w:name w:val="Заголовок 3 Знак"/>
    <w:basedOn w:val="a0"/>
    <w:link w:val="3"/>
    <w:uiPriority w:val="99"/>
    <w:rsid w:val="00F57026"/>
    <w:rPr>
      <w:rFonts w:ascii="Arial" w:eastAsia="Times New Roman" w:hAnsi="Arial" w:cs="Times New Roman"/>
      <w:b/>
      <w:bCs/>
      <w:i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rsid w:val="00F57026"/>
    <w:rPr>
      <w:rFonts w:ascii="Arial" w:eastAsia="Times New Roman" w:hAnsi="Arial" w:cs="Times New Roman"/>
      <w:bCs/>
      <w:i/>
      <w:iCs/>
      <w:sz w:val="20"/>
      <w:szCs w:val="20"/>
      <w:u w:val="single"/>
    </w:rPr>
  </w:style>
  <w:style w:type="character" w:customStyle="1" w:styleId="60">
    <w:name w:val="Заголовок 6 Знак"/>
    <w:basedOn w:val="a0"/>
    <w:link w:val="6"/>
    <w:rsid w:val="00F5702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caption"/>
    <w:basedOn w:val="a"/>
    <w:next w:val="a"/>
    <w:uiPriority w:val="99"/>
    <w:qFormat/>
    <w:rsid w:val="00F57026"/>
    <w:pPr>
      <w:spacing w:after="120"/>
      <w:ind w:firstLine="720"/>
    </w:pPr>
    <w:rPr>
      <w:rFonts w:ascii="Arial" w:hAnsi="Arial" w:cs="Times New Roman"/>
      <w:b/>
      <w:bCs/>
      <w:sz w:val="20"/>
      <w:szCs w:val="20"/>
    </w:rPr>
  </w:style>
  <w:style w:type="paragraph" w:styleId="a4">
    <w:name w:val="Subtitle"/>
    <w:basedOn w:val="a"/>
    <w:link w:val="a5"/>
    <w:uiPriority w:val="99"/>
    <w:qFormat/>
    <w:rsid w:val="00F57026"/>
    <w:rPr>
      <w:rFonts w:ascii="Arial" w:hAnsi="Arial" w:cs="Times New Roman"/>
      <w:b/>
      <w:i/>
      <w:sz w:val="20"/>
      <w:szCs w:val="20"/>
    </w:rPr>
  </w:style>
  <w:style w:type="character" w:customStyle="1" w:styleId="a5">
    <w:name w:val="Подзаголовок Знак"/>
    <w:basedOn w:val="a0"/>
    <w:link w:val="a4"/>
    <w:uiPriority w:val="99"/>
    <w:rsid w:val="00F57026"/>
    <w:rPr>
      <w:rFonts w:ascii="Arial" w:eastAsia="Times New Roman" w:hAnsi="Arial" w:cs="Times New Roman"/>
      <w:b/>
      <w:i/>
      <w:sz w:val="20"/>
      <w:szCs w:val="20"/>
    </w:rPr>
  </w:style>
  <w:style w:type="character" w:styleId="a6">
    <w:name w:val="Strong"/>
    <w:basedOn w:val="a0"/>
    <w:uiPriority w:val="99"/>
    <w:qFormat/>
    <w:rsid w:val="00F57026"/>
    <w:rPr>
      <w:b/>
      <w:bCs/>
    </w:rPr>
  </w:style>
  <w:style w:type="character" w:styleId="a7">
    <w:name w:val="Emphasis"/>
    <w:basedOn w:val="a0"/>
    <w:uiPriority w:val="99"/>
    <w:qFormat/>
    <w:rsid w:val="00F57026"/>
    <w:rPr>
      <w:rFonts w:cs="Times New Roman"/>
      <w:i/>
      <w:iCs/>
    </w:rPr>
  </w:style>
  <w:style w:type="paragraph" w:styleId="a8">
    <w:name w:val="No Spacing"/>
    <w:link w:val="a9"/>
    <w:uiPriority w:val="1"/>
    <w:qFormat/>
    <w:rsid w:val="00F57026"/>
    <w:rPr>
      <w:rFonts w:ascii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locked/>
    <w:rsid w:val="00F57026"/>
    <w:rPr>
      <w:rFonts w:ascii="Calibri" w:eastAsia="Calibri" w:hAnsi="Calibri" w:cs="Times New Roman"/>
    </w:rPr>
  </w:style>
  <w:style w:type="paragraph" w:styleId="aa">
    <w:name w:val="List Paragraph"/>
    <w:basedOn w:val="a"/>
    <w:link w:val="ab"/>
    <w:uiPriority w:val="34"/>
    <w:qFormat/>
    <w:rsid w:val="00F57026"/>
    <w:pPr>
      <w:ind w:left="720"/>
      <w:contextualSpacing/>
    </w:pPr>
    <w:rPr>
      <w:rFonts w:ascii="Arial" w:hAnsi="Arial" w:cs="Times New Roman"/>
      <w:sz w:val="20"/>
      <w:szCs w:val="20"/>
      <w:lang w:eastAsia="ja-JP"/>
    </w:rPr>
  </w:style>
  <w:style w:type="character" w:customStyle="1" w:styleId="ab">
    <w:name w:val="Абзац списка Знак"/>
    <w:link w:val="aa"/>
    <w:uiPriority w:val="99"/>
    <w:locked/>
    <w:rsid w:val="00F57026"/>
    <w:rPr>
      <w:rFonts w:ascii="Arial" w:eastAsia="Calibri" w:hAnsi="Arial" w:cs="Times New Roman"/>
      <w:sz w:val="20"/>
      <w:szCs w:val="20"/>
      <w:lang w:val="en-US" w:eastAsia="ja-JP"/>
    </w:rPr>
  </w:style>
  <w:style w:type="paragraph" w:styleId="ac">
    <w:name w:val="TOC Heading"/>
    <w:basedOn w:val="1"/>
    <w:next w:val="a"/>
    <w:uiPriority w:val="99"/>
    <w:qFormat/>
    <w:rsid w:val="00F57026"/>
    <w:pPr>
      <w:keepLines/>
      <w:pageBreakBefore w:val="0"/>
      <w:tabs>
        <w:tab w:val="clear" w:pos="567"/>
      </w:tabs>
      <w:spacing w:before="480" w:after="0"/>
      <w:outlineLvl w:val="9"/>
    </w:pPr>
    <w:rPr>
      <w:rFonts w:ascii="Cambria" w:hAnsi="Cambria"/>
      <w:color w:val="365F91"/>
      <w:kern w:val="0"/>
      <w:szCs w:val="28"/>
    </w:rPr>
  </w:style>
  <w:style w:type="paragraph" w:customStyle="1" w:styleId="TableTitle">
    <w:name w:val="Table Title"/>
    <w:basedOn w:val="a"/>
    <w:next w:val="a"/>
    <w:autoRedefine/>
    <w:uiPriority w:val="99"/>
    <w:qFormat/>
    <w:rsid w:val="00F57026"/>
    <w:pPr>
      <w:keepNext/>
      <w:keepLines/>
      <w:tabs>
        <w:tab w:val="num" w:pos="4735"/>
      </w:tabs>
      <w:suppressAutoHyphens/>
      <w:spacing w:before="120" w:after="120"/>
      <w:ind w:left="4735" w:hanging="4735"/>
    </w:pPr>
    <w:rPr>
      <w:rFonts w:ascii="Arial" w:hAnsi="Arial" w:cs="Arial"/>
      <w:b/>
      <w:bCs/>
      <w:color w:val="1F497D"/>
      <w:szCs w:val="24"/>
    </w:rPr>
  </w:style>
  <w:style w:type="paragraph" w:customStyle="1" w:styleId="11">
    <w:name w:val="Основной текст1"/>
    <w:aliases w:val="OPM"/>
    <w:basedOn w:val="a"/>
    <w:link w:val="BodytextChar"/>
    <w:qFormat/>
    <w:rsid w:val="00F57026"/>
    <w:pPr>
      <w:spacing w:after="240"/>
      <w:ind w:left="360"/>
    </w:pPr>
    <w:rPr>
      <w:rFonts w:ascii="Arial" w:hAnsi="Arial" w:cs="Arial"/>
      <w:color w:val="000000"/>
      <w:szCs w:val="20"/>
      <w:lang w:val="en-GB"/>
    </w:rPr>
  </w:style>
  <w:style w:type="character" w:customStyle="1" w:styleId="BodytextChar">
    <w:name w:val="Body text Char"/>
    <w:aliases w:val="OPM Char,(Main Text) Char,date Char Char"/>
    <w:basedOn w:val="a0"/>
    <w:link w:val="11"/>
    <w:rsid w:val="00F57026"/>
    <w:rPr>
      <w:rFonts w:ascii="Arial" w:eastAsia="Times New Roman" w:hAnsi="Arial" w:cs="Arial"/>
      <w:color w:val="000000"/>
      <w:szCs w:val="20"/>
      <w:lang w:val="en-GB"/>
    </w:rPr>
  </w:style>
  <w:style w:type="paragraph" w:customStyle="1" w:styleId="12">
    <w:name w:val="Список 1"/>
    <w:basedOn w:val="ad"/>
    <w:link w:val="13"/>
    <w:qFormat/>
    <w:rsid w:val="00F57026"/>
    <w:pPr>
      <w:tabs>
        <w:tab w:val="left" w:pos="567"/>
      </w:tabs>
      <w:suppressAutoHyphens/>
      <w:snapToGrid w:val="0"/>
      <w:spacing w:before="120" w:after="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CC69B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CC69B2"/>
    <w:rPr>
      <w:rFonts w:ascii="Calibri" w:eastAsia="Calibri" w:hAnsi="Calibri"/>
    </w:rPr>
  </w:style>
  <w:style w:type="character" w:customStyle="1" w:styleId="13">
    <w:name w:val="Список 1 Знак"/>
    <w:link w:val="12"/>
    <w:rsid w:val="00F57026"/>
    <w:rPr>
      <w:rFonts w:ascii="Arial" w:eastAsia="Calibri" w:hAnsi="Arial" w:cs="Arial"/>
    </w:rPr>
  </w:style>
  <w:style w:type="paragraph" w:styleId="21">
    <w:name w:val="toc 2"/>
    <w:basedOn w:val="a"/>
    <w:next w:val="a"/>
    <w:autoRedefine/>
    <w:uiPriority w:val="39"/>
    <w:rsid w:val="00D15257"/>
    <w:pPr>
      <w:widowControl/>
      <w:tabs>
        <w:tab w:val="left" w:pos="0"/>
        <w:tab w:val="left" w:pos="426"/>
        <w:tab w:val="left" w:pos="851"/>
        <w:tab w:val="right" w:leader="dot" w:pos="9356"/>
      </w:tabs>
      <w:ind w:firstLine="567"/>
    </w:pPr>
    <w:rPr>
      <w:rFonts w:ascii="Times New Roman" w:eastAsia="Calibri" w:hAnsi="Times New Roman" w:cs="Times New Roman"/>
      <w:bCs/>
      <w:noProof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1742</Words>
  <Characters>9934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ZIMA</dc:creator>
  <cp:lastModifiedBy>Вікторія Сиса</cp:lastModifiedBy>
  <cp:revision>3</cp:revision>
  <dcterms:created xsi:type="dcterms:W3CDTF">2020-09-03T10:15:00Z</dcterms:created>
  <dcterms:modified xsi:type="dcterms:W3CDTF">2020-09-03T10:29:00Z</dcterms:modified>
</cp:coreProperties>
</file>