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9EED" w14:textId="77777777" w:rsidR="00EE4EBF" w:rsidRDefault="00EE4EBF" w:rsidP="00EE4E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1EFC2900" wp14:editId="4ABDAFA1">
            <wp:extent cx="352425" cy="514350"/>
            <wp:effectExtent l="19050" t="0" r="952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EBBDA5" w14:textId="77777777" w:rsidR="00EE4EBF" w:rsidRDefault="00EE4EBF" w:rsidP="00EE4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МАРКІВСЬКА СЕЛИЩНА РАДА</w:t>
      </w:r>
    </w:p>
    <w:p w14:paraId="4AD72AB9" w14:textId="77777777" w:rsidR="00EE4EBF" w:rsidRDefault="00EE4EBF" w:rsidP="00EE4EB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14:paraId="3B8ED57F" w14:textId="77777777" w:rsidR="00EE4EBF" w:rsidRDefault="00EE4EBF" w:rsidP="00EE4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14:paraId="71A13E41" w14:textId="77777777" w:rsidR="00EE4EBF" w:rsidRDefault="00EE4EBF" w:rsidP="00EE4E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DE2AA4" w14:textId="77777777" w:rsidR="00EE4EBF" w:rsidRDefault="00EE4EBF" w:rsidP="00EE4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РІШЕННЯ</w:t>
      </w:r>
    </w:p>
    <w:p w14:paraId="5316A620" w14:textId="77777777" w:rsidR="00EE4EBF" w:rsidRDefault="00EE4EBF" w:rsidP="00EE4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E4EBF" w:rsidRPr="000D463A" w14:paraId="466086AA" w14:textId="77777777" w:rsidTr="00047FDC">
        <w:tc>
          <w:tcPr>
            <w:tcW w:w="3209" w:type="dxa"/>
          </w:tcPr>
          <w:p w14:paraId="26EFFD95" w14:textId="77777777" w:rsidR="00EE4EBF" w:rsidRPr="0016289E" w:rsidRDefault="00EE4EBF" w:rsidP="00047F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22 квітня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209" w:type="dxa"/>
          </w:tcPr>
          <w:p w14:paraId="5FDFFC71" w14:textId="77777777" w:rsidR="00EE4EBF" w:rsidRDefault="00EE4EBF" w:rsidP="00047F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14:paraId="2EE4678C" w14:textId="77777777" w:rsidR="00EE4EBF" w:rsidRDefault="00EE4EBF" w:rsidP="00047F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14:paraId="0B65404D" w14:textId="77777777" w:rsidR="00EE4EBF" w:rsidRPr="0016289E" w:rsidRDefault="00EE4EBF" w:rsidP="00047F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</w:tbl>
    <w:p w14:paraId="001B068C" w14:textId="77777777" w:rsidR="00EE4EBF" w:rsidRDefault="00EE4EBF" w:rsidP="00EE4EBF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27D6D3B8" w14:textId="77777777" w:rsidR="00EE4EBF" w:rsidRDefault="00EE4EBF" w:rsidP="00EE4EBF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77850FC9" w14:textId="77777777" w:rsidR="00EE4EBF" w:rsidRDefault="00EE4EBF" w:rsidP="00EE4EBF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428E">
        <w:rPr>
          <w:rFonts w:ascii="Times New Roman" w:hAnsi="Times New Roman"/>
          <w:b/>
          <w:color w:val="171717"/>
          <w:sz w:val="28"/>
          <w:szCs w:val="28"/>
          <w:lang w:val="uk-UA"/>
        </w:rPr>
        <w:t>Про надання малолітнім та неповнолітнім дітям статусу дитини, яка постраждала внаслідок воєнних дій та збройних конфліктів</w:t>
      </w:r>
      <w:r w:rsidRPr="00BC428E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6BB875B" w14:textId="77777777" w:rsidR="00EE4EBF" w:rsidRDefault="00EE4EBF" w:rsidP="00EE4EB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23449948" w14:textId="77777777" w:rsidR="00EE4EBF" w:rsidRDefault="00EE4EBF" w:rsidP="00EE4EBF">
      <w:pPr>
        <w:spacing w:after="0" w:line="240" w:lineRule="auto"/>
        <w:ind w:left="142" w:right="-1" w:firstLine="567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Згідно заяв батьків малолітніх та неповнолітніх дітей, керуючись статтями 59, 26, Закону України «Про місцеве самоврядування в Україні»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>, статтею 30-1 Закону України «Про охорону ди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тинства» та 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пунктами 5, 10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05.04.2017 року № 268,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відповідно до висновків оцінок потреб дітей та сім’ї складених Комунальною установою «Центр надання соціальних послуг», згідно довідок виданих управлянням праці соціального захисту населення Марківської райдержадміністрації (довідка внутрішньо перемішеної особи) та 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на підставі рішення комісії з питань захисту прав дитини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виконавчого комітету </w:t>
      </w:r>
      <w:r w:rsidRPr="00CC0A9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Марківської селищної ради </w:t>
      </w:r>
      <w:r w:rsidRPr="00C632E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15.04.2021 року № 2.</w:t>
      </w:r>
    </w:p>
    <w:p w14:paraId="19B9363A" w14:textId="77777777" w:rsidR="00EE4EBF" w:rsidRPr="000A3D8A" w:rsidRDefault="00EE4EBF" w:rsidP="00EE4EB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 xml:space="preserve"> вирішив</w:t>
      </w:r>
      <w:r w:rsidRPr="000A3D8A">
        <w:rPr>
          <w:rFonts w:ascii="Times New Roman" w:hAnsi="Times New Roman"/>
          <w:sz w:val="28"/>
          <w:szCs w:val="28"/>
          <w:lang w:val="uk-UA"/>
        </w:rPr>
        <w:t>:</w:t>
      </w:r>
    </w:p>
    <w:p w14:paraId="3FC48BFA" w14:textId="77777777" w:rsidR="00EE4EBF" w:rsidRDefault="00EE4EBF" w:rsidP="00EE4EBF">
      <w:pPr>
        <w:spacing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</w:p>
    <w:p w14:paraId="71620517" w14:textId="1895A416" w:rsidR="00EE4EBF" w:rsidRPr="00232B6F" w:rsidRDefault="00EE4EBF" w:rsidP="00EE4EBF">
      <w:pPr>
        <w:spacing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1. Надати</w:t>
      </w: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статус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11 </w:t>
      </w: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д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ітям, які </w:t>
      </w:r>
      <w:r w:rsidRPr="00232B6F">
        <w:rPr>
          <w:rFonts w:ascii="Times New Roman" w:hAnsi="Times New Roman"/>
          <w:color w:val="171717"/>
          <w:sz w:val="28"/>
          <w:szCs w:val="28"/>
          <w:lang w:val="uk-UA" w:eastAsia="ru-RU"/>
        </w:rPr>
        <w:t>постраждала внаслідок воєнних дій та збройних конфліктів.</w:t>
      </w:r>
    </w:p>
    <w:p w14:paraId="403BC4F5" w14:textId="77777777" w:rsidR="00EE4EBF" w:rsidRDefault="00EE4EBF" w:rsidP="00EE4EBF">
      <w:pPr>
        <w:spacing w:after="0" w:line="240" w:lineRule="auto"/>
        <w:ind w:left="142" w:right="-1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</w:p>
    <w:p w14:paraId="5304570C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65B3E6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3072AAB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B6B0494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E1BAFA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88BDB3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B3A165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F6FD7E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46B7784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89678E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B02453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788BBD" w14:textId="77777777" w:rsidR="00EE4EBF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FFFAF7D" w14:textId="5A6E3873" w:rsidR="00EE4EBF" w:rsidRPr="001A303E" w:rsidRDefault="00EE4EBF" w:rsidP="00EE4E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ради </w:t>
      </w:r>
      <w:r w:rsidRPr="001A30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</w:r>
      <w:r w:rsidRPr="001A303E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0"/>
          <w:lang w:val="uk-UA"/>
        </w:rPr>
        <w:t>Надія КРИВ</w:t>
      </w:r>
      <w:r>
        <w:rPr>
          <w:rFonts w:ascii="Times New Roman" w:hAnsi="Times New Roman"/>
          <w:sz w:val="28"/>
          <w:szCs w:val="20"/>
          <w:lang w:val="uk-UA"/>
        </w:rPr>
        <w:t>О</w:t>
      </w:r>
      <w:r>
        <w:rPr>
          <w:rFonts w:ascii="Times New Roman" w:hAnsi="Times New Roman"/>
          <w:sz w:val="28"/>
          <w:szCs w:val="20"/>
          <w:lang w:val="uk-UA"/>
        </w:rPr>
        <w:t>ШЛИК</w:t>
      </w:r>
    </w:p>
    <w:p w14:paraId="47629862" w14:textId="77777777" w:rsidR="00B66BC3" w:rsidRPr="00EE4EBF" w:rsidRDefault="00B66BC3">
      <w:pPr>
        <w:rPr>
          <w:rFonts w:ascii="Times New Roman" w:hAnsi="Times New Roman"/>
          <w:sz w:val="28"/>
          <w:szCs w:val="28"/>
        </w:rPr>
      </w:pPr>
    </w:p>
    <w:sectPr w:rsidR="00B66BC3" w:rsidRPr="00EE4E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BF"/>
    <w:rsid w:val="00B66BC3"/>
    <w:rsid w:val="00E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983C"/>
  <w15:chartTrackingRefBased/>
  <w15:docId w15:val="{5945AE53-6FD7-4133-B20A-49F66D3F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left="720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EBF"/>
    <w:pPr>
      <w:ind w:left="0" w:firstLine="0"/>
      <w:jc w:val="left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778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Миколаївна Куряча</dc:creator>
  <cp:keywords/>
  <dc:description/>
  <cp:lastModifiedBy>Любов Миколаївна Куряча</cp:lastModifiedBy>
  <cp:revision>1</cp:revision>
  <dcterms:created xsi:type="dcterms:W3CDTF">2021-06-09T05:28:00Z</dcterms:created>
  <dcterms:modified xsi:type="dcterms:W3CDTF">2021-06-09T05:30:00Z</dcterms:modified>
</cp:coreProperties>
</file>