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7F0" w:rsidRDefault="00A467F0" w:rsidP="00A467F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0A66AC20" wp14:editId="1FE5F51C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7F0" w:rsidRDefault="00A467F0" w:rsidP="00A467F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A467F0" w:rsidRDefault="00A467F0" w:rsidP="00A467F0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A467F0" w:rsidRDefault="00A467F0" w:rsidP="00A467F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A467F0" w:rsidRDefault="00A467F0" w:rsidP="00A467F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A467F0" w:rsidRDefault="00A467F0" w:rsidP="00A467F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A467F0" w:rsidRDefault="00A467F0" w:rsidP="00A467F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A467F0" w:rsidTr="00760AC6">
        <w:tc>
          <w:tcPr>
            <w:tcW w:w="3209" w:type="dxa"/>
            <w:hideMark/>
          </w:tcPr>
          <w:p w:rsidR="00A467F0" w:rsidRDefault="002D1C27" w:rsidP="00760AC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17 червня </w:t>
            </w:r>
            <w:r w:rsidR="00A467F0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A467F0" w:rsidRDefault="00A467F0" w:rsidP="00760A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A467F0" w:rsidRDefault="00A467F0" w:rsidP="00760A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A467F0" w:rsidRDefault="00A467F0" w:rsidP="002D1C2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2D1C27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18</w:t>
            </w:r>
          </w:p>
        </w:tc>
      </w:tr>
    </w:tbl>
    <w:p w:rsidR="00A467F0" w:rsidRDefault="00A467F0" w:rsidP="00A467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зм</w:t>
      </w:r>
      <w:r>
        <w:rPr>
          <w:rFonts w:ascii="Times New Roman" w:hAnsi="Times New Roman"/>
          <w:b/>
          <w:sz w:val="28"/>
          <w:szCs w:val="28"/>
        </w:rPr>
        <w:t>іну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поштової адреси житлового будинку</w:t>
      </w:r>
    </w:p>
    <w:p w:rsidR="00A467F0" w:rsidRDefault="00A467F0" w:rsidP="00A467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67F0" w:rsidRDefault="00A467F0" w:rsidP="00A467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громадянина Коротуна Івана Петровича, який мешкає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смт. Марківка вул. Дружби Народів, буд. 93, щодо зміни поштової адреси житлового будинку,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A467F0" w:rsidRDefault="00A467F0" w:rsidP="00A467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A467F0" w:rsidRDefault="00A467F0" w:rsidP="00A467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Змінити поштову адресу  житлового будинку зареєстрованого за адресою: вул. Котовського, буд. 79а, смт </w:t>
      </w:r>
      <w:proofErr w:type="spellStart"/>
      <w:r>
        <w:rPr>
          <w:rFonts w:ascii="Times New Roman" w:hAnsi="Times New Roman"/>
          <w:sz w:val="28"/>
          <w:szCs w:val="28"/>
        </w:rPr>
        <w:t>Марківка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на № </w:t>
      </w:r>
      <w:r>
        <w:rPr>
          <w:rFonts w:ascii="Times New Roman" w:hAnsi="Times New Roman"/>
          <w:b/>
          <w:bCs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</w:rPr>
        <w:t xml:space="preserve"> по вул. Дружби Народів смт. Марківка, (згідно заяви громадянина Коротуна Івана Петровича)</w:t>
      </w:r>
    </w:p>
    <w:p w:rsidR="00A467F0" w:rsidRDefault="00A467F0" w:rsidP="00A467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Рекомендувати громадянину Коротуну Івану Петровичу звернутися до Державного реєстратора нерухомого майна і привести у відповідність всі документи на вищевказаний житловий будинок.</w:t>
      </w:r>
    </w:p>
    <w:p w:rsidR="00A467F0" w:rsidRDefault="00A467F0" w:rsidP="00A46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67F0" w:rsidRDefault="00A467F0" w:rsidP="00A46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Селищний голова                                                                            Ігор ДЗЮБА</w:t>
      </w:r>
    </w:p>
    <w:sectPr w:rsidR="00A467F0" w:rsidSect="003322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D3"/>
    <w:rsid w:val="002D1C27"/>
    <w:rsid w:val="003116D3"/>
    <w:rsid w:val="00332220"/>
    <w:rsid w:val="006126F5"/>
    <w:rsid w:val="006A0AA5"/>
    <w:rsid w:val="00A467F0"/>
    <w:rsid w:val="00B063C2"/>
    <w:rsid w:val="00B2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F6B36-7125-460F-AFF0-DC97A74E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0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7F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4</cp:revision>
  <dcterms:created xsi:type="dcterms:W3CDTF">2021-06-17T05:10:00Z</dcterms:created>
  <dcterms:modified xsi:type="dcterms:W3CDTF">2021-06-22T08:40:00Z</dcterms:modified>
</cp:coreProperties>
</file>