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A2D959" w14:textId="77777777" w:rsidR="00C234B8" w:rsidRPr="00E0416C" w:rsidRDefault="00C234B8" w:rsidP="00C234B8">
      <w:pPr>
        <w:jc w:val="center"/>
        <w:rPr>
          <w:rFonts w:ascii="Times New Roman" w:hAnsi="Times New Roman" w:cs="Times New Roman"/>
          <w:b/>
          <w:sz w:val="28"/>
          <w:u w:val="single"/>
          <w:lang w:val="uk-UA"/>
        </w:rPr>
      </w:pPr>
      <w:r w:rsidRPr="00E0416C">
        <w:rPr>
          <w:rFonts w:ascii="Times New Roman" w:hAnsi="Times New Roman" w:cs="Times New Roman"/>
          <w:b/>
          <w:sz w:val="28"/>
          <w:u w:val="single"/>
          <w:lang w:val="uk-UA"/>
        </w:rPr>
        <w:t>Застосування РРО – Розвінчання міфів</w:t>
      </w:r>
    </w:p>
    <w:p w14:paraId="5278E553" w14:textId="77777777" w:rsidR="00C234B8" w:rsidRPr="00E0416C" w:rsidRDefault="00C234B8" w:rsidP="00C234B8">
      <w:pPr>
        <w:jc w:val="center"/>
        <w:rPr>
          <w:rFonts w:ascii="Times New Roman" w:hAnsi="Times New Roman" w:cs="Times New Roman"/>
          <w:b/>
          <w:sz w:val="28"/>
          <w:lang w:val="uk-UA"/>
        </w:rPr>
      </w:pPr>
    </w:p>
    <w:tbl>
      <w:tblPr>
        <w:tblStyle w:val="a3"/>
        <w:tblW w:w="0" w:type="auto"/>
        <w:tblLook w:val="04A0" w:firstRow="1" w:lastRow="0" w:firstColumn="1" w:lastColumn="0" w:noHBand="0" w:noVBand="1"/>
      </w:tblPr>
      <w:tblGrid>
        <w:gridCol w:w="3681"/>
        <w:gridCol w:w="5658"/>
      </w:tblGrid>
      <w:tr w:rsidR="00C234B8" w:rsidRPr="00E0416C" w14:paraId="58278F49" w14:textId="77777777" w:rsidTr="003F7469">
        <w:tc>
          <w:tcPr>
            <w:tcW w:w="3681" w:type="dxa"/>
          </w:tcPr>
          <w:p w14:paraId="030291A0" w14:textId="77777777" w:rsidR="00C234B8" w:rsidRPr="00E0416C" w:rsidRDefault="00C234B8" w:rsidP="00C234B8">
            <w:pPr>
              <w:jc w:val="center"/>
              <w:rPr>
                <w:rFonts w:ascii="Times New Roman" w:hAnsi="Times New Roman" w:cs="Times New Roman"/>
                <w:b/>
                <w:lang w:val="uk-UA"/>
              </w:rPr>
            </w:pPr>
            <w:r w:rsidRPr="00E0416C">
              <w:rPr>
                <w:rFonts w:ascii="Times New Roman" w:hAnsi="Times New Roman" w:cs="Times New Roman"/>
                <w:b/>
                <w:lang w:val="uk-UA"/>
              </w:rPr>
              <w:t>Міф</w:t>
            </w:r>
          </w:p>
        </w:tc>
        <w:tc>
          <w:tcPr>
            <w:tcW w:w="5658" w:type="dxa"/>
          </w:tcPr>
          <w:p w14:paraId="14994CE4" w14:textId="77777777" w:rsidR="00C234B8" w:rsidRPr="00E0416C" w:rsidRDefault="00C234B8" w:rsidP="00C234B8">
            <w:pPr>
              <w:jc w:val="center"/>
              <w:rPr>
                <w:rFonts w:ascii="Times New Roman" w:hAnsi="Times New Roman" w:cs="Times New Roman"/>
                <w:b/>
                <w:lang w:val="uk-UA"/>
              </w:rPr>
            </w:pPr>
            <w:r w:rsidRPr="00E0416C">
              <w:rPr>
                <w:rFonts w:ascii="Times New Roman" w:hAnsi="Times New Roman" w:cs="Times New Roman"/>
                <w:b/>
                <w:lang w:val="uk-UA"/>
              </w:rPr>
              <w:t>Правда</w:t>
            </w:r>
          </w:p>
        </w:tc>
      </w:tr>
      <w:tr w:rsidR="006954AE" w:rsidRPr="00E0416C" w14:paraId="1E1ECFAC" w14:textId="77777777" w:rsidTr="003F7469">
        <w:tc>
          <w:tcPr>
            <w:tcW w:w="3681" w:type="dxa"/>
          </w:tcPr>
          <w:p w14:paraId="00B0C6CE" w14:textId="77777777" w:rsidR="006954AE" w:rsidRPr="00E0416C" w:rsidRDefault="006954AE" w:rsidP="006954AE">
            <w:pPr>
              <w:pStyle w:val="a4"/>
              <w:numPr>
                <w:ilvl w:val="0"/>
                <w:numId w:val="2"/>
              </w:numPr>
              <w:ind w:left="447"/>
              <w:rPr>
                <w:rFonts w:ascii="Times New Roman" w:hAnsi="Times New Roman" w:cs="Times New Roman"/>
                <w:lang w:val="uk-UA"/>
              </w:rPr>
            </w:pPr>
            <w:r w:rsidRPr="00E0416C">
              <w:rPr>
                <w:rFonts w:ascii="Times New Roman" w:hAnsi="Times New Roman" w:cs="Times New Roman"/>
                <w:lang w:val="uk-UA"/>
              </w:rPr>
              <w:t xml:space="preserve">РРО – це надто складно і </w:t>
            </w:r>
            <w:proofErr w:type="spellStart"/>
            <w:r w:rsidRPr="00E0416C">
              <w:rPr>
                <w:rFonts w:ascii="Times New Roman" w:hAnsi="Times New Roman" w:cs="Times New Roman"/>
                <w:lang w:val="uk-UA"/>
              </w:rPr>
              <w:t>обтяжливо</w:t>
            </w:r>
            <w:proofErr w:type="spellEnd"/>
            <w:r w:rsidRPr="00E0416C">
              <w:rPr>
                <w:rFonts w:ascii="Times New Roman" w:hAnsi="Times New Roman" w:cs="Times New Roman"/>
                <w:lang w:val="uk-UA"/>
              </w:rPr>
              <w:t xml:space="preserve"> для малого бізнесу, особливо – </w:t>
            </w:r>
            <w:proofErr w:type="spellStart"/>
            <w:r w:rsidRPr="00E0416C">
              <w:rPr>
                <w:rFonts w:ascii="Times New Roman" w:hAnsi="Times New Roman" w:cs="Times New Roman"/>
                <w:lang w:val="uk-UA"/>
              </w:rPr>
              <w:t>ФОПів</w:t>
            </w:r>
            <w:proofErr w:type="spellEnd"/>
            <w:r w:rsidRPr="00E0416C">
              <w:rPr>
                <w:rFonts w:ascii="Times New Roman" w:hAnsi="Times New Roman" w:cs="Times New Roman"/>
                <w:lang w:val="uk-UA"/>
              </w:rPr>
              <w:t>-спрощенців. Наявність РРО потребує найму бухгалтера.</w:t>
            </w:r>
          </w:p>
        </w:tc>
        <w:tc>
          <w:tcPr>
            <w:tcW w:w="5658" w:type="dxa"/>
          </w:tcPr>
          <w:p w14:paraId="18C773CD" w14:textId="77777777" w:rsidR="006954AE" w:rsidRPr="00E0416C" w:rsidRDefault="006954AE" w:rsidP="00E7622D">
            <w:pPr>
              <w:jc w:val="both"/>
              <w:rPr>
                <w:rFonts w:ascii="Times New Roman" w:hAnsi="Times New Roman" w:cs="Times New Roman"/>
                <w:lang w:val="uk-UA"/>
              </w:rPr>
            </w:pPr>
            <w:r w:rsidRPr="00E0416C">
              <w:rPr>
                <w:rFonts w:ascii="Times New Roman" w:hAnsi="Times New Roman" w:cs="Times New Roman"/>
                <w:lang w:val="uk-UA"/>
              </w:rPr>
              <w:t xml:space="preserve">На сьогодні </w:t>
            </w:r>
            <w:r w:rsidR="00C33DB0">
              <w:rPr>
                <w:rFonts w:ascii="Times New Roman" w:hAnsi="Times New Roman" w:cs="Times New Roman"/>
                <w:lang w:val="uk-UA"/>
              </w:rPr>
              <w:t xml:space="preserve">у Луганській області </w:t>
            </w:r>
            <w:r w:rsidRPr="00E0416C">
              <w:rPr>
                <w:rFonts w:ascii="Times New Roman" w:hAnsi="Times New Roman" w:cs="Times New Roman"/>
                <w:lang w:val="uk-UA"/>
              </w:rPr>
              <w:t xml:space="preserve">РРО використовують </w:t>
            </w:r>
            <w:r w:rsidR="00C33DB0" w:rsidRPr="00C15FE0">
              <w:rPr>
                <w:rFonts w:ascii="Times New Roman" w:hAnsi="Times New Roman" w:cs="Times New Roman"/>
                <w:lang w:val="uk-UA"/>
              </w:rPr>
              <w:t>2687</w:t>
            </w:r>
            <w:r w:rsidRPr="00E0416C">
              <w:rPr>
                <w:rFonts w:ascii="Times New Roman" w:hAnsi="Times New Roman" w:cs="Times New Roman"/>
                <w:lang w:val="uk-UA"/>
              </w:rPr>
              <w:t xml:space="preserve"> тисяч </w:t>
            </w:r>
            <w:proofErr w:type="spellStart"/>
            <w:r w:rsidRPr="00E0416C">
              <w:rPr>
                <w:rFonts w:ascii="Times New Roman" w:hAnsi="Times New Roman" w:cs="Times New Roman"/>
                <w:lang w:val="uk-UA"/>
              </w:rPr>
              <w:t>ФОПів</w:t>
            </w:r>
            <w:proofErr w:type="spellEnd"/>
            <w:r w:rsidRPr="00E0416C">
              <w:rPr>
                <w:rFonts w:ascii="Times New Roman" w:hAnsi="Times New Roman" w:cs="Times New Roman"/>
                <w:lang w:val="uk-UA"/>
              </w:rPr>
              <w:t xml:space="preserve">, з них </w:t>
            </w:r>
            <w:r w:rsidR="00C33DB0">
              <w:rPr>
                <w:rFonts w:ascii="Times New Roman" w:hAnsi="Times New Roman" w:cs="Times New Roman"/>
                <w:lang w:val="uk-UA"/>
              </w:rPr>
              <w:t>806</w:t>
            </w:r>
            <w:r w:rsidRPr="00E0416C">
              <w:rPr>
                <w:rFonts w:ascii="Times New Roman" w:hAnsi="Times New Roman" w:cs="Times New Roman"/>
                <w:lang w:val="uk-UA"/>
              </w:rPr>
              <w:t xml:space="preserve">  перебувають на спр</w:t>
            </w:r>
            <w:r w:rsidR="00F83DB9" w:rsidRPr="00E0416C">
              <w:rPr>
                <w:rFonts w:ascii="Times New Roman" w:hAnsi="Times New Roman" w:cs="Times New Roman"/>
                <w:lang w:val="uk-UA"/>
              </w:rPr>
              <w:t xml:space="preserve">ощеній системі оподаткування, в тому числі </w:t>
            </w:r>
            <w:r w:rsidR="00C33DB0">
              <w:rPr>
                <w:rFonts w:ascii="Times New Roman" w:hAnsi="Times New Roman" w:cs="Times New Roman"/>
                <w:lang w:val="uk-UA"/>
              </w:rPr>
              <w:t>242</w:t>
            </w:r>
            <w:r w:rsidR="00F83DB9" w:rsidRPr="00E0416C">
              <w:rPr>
                <w:rFonts w:ascii="Times New Roman" w:hAnsi="Times New Roman" w:cs="Times New Roman"/>
                <w:lang w:val="uk-UA"/>
              </w:rPr>
              <w:t xml:space="preserve"> – на ІІ-й групі єдиного </w:t>
            </w:r>
            <w:proofErr w:type="spellStart"/>
            <w:r w:rsidR="00F83DB9" w:rsidRPr="00E0416C">
              <w:rPr>
                <w:rFonts w:ascii="Times New Roman" w:hAnsi="Times New Roman" w:cs="Times New Roman"/>
                <w:lang w:val="uk-UA"/>
              </w:rPr>
              <w:t>податку.</w:t>
            </w:r>
            <w:r w:rsidR="00264701" w:rsidRPr="00E0416C">
              <w:rPr>
                <w:rFonts w:ascii="Times New Roman" w:hAnsi="Times New Roman" w:cs="Times New Roman"/>
                <w:lang w:val="uk-UA"/>
              </w:rPr>
              <w:t>При</w:t>
            </w:r>
            <w:proofErr w:type="spellEnd"/>
            <w:r w:rsidR="00264701" w:rsidRPr="00E0416C">
              <w:rPr>
                <w:rFonts w:ascii="Times New Roman" w:hAnsi="Times New Roman" w:cs="Times New Roman"/>
                <w:lang w:val="uk-UA"/>
              </w:rPr>
              <w:t xml:space="preserve"> цьому саме </w:t>
            </w:r>
            <w:proofErr w:type="spellStart"/>
            <w:r w:rsidR="000505A5" w:rsidRPr="00E0416C">
              <w:rPr>
                <w:rFonts w:ascii="Times New Roman" w:hAnsi="Times New Roman" w:cs="Times New Roman"/>
                <w:lang w:val="uk-UA"/>
              </w:rPr>
              <w:t>cеред</w:t>
            </w:r>
            <w:proofErr w:type="spellEnd"/>
            <w:r w:rsidR="00264701" w:rsidRPr="00E0416C">
              <w:rPr>
                <w:rFonts w:ascii="Times New Roman" w:hAnsi="Times New Roman" w:cs="Times New Roman"/>
                <w:lang w:val="uk-UA"/>
              </w:rPr>
              <w:t xml:space="preserve"> тих </w:t>
            </w:r>
            <w:proofErr w:type="spellStart"/>
            <w:r w:rsidR="00264701" w:rsidRPr="00E0416C">
              <w:rPr>
                <w:rFonts w:ascii="Times New Roman" w:hAnsi="Times New Roman" w:cs="Times New Roman"/>
                <w:lang w:val="uk-UA"/>
              </w:rPr>
              <w:t>ФОПів</w:t>
            </w:r>
            <w:proofErr w:type="spellEnd"/>
            <w:r w:rsidR="00264701" w:rsidRPr="00E0416C">
              <w:rPr>
                <w:rFonts w:ascii="Times New Roman" w:hAnsi="Times New Roman" w:cs="Times New Roman"/>
                <w:lang w:val="uk-UA"/>
              </w:rPr>
              <w:t>, що використовують РРО найменший відсоток тих, хто припинив</w:t>
            </w:r>
            <w:r w:rsidR="00897E6C" w:rsidRPr="00E0416C">
              <w:rPr>
                <w:rFonts w:ascii="Times New Roman" w:hAnsi="Times New Roman" w:cs="Times New Roman"/>
                <w:lang w:val="uk-UA"/>
              </w:rPr>
              <w:t xml:space="preserve"> свою діяльність (не більше 3,5%).</w:t>
            </w:r>
          </w:p>
          <w:p w14:paraId="36B24455" w14:textId="77777777" w:rsidR="00264701" w:rsidRPr="00E0416C" w:rsidRDefault="00264701" w:rsidP="00E7622D">
            <w:pPr>
              <w:jc w:val="both"/>
              <w:rPr>
                <w:rFonts w:ascii="Times New Roman" w:hAnsi="Times New Roman" w:cs="Times New Roman"/>
                <w:lang w:val="uk-UA"/>
              </w:rPr>
            </w:pPr>
            <w:r w:rsidRPr="00E0416C">
              <w:rPr>
                <w:rFonts w:ascii="Times New Roman" w:hAnsi="Times New Roman" w:cs="Times New Roman"/>
                <w:lang w:val="uk-UA"/>
              </w:rPr>
              <w:t>РРО не створює</w:t>
            </w:r>
            <w:r w:rsidR="00897E6C" w:rsidRPr="00E0416C">
              <w:rPr>
                <w:rFonts w:ascii="Times New Roman" w:hAnsi="Times New Roman" w:cs="Times New Roman"/>
                <w:lang w:val="uk-UA"/>
              </w:rPr>
              <w:t xml:space="preserve"> жодних проблем для реального </w:t>
            </w:r>
            <w:proofErr w:type="spellStart"/>
            <w:r w:rsidR="00897E6C" w:rsidRPr="00E0416C">
              <w:rPr>
                <w:rFonts w:ascii="Times New Roman" w:hAnsi="Times New Roman" w:cs="Times New Roman"/>
                <w:lang w:val="uk-UA"/>
              </w:rPr>
              <w:t>ФОПа</w:t>
            </w:r>
            <w:proofErr w:type="spellEnd"/>
            <w:r w:rsidR="00897E6C" w:rsidRPr="00E0416C">
              <w:rPr>
                <w:rFonts w:ascii="Times New Roman" w:hAnsi="Times New Roman" w:cs="Times New Roman"/>
                <w:lang w:val="uk-UA"/>
              </w:rPr>
              <w:t xml:space="preserve">, що працює у легальному полі, оскільки такий ФОП все одно веде облік своїх продажів для власних потреб. РРО дозволяє робити це навіть простіше. Небезпеку РРО створює лише для тих </w:t>
            </w:r>
            <w:proofErr w:type="spellStart"/>
            <w:r w:rsidR="00897E6C" w:rsidRPr="00E0416C">
              <w:rPr>
                <w:rFonts w:ascii="Times New Roman" w:hAnsi="Times New Roman" w:cs="Times New Roman"/>
                <w:lang w:val="uk-UA"/>
              </w:rPr>
              <w:t>ФОПів</w:t>
            </w:r>
            <w:proofErr w:type="spellEnd"/>
            <w:r w:rsidR="00897E6C" w:rsidRPr="00E0416C">
              <w:rPr>
                <w:rFonts w:ascii="Times New Roman" w:hAnsi="Times New Roman" w:cs="Times New Roman"/>
                <w:lang w:val="uk-UA"/>
              </w:rPr>
              <w:t>, що ведуть свою діяльність у «тіні», або взагалі виступають прикриттям для великого бізнесу, оскільки радикально підвищує для них ризики продажу товарів без декларування реального доходу.</w:t>
            </w:r>
          </w:p>
          <w:p w14:paraId="6FF45372" w14:textId="77777777" w:rsidR="00AA057C" w:rsidRPr="00E0416C" w:rsidRDefault="009E10B7" w:rsidP="00E7622D">
            <w:pPr>
              <w:jc w:val="both"/>
              <w:rPr>
                <w:rFonts w:ascii="Times New Roman" w:hAnsi="Times New Roman" w:cs="Times New Roman"/>
                <w:lang w:val="uk-UA"/>
              </w:rPr>
            </w:pPr>
            <w:r w:rsidRPr="00E0416C">
              <w:rPr>
                <w:rFonts w:ascii="Times New Roman" w:hAnsi="Times New Roman" w:cs="Times New Roman"/>
                <w:lang w:val="uk-UA"/>
              </w:rPr>
              <w:t xml:space="preserve">Однак у порівнянні з «залізним» РРО, програмне РРО є ще простішим в роботі. </w:t>
            </w:r>
            <w:proofErr w:type="spellStart"/>
            <w:r w:rsidR="00AA057C" w:rsidRPr="00E0416C">
              <w:rPr>
                <w:rFonts w:ascii="Times New Roman" w:hAnsi="Times New Roman" w:cs="Times New Roman"/>
                <w:lang w:val="uk-UA"/>
              </w:rPr>
              <w:t>Відеоурок</w:t>
            </w:r>
            <w:proofErr w:type="spellEnd"/>
            <w:r w:rsidR="00AA057C" w:rsidRPr="00E0416C">
              <w:rPr>
                <w:rFonts w:ascii="Times New Roman" w:hAnsi="Times New Roman" w:cs="Times New Roman"/>
                <w:lang w:val="uk-UA"/>
              </w:rPr>
              <w:t xml:space="preserve"> щодо реєстрації програмного РРО:</w:t>
            </w:r>
          </w:p>
          <w:p w14:paraId="0B32276A" w14:textId="77777777" w:rsidR="001F1172" w:rsidRPr="00E0416C" w:rsidRDefault="00C15FE0" w:rsidP="00E7622D">
            <w:pPr>
              <w:jc w:val="both"/>
              <w:rPr>
                <w:rFonts w:ascii="Times New Roman" w:hAnsi="Times New Roman" w:cs="Times New Roman"/>
                <w:lang w:val="uk-UA"/>
              </w:rPr>
            </w:pPr>
            <w:hyperlink r:id="rId6" w:history="1">
              <w:r w:rsidR="00AA057C" w:rsidRPr="00E0416C">
                <w:rPr>
                  <w:rStyle w:val="a5"/>
                  <w:rFonts w:ascii="Times New Roman" w:hAnsi="Times New Roman" w:cs="Times New Roman"/>
                  <w:lang w:val="uk-UA"/>
                </w:rPr>
                <w:t>https://tax.gov.ua/baneryi/programni-rro/video-lessons/6842.html</w:t>
              </w:r>
            </w:hyperlink>
          </w:p>
        </w:tc>
      </w:tr>
      <w:tr w:rsidR="00C234B8" w:rsidRPr="00E0416C" w14:paraId="59AD4843" w14:textId="77777777" w:rsidTr="003F7469">
        <w:tc>
          <w:tcPr>
            <w:tcW w:w="3681" w:type="dxa"/>
          </w:tcPr>
          <w:p w14:paraId="1F11BBE0" w14:textId="77777777" w:rsidR="00C234B8" w:rsidRPr="00E0416C" w:rsidRDefault="00C234B8" w:rsidP="000C12DC">
            <w:pPr>
              <w:pStyle w:val="a4"/>
              <w:numPr>
                <w:ilvl w:val="0"/>
                <w:numId w:val="2"/>
              </w:numPr>
              <w:ind w:left="447"/>
              <w:rPr>
                <w:rFonts w:ascii="Times New Roman" w:hAnsi="Times New Roman" w:cs="Times New Roman"/>
                <w:lang w:val="uk-UA"/>
              </w:rPr>
            </w:pPr>
            <w:r w:rsidRPr="00E0416C">
              <w:rPr>
                <w:rFonts w:ascii="Times New Roman" w:hAnsi="Times New Roman" w:cs="Times New Roman"/>
                <w:lang w:val="uk-UA"/>
              </w:rPr>
              <w:t xml:space="preserve">РРО повинні застосувати платники єдиного податку 1 групи </w:t>
            </w:r>
          </w:p>
        </w:tc>
        <w:tc>
          <w:tcPr>
            <w:tcW w:w="5658" w:type="dxa"/>
          </w:tcPr>
          <w:p w14:paraId="0661314F" w14:textId="77777777" w:rsidR="00C234B8" w:rsidRPr="00E0416C" w:rsidRDefault="00C234B8" w:rsidP="00C234B8">
            <w:pPr>
              <w:jc w:val="both"/>
              <w:rPr>
                <w:rFonts w:ascii="Times New Roman" w:hAnsi="Times New Roman" w:cs="Times New Roman"/>
                <w:lang w:val="uk-UA"/>
              </w:rPr>
            </w:pPr>
            <w:r w:rsidRPr="00E0416C">
              <w:rPr>
                <w:rFonts w:ascii="Times New Roman" w:hAnsi="Times New Roman" w:cs="Times New Roman"/>
                <w:lang w:val="uk-UA"/>
              </w:rPr>
              <w:t>РРО не буде застосовуватися платниками єдиного податку 1 групи. Перша група це роздрібний продаж на ринках або діяльність з надання побутових послуг населенню (послуги ремонту або послуг перукарень, продаж текстильних виробів і т. д.) Ліміт для платників єдиного податку 1 групи - 1 млн грн. - ст. 296.10 НК України.</w:t>
            </w:r>
          </w:p>
        </w:tc>
      </w:tr>
      <w:tr w:rsidR="00C234B8" w:rsidRPr="00E0416C" w14:paraId="22042B15" w14:textId="77777777" w:rsidTr="003F7469">
        <w:tc>
          <w:tcPr>
            <w:tcW w:w="3681" w:type="dxa"/>
          </w:tcPr>
          <w:p w14:paraId="67BA24C1" w14:textId="77777777" w:rsidR="00C234B8" w:rsidRPr="00E0416C" w:rsidRDefault="00C234B8" w:rsidP="000C12DC">
            <w:pPr>
              <w:pStyle w:val="a4"/>
              <w:numPr>
                <w:ilvl w:val="0"/>
                <w:numId w:val="2"/>
              </w:numPr>
              <w:ind w:left="447"/>
              <w:jc w:val="both"/>
              <w:rPr>
                <w:rFonts w:ascii="Times New Roman" w:hAnsi="Times New Roman" w:cs="Times New Roman"/>
                <w:lang w:val="uk-UA"/>
              </w:rPr>
            </w:pPr>
            <w:r w:rsidRPr="00E0416C">
              <w:rPr>
                <w:rFonts w:ascii="Times New Roman" w:hAnsi="Times New Roman" w:cs="Times New Roman"/>
                <w:lang w:val="uk-UA"/>
              </w:rPr>
              <w:t>Платник єдиного податку повинен вести первинну документацію обліку товарів – п. 11, 12 статті 3 ЗУ про РРО</w:t>
            </w:r>
          </w:p>
        </w:tc>
        <w:tc>
          <w:tcPr>
            <w:tcW w:w="5658" w:type="dxa"/>
          </w:tcPr>
          <w:p w14:paraId="6B20E7F6" w14:textId="77777777" w:rsidR="00C234B8" w:rsidRPr="00E0416C" w:rsidRDefault="003F7469" w:rsidP="00C234B8">
            <w:pPr>
              <w:jc w:val="both"/>
              <w:rPr>
                <w:rFonts w:ascii="Times New Roman" w:hAnsi="Times New Roman" w:cs="Times New Roman"/>
                <w:lang w:val="uk-UA"/>
              </w:rPr>
            </w:pPr>
            <w:r w:rsidRPr="00E0416C">
              <w:rPr>
                <w:rFonts w:ascii="Times New Roman" w:hAnsi="Times New Roman" w:cs="Times New Roman"/>
                <w:lang w:val="uk-UA"/>
              </w:rPr>
              <w:t>Не потрібно вести первинну документацію платникам єдиного податку, крім тих, хто здійснює продаж складної побутової техніки, лікарських засобів і ювелірних виробів - абзац 3 пункт 12 статті ЗУ про РРО.</w:t>
            </w:r>
          </w:p>
          <w:p w14:paraId="686FBF20" w14:textId="77777777" w:rsidR="003F7469" w:rsidRPr="00E0416C" w:rsidRDefault="003F7469" w:rsidP="00C234B8">
            <w:pPr>
              <w:jc w:val="both"/>
              <w:rPr>
                <w:rFonts w:ascii="Times New Roman" w:hAnsi="Times New Roman" w:cs="Times New Roman"/>
                <w:lang w:val="uk-UA"/>
              </w:rPr>
            </w:pPr>
            <w:r w:rsidRPr="00E0416C">
              <w:rPr>
                <w:rFonts w:ascii="Times New Roman" w:hAnsi="Times New Roman" w:cs="Times New Roman"/>
                <w:lang w:val="uk-UA"/>
              </w:rPr>
              <w:t xml:space="preserve">п. 11 ст. 3 - Для виконання вимог достатньо лише </w:t>
            </w:r>
            <w:r w:rsidR="003A29DC" w:rsidRPr="00E0416C">
              <w:rPr>
                <w:rFonts w:ascii="Times New Roman" w:hAnsi="Times New Roman" w:cs="Times New Roman"/>
                <w:lang w:val="uk-UA"/>
              </w:rPr>
              <w:t xml:space="preserve">при продажу </w:t>
            </w:r>
            <w:r w:rsidR="001C214B" w:rsidRPr="00E0416C">
              <w:rPr>
                <w:rFonts w:ascii="Times New Roman" w:hAnsi="Times New Roman" w:cs="Times New Roman"/>
                <w:lang w:val="uk-UA"/>
              </w:rPr>
              <w:t xml:space="preserve">товару </w:t>
            </w:r>
            <w:r w:rsidRPr="00E0416C">
              <w:rPr>
                <w:rFonts w:ascii="Times New Roman" w:hAnsi="Times New Roman" w:cs="Times New Roman"/>
                <w:lang w:val="uk-UA"/>
              </w:rPr>
              <w:t>вказати ціну та кількість без необхідності програмувати або іншим спосіб вводити первинну документацію обліку товару.</w:t>
            </w:r>
          </w:p>
        </w:tc>
      </w:tr>
      <w:tr w:rsidR="00A1410E" w:rsidRPr="00E0416C" w14:paraId="28AC1B9B" w14:textId="77777777" w:rsidTr="003F7469">
        <w:tc>
          <w:tcPr>
            <w:tcW w:w="3681" w:type="dxa"/>
          </w:tcPr>
          <w:p w14:paraId="14F59328" w14:textId="77777777" w:rsidR="00A1410E" w:rsidRPr="00E0416C" w:rsidRDefault="00A1410E" w:rsidP="000C12DC">
            <w:pPr>
              <w:pStyle w:val="a4"/>
              <w:numPr>
                <w:ilvl w:val="0"/>
                <w:numId w:val="2"/>
              </w:numPr>
              <w:ind w:left="447"/>
              <w:jc w:val="both"/>
              <w:rPr>
                <w:rFonts w:ascii="Times New Roman" w:hAnsi="Times New Roman" w:cs="Times New Roman"/>
                <w:lang w:val="uk-UA"/>
              </w:rPr>
            </w:pPr>
            <w:r w:rsidRPr="00E0416C">
              <w:rPr>
                <w:rFonts w:ascii="Times New Roman" w:hAnsi="Times New Roman" w:cs="Times New Roman"/>
                <w:lang w:val="uk-UA"/>
              </w:rPr>
              <w:t>Скасування книги обліку доходів означає право податкової здійснювати перевірку первинної документації</w:t>
            </w:r>
          </w:p>
        </w:tc>
        <w:tc>
          <w:tcPr>
            <w:tcW w:w="5658" w:type="dxa"/>
          </w:tcPr>
          <w:p w14:paraId="2C1B26CC" w14:textId="77777777" w:rsidR="00AF6989" w:rsidRPr="00E0416C" w:rsidRDefault="00A1410E" w:rsidP="00C234B8">
            <w:pPr>
              <w:jc w:val="both"/>
              <w:rPr>
                <w:rFonts w:ascii="Times New Roman" w:hAnsi="Times New Roman" w:cs="Times New Roman"/>
                <w:lang w:val="uk-UA"/>
              </w:rPr>
            </w:pPr>
            <w:r w:rsidRPr="00E0416C">
              <w:rPr>
                <w:rFonts w:ascii="Times New Roman" w:hAnsi="Times New Roman" w:cs="Times New Roman"/>
                <w:lang w:val="uk-UA"/>
              </w:rPr>
              <w:t>Скасування обов'язкового застосування книги обліку доходу не означає обов'язок платника єдиного податку вести первинну документацію. Платник веде облік доходів і витрат у вільній і зручною для нього формі, електронному або паперовому вигляді, що і буде достатньою інформацією для податкового органу - ст. 296.1 ПК України (вступить в силу з 1 січня 2021 г.).</w:t>
            </w:r>
            <w:r w:rsidR="00AF6989" w:rsidRPr="00E0416C">
              <w:rPr>
                <w:rFonts w:ascii="Times New Roman" w:hAnsi="Times New Roman" w:cs="Times New Roman"/>
                <w:lang w:val="uk-UA"/>
              </w:rPr>
              <w:t xml:space="preserve"> Державні органи зобов'язані діяти лише на підставі, в межах повноважень та у спосіб, що передбачені Конституцією та законами України</w:t>
            </w:r>
            <w:r w:rsidR="009E10B7" w:rsidRPr="00E0416C">
              <w:rPr>
                <w:rFonts w:ascii="Times New Roman" w:hAnsi="Times New Roman" w:cs="Times New Roman"/>
                <w:lang w:val="uk-UA"/>
              </w:rPr>
              <w:t xml:space="preserve"> (стаття 19 </w:t>
            </w:r>
            <w:r w:rsidR="009E10B7" w:rsidRPr="00E0416C">
              <w:rPr>
                <w:rFonts w:ascii="Times New Roman" w:hAnsi="Times New Roman" w:cs="Times New Roman"/>
                <w:lang w:val="uk-UA"/>
              </w:rPr>
              <w:lastRenderedPageBreak/>
              <w:t>Конституції України).</w:t>
            </w:r>
            <w:r w:rsidR="00AF6989" w:rsidRPr="00E0416C">
              <w:rPr>
                <w:rFonts w:ascii="Times New Roman" w:hAnsi="Times New Roman" w:cs="Times New Roman"/>
                <w:lang w:val="uk-UA"/>
              </w:rPr>
              <w:t xml:space="preserve">Якщо такого повноваження немає то скасування будь-чого не означає нічого. </w:t>
            </w:r>
          </w:p>
        </w:tc>
      </w:tr>
      <w:tr w:rsidR="00C234B8" w:rsidRPr="00E0416C" w14:paraId="1E5E533A" w14:textId="77777777" w:rsidTr="003F7469">
        <w:tc>
          <w:tcPr>
            <w:tcW w:w="3681" w:type="dxa"/>
          </w:tcPr>
          <w:p w14:paraId="6DABC553" w14:textId="77777777" w:rsidR="00C234B8" w:rsidRPr="00E0416C" w:rsidRDefault="000C12DC" w:rsidP="000C12DC">
            <w:pPr>
              <w:pStyle w:val="a4"/>
              <w:numPr>
                <w:ilvl w:val="0"/>
                <w:numId w:val="2"/>
              </w:numPr>
              <w:ind w:left="447"/>
              <w:jc w:val="both"/>
              <w:rPr>
                <w:rFonts w:ascii="Times New Roman" w:hAnsi="Times New Roman" w:cs="Times New Roman"/>
                <w:lang w:val="uk-UA"/>
              </w:rPr>
            </w:pPr>
            <w:r w:rsidRPr="00E0416C">
              <w:rPr>
                <w:rFonts w:ascii="Times New Roman" w:hAnsi="Times New Roman" w:cs="Times New Roman"/>
                <w:lang w:val="uk-UA"/>
              </w:rPr>
              <w:lastRenderedPageBreak/>
              <w:t>Для підприємця введення в РРО великої кількості схожих по родовим ознакам товарів є обтяжливим та потребує значних зусиль.</w:t>
            </w:r>
          </w:p>
        </w:tc>
        <w:tc>
          <w:tcPr>
            <w:tcW w:w="5658" w:type="dxa"/>
          </w:tcPr>
          <w:p w14:paraId="71BDEDF2" w14:textId="77777777" w:rsidR="00C234B8" w:rsidRPr="00E0416C" w:rsidRDefault="000C12DC" w:rsidP="00C234B8">
            <w:pPr>
              <w:jc w:val="both"/>
              <w:rPr>
                <w:rFonts w:ascii="Times New Roman" w:hAnsi="Times New Roman" w:cs="Times New Roman"/>
                <w:lang w:val="uk-UA"/>
              </w:rPr>
            </w:pPr>
            <w:r w:rsidRPr="00E0416C">
              <w:rPr>
                <w:rFonts w:ascii="Times New Roman" w:hAnsi="Times New Roman" w:cs="Times New Roman"/>
                <w:lang w:val="uk-UA"/>
              </w:rPr>
              <w:t>ДПС забезпечить можливість введення товарів до РРО за родовими ознаками (групами товарів) для полегшення процесу введення даних до РРО (наприклад, при продажу будівельних матеріалів, сувенірів, біжутерії</w:t>
            </w:r>
            <w:r w:rsidR="00010F92" w:rsidRPr="00E0416C">
              <w:rPr>
                <w:rFonts w:ascii="Times New Roman" w:hAnsi="Times New Roman" w:cs="Times New Roman"/>
                <w:lang w:val="uk-UA"/>
              </w:rPr>
              <w:t xml:space="preserve"> і т. д.</w:t>
            </w:r>
            <w:r w:rsidRPr="00E0416C">
              <w:rPr>
                <w:rFonts w:ascii="Times New Roman" w:hAnsi="Times New Roman" w:cs="Times New Roman"/>
                <w:lang w:val="uk-UA"/>
              </w:rPr>
              <w:t xml:space="preserve">). </w:t>
            </w:r>
          </w:p>
        </w:tc>
      </w:tr>
      <w:tr w:rsidR="00C234B8" w:rsidRPr="00E0416C" w14:paraId="096B8C51" w14:textId="77777777" w:rsidTr="003F7469">
        <w:tc>
          <w:tcPr>
            <w:tcW w:w="3681" w:type="dxa"/>
          </w:tcPr>
          <w:p w14:paraId="23ABAAB8" w14:textId="77777777" w:rsidR="00C234B8" w:rsidRPr="00E0416C" w:rsidRDefault="00DD1882" w:rsidP="00DD1882">
            <w:pPr>
              <w:pStyle w:val="a4"/>
              <w:numPr>
                <w:ilvl w:val="0"/>
                <w:numId w:val="2"/>
              </w:numPr>
              <w:ind w:left="447"/>
              <w:jc w:val="both"/>
              <w:rPr>
                <w:rFonts w:ascii="Times New Roman" w:hAnsi="Times New Roman" w:cs="Times New Roman"/>
                <w:lang w:val="uk-UA"/>
              </w:rPr>
            </w:pPr>
            <w:r w:rsidRPr="00E0416C">
              <w:rPr>
                <w:rFonts w:ascii="Times New Roman" w:hAnsi="Times New Roman" w:cs="Times New Roman"/>
                <w:lang w:val="uk-UA"/>
              </w:rPr>
              <w:t xml:space="preserve">Кожен підприємець повинен мати принтер. Це є значним матеріальним обтяженням для підприємця. </w:t>
            </w:r>
          </w:p>
        </w:tc>
        <w:tc>
          <w:tcPr>
            <w:tcW w:w="5658" w:type="dxa"/>
          </w:tcPr>
          <w:p w14:paraId="0BC115BC" w14:textId="77777777" w:rsidR="00C234B8" w:rsidRPr="00E0416C" w:rsidRDefault="00BB177A" w:rsidP="00C234B8">
            <w:pPr>
              <w:jc w:val="both"/>
              <w:rPr>
                <w:rFonts w:ascii="Times New Roman" w:hAnsi="Times New Roman" w:cs="Times New Roman"/>
                <w:lang w:val="uk-UA"/>
              </w:rPr>
            </w:pPr>
            <w:r w:rsidRPr="00E0416C">
              <w:rPr>
                <w:rFonts w:ascii="Times New Roman" w:hAnsi="Times New Roman" w:cs="Times New Roman"/>
                <w:lang w:val="uk-UA"/>
              </w:rPr>
              <w:t>У підприємця немає обов’язку придбавати принтер при застосуванні програмного РРО – пункт 2 статті 3</w:t>
            </w:r>
            <w:r w:rsidR="00647407" w:rsidRPr="00E0416C">
              <w:rPr>
                <w:rFonts w:ascii="Times New Roman" w:hAnsi="Times New Roman" w:cs="Times New Roman"/>
                <w:lang w:val="uk-UA"/>
              </w:rPr>
              <w:t xml:space="preserve"> ЗУ про РРО.</w:t>
            </w:r>
            <w:r w:rsidR="007C414F" w:rsidRPr="00E0416C">
              <w:rPr>
                <w:rFonts w:ascii="Times New Roman" w:hAnsi="Times New Roman" w:cs="Times New Roman"/>
                <w:lang w:val="uk-UA"/>
              </w:rPr>
              <w:t xml:space="preserve"> Рішення про те, в якій формі (електронній чи паперовій) видавати чек приймає продавець.</w:t>
            </w:r>
          </w:p>
        </w:tc>
      </w:tr>
      <w:tr w:rsidR="000A2201" w:rsidRPr="00E0416C" w14:paraId="68FBAEC4" w14:textId="77777777" w:rsidTr="003F7469">
        <w:tc>
          <w:tcPr>
            <w:tcW w:w="3681" w:type="dxa"/>
          </w:tcPr>
          <w:p w14:paraId="7DF2A9AF" w14:textId="77777777" w:rsidR="000A2201" w:rsidRPr="00E0416C" w:rsidRDefault="000A2201" w:rsidP="00DD1882">
            <w:pPr>
              <w:pStyle w:val="a4"/>
              <w:numPr>
                <w:ilvl w:val="0"/>
                <w:numId w:val="2"/>
              </w:numPr>
              <w:ind w:left="447"/>
              <w:jc w:val="both"/>
              <w:rPr>
                <w:rFonts w:ascii="Times New Roman" w:hAnsi="Times New Roman" w:cs="Times New Roman"/>
                <w:lang w:val="uk-UA"/>
              </w:rPr>
            </w:pPr>
            <w:r w:rsidRPr="00E0416C">
              <w:rPr>
                <w:rFonts w:ascii="Times New Roman" w:hAnsi="Times New Roman" w:cs="Times New Roman"/>
                <w:lang w:val="uk-UA"/>
              </w:rPr>
              <w:t>Кожен підприємець повинен купити «залізне» РРО</w:t>
            </w:r>
          </w:p>
        </w:tc>
        <w:tc>
          <w:tcPr>
            <w:tcW w:w="5658" w:type="dxa"/>
          </w:tcPr>
          <w:p w14:paraId="6164897F" w14:textId="77777777" w:rsidR="000A2201" w:rsidRPr="00E0416C" w:rsidRDefault="000A2201" w:rsidP="00C234B8">
            <w:pPr>
              <w:jc w:val="both"/>
              <w:rPr>
                <w:rFonts w:ascii="Times New Roman" w:hAnsi="Times New Roman" w:cs="Times New Roman"/>
                <w:lang w:val="uk-UA"/>
              </w:rPr>
            </w:pPr>
            <w:r w:rsidRPr="00E0416C">
              <w:rPr>
                <w:rFonts w:ascii="Times New Roman" w:hAnsi="Times New Roman" w:cs="Times New Roman"/>
                <w:lang w:val="uk-UA"/>
              </w:rPr>
              <w:t xml:space="preserve">Для виконання вимог Закону немає необхідності ставити «залізне» РРО та платити за його обслуговування або наймати додаткового працівника. У Законі прямо передбачено -програмне РРО надається податковою службою всім платникам БЕЗКОШТОВНО. Необхідно завантажити програму на свій смартфон - </w:t>
            </w:r>
            <w:proofErr w:type="spellStart"/>
            <w:r w:rsidRPr="00E0416C">
              <w:rPr>
                <w:rFonts w:ascii="Times New Roman" w:hAnsi="Times New Roman" w:cs="Times New Roman"/>
                <w:lang w:val="uk-UA"/>
              </w:rPr>
              <w:t>абз</w:t>
            </w:r>
            <w:proofErr w:type="spellEnd"/>
            <w:r w:rsidRPr="00E0416C">
              <w:rPr>
                <w:rFonts w:ascii="Times New Roman" w:hAnsi="Times New Roman" w:cs="Times New Roman"/>
                <w:lang w:val="uk-UA"/>
              </w:rPr>
              <w:t>. 35 ст. 2 Закону України про РРО.</w:t>
            </w:r>
          </w:p>
        </w:tc>
      </w:tr>
      <w:tr w:rsidR="00C234B8" w:rsidRPr="00C15FE0" w14:paraId="2C996392" w14:textId="77777777" w:rsidTr="003F7469">
        <w:tc>
          <w:tcPr>
            <w:tcW w:w="3681" w:type="dxa"/>
          </w:tcPr>
          <w:p w14:paraId="1A6C890B" w14:textId="77777777" w:rsidR="00C234B8" w:rsidRPr="00E0416C" w:rsidRDefault="00842668" w:rsidP="00842668">
            <w:pPr>
              <w:pStyle w:val="a4"/>
              <w:numPr>
                <w:ilvl w:val="0"/>
                <w:numId w:val="2"/>
              </w:numPr>
              <w:ind w:left="447"/>
              <w:jc w:val="both"/>
              <w:rPr>
                <w:rFonts w:ascii="Times New Roman" w:hAnsi="Times New Roman" w:cs="Times New Roman"/>
                <w:lang w:val="uk-UA"/>
              </w:rPr>
            </w:pPr>
            <w:r w:rsidRPr="00E0416C">
              <w:rPr>
                <w:rFonts w:ascii="Times New Roman" w:hAnsi="Times New Roman" w:cs="Times New Roman"/>
                <w:lang w:val="uk-UA"/>
              </w:rPr>
              <w:t>Великий об’єм даних (</w:t>
            </w:r>
            <w:proofErr w:type="spellStart"/>
            <w:r w:rsidRPr="00E0416C">
              <w:rPr>
                <w:rFonts w:ascii="Times New Roman" w:hAnsi="Times New Roman" w:cs="Times New Roman"/>
                <w:lang w:val="uk-UA"/>
              </w:rPr>
              <w:t>чеків</w:t>
            </w:r>
            <w:proofErr w:type="spellEnd"/>
            <w:r w:rsidRPr="00E0416C">
              <w:rPr>
                <w:rFonts w:ascii="Times New Roman" w:hAnsi="Times New Roman" w:cs="Times New Roman"/>
                <w:lang w:val="uk-UA"/>
              </w:rPr>
              <w:t>) від програмного РРО сервер контролюючого органу не витримає.</w:t>
            </w:r>
          </w:p>
        </w:tc>
        <w:tc>
          <w:tcPr>
            <w:tcW w:w="5658" w:type="dxa"/>
          </w:tcPr>
          <w:p w14:paraId="50D23DCB" w14:textId="77777777" w:rsidR="00C234B8" w:rsidRPr="00E0416C" w:rsidRDefault="00264701" w:rsidP="007771E6">
            <w:pPr>
              <w:jc w:val="both"/>
              <w:rPr>
                <w:rFonts w:ascii="Times New Roman" w:hAnsi="Times New Roman" w:cs="Times New Roman"/>
                <w:lang w:val="uk-UA"/>
              </w:rPr>
            </w:pPr>
            <w:r w:rsidRPr="00E0416C">
              <w:rPr>
                <w:rFonts w:ascii="Times New Roman" w:hAnsi="Times New Roman" w:cs="Times New Roman"/>
                <w:lang w:val="uk-UA"/>
              </w:rPr>
              <w:t xml:space="preserve">З моменту запровадження ПРРО (1.08.2020 р.) зареєстровано </w:t>
            </w:r>
            <w:r w:rsidR="007771E6">
              <w:rPr>
                <w:rFonts w:ascii="Times New Roman" w:hAnsi="Times New Roman" w:cs="Times New Roman"/>
                <w:lang w:val="uk-UA"/>
              </w:rPr>
              <w:t xml:space="preserve">по Україні </w:t>
            </w:r>
            <w:r w:rsidRPr="00E0416C">
              <w:rPr>
                <w:rFonts w:ascii="Times New Roman" w:hAnsi="Times New Roman" w:cs="Times New Roman"/>
                <w:lang w:val="uk-UA"/>
              </w:rPr>
              <w:t xml:space="preserve">49,9 тисяч ПРРО та 51 млн. створених ними фіскальних </w:t>
            </w:r>
            <w:proofErr w:type="spellStart"/>
            <w:r w:rsidRPr="00E0416C">
              <w:rPr>
                <w:rFonts w:ascii="Times New Roman" w:hAnsi="Times New Roman" w:cs="Times New Roman"/>
                <w:lang w:val="uk-UA"/>
              </w:rPr>
              <w:t>чеків</w:t>
            </w:r>
            <w:proofErr w:type="spellEnd"/>
            <w:r w:rsidRPr="00E0416C">
              <w:rPr>
                <w:rFonts w:ascii="Times New Roman" w:hAnsi="Times New Roman" w:cs="Times New Roman"/>
                <w:lang w:val="uk-UA"/>
              </w:rPr>
              <w:t xml:space="preserve"> (близько 15 млн. </w:t>
            </w:r>
            <w:proofErr w:type="spellStart"/>
            <w:r w:rsidRPr="00E0416C">
              <w:rPr>
                <w:rFonts w:ascii="Times New Roman" w:hAnsi="Times New Roman" w:cs="Times New Roman"/>
                <w:lang w:val="uk-UA"/>
              </w:rPr>
              <w:t>чеків</w:t>
            </w:r>
            <w:proofErr w:type="spellEnd"/>
            <w:r w:rsidRPr="00E0416C">
              <w:rPr>
                <w:rFonts w:ascii="Times New Roman" w:hAnsi="Times New Roman" w:cs="Times New Roman"/>
                <w:lang w:val="uk-UA"/>
              </w:rPr>
              <w:t xml:space="preserve"> щомісяця). Жодних технічних проблем, пов’язаних із обсягами трафіку та зберігання інформації не відбувалося.</w:t>
            </w:r>
            <w:r w:rsidRPr="00E0416C">
              <w:rPr>
                <w:rFonts w:ascii="Times New Roman" w:hAnsi="Times New Roman" w:cs="Times New Roman"/>
                <w:lang w:val="uk-UA"/>
              </w:rPr>
              <w:br/>
              <w:t>На сьогодні ДПС має достатній досвід створення та адміністрування великих баз даних загальнонаціонального масштабу і впевнено впорається з адмініструванням ПРРО.</w:t>
            </w:r>
          </w:p>
        </w:tc>
      </w:tr>
      <w:tr w:rsidR="00C234B8" w:rsidRPr="00E0416C" w14:paraId="5C6186B9" w14:textId="77777777" w:rsidTr="003F7469">
        <w:tc>
          <w:tcPr>
            <w:tcW w:w="3681" w:type="dxa"/>
          </w:tcPr>
          <w:p w14:paraId="138DB52E" w14:textId="77777777" w:rsidR="00C234B8" w:rsidRPr="00E0416C" w:rsidRDefault="005F4CAB" w:rsidP="00842668">
            <w:pPr>
              <w:pStyle w:val="a4"/>
              <w:numPr>
                <w:ilvl w:val="0"/>
                <w:numId w:val="2"/>
              </w:numPr>
              <w:ind w:left="447"/>
              <w:jc w:val="both"/>
              <w:rPr>
                <w:rFonts w:ascii="Times New Roman" w:hAnsi="Times New Roman" w:cs="Times New Roman"/>
                <w:lang w:val="uk-UA"/>
              </w:rPr>
            </w:pPr>
            <w:r w:rsidRPr="00E0416C">
              <w:rPr>
                <w:rFonts w:ascii="Times New Roman" w:hAnsi="Times New Roman" w:cs="Times New Roman"/>
                <w:lang w:val="uk-UA"/>
              </w:rPr>
              <w:t>Якщо підприємець знаходиться не за місцем здійснення діяльності (відпустка) він не зможе закрити касу (денний звіт)</w:t>
            </w:r>
          </w:p>
        </w:tc>
        <w:tc>
          <w:tcPr>
            <w:tcW w:w="5658" w:type="dxa"/>
          </w:tcPr>
          <w:p w14:paraId="3E6C50B8" w14:textId="77777777" w:rsidR="00C234B8" w:rsidRPr="00E0416C" w:rsidRDefault="005F4CAB" w:rsidP="00C234B8">
            <w:pPr>
              <w:jc w:val="both"/>
              <w:rPr>
                <w:rFonts w:ascii="Times New Roman" w:hAnsi="Times New Roman" w:cs="Times New Roman"/>
                <w:lang w:val="uk-UA"/>
              </w:rPr>
            </w:pPr>
            <w:r w:rsidRPr="00E0416C">
              <w:rPr>
                <w:rFonts w:ascii="Times New Roman" w:hAnsi="Times New Roman" w:cs="Times New Roman"/>
                <w:lang w:val="uk-UA"/>
              </w:rPr>
              <w:t xml:space="preserve">Програмний РРО працює в режимі онлайн. Це означає, що підприємець може закрити касу (подати денний звіт) незалежно від місця знаходження. </w:t>
            </w:r>
          </w:p>
        </w:tc>
      </w:tr>
      <w:tr w:rsidR="00C234B8" w:rsidRPr="00E0416C" w14:paraId="0EA6037C" w14:textId="77777777" w:rsidTr="003F7469">
        <w:tc>
          <w:tcPr>
            <w:tcW w:w="3681" w:type="dxa"/>
          </w:tcPr>
          <w:p w14:paraId="247A45EB" w14:textId="77777777" w:rsidR="00C234B8" w:rsidRPr="00E0416C" w:rsidRDefault="005F4CAB" w:rsidP="005F4CAB">
            <w:pPr>
              <w:pStyle w:val="a4"/>
              <w:numPr>
                <w:ilvl w:val="0"/>
                <w:numId w:val="2"/>
              </w:numPr>
              <w:ind w:left="447"/>
              <w:jc w:val="both"/>
              <w:rPr>
                <w:rFonts w:ascii="Times New Roman" w:hAnsi="Times New Roman" w:cs="Times New Roman"/>
                <w:lang w:val="uk-UA"/>
              </w:rPr>
            </w:pPr>
            <w:r w:rsidRPr="00E0416C">
              <w:rPr>
                <w:rFonts w:ascii="Times New Roman" w:hAnsi="Times New Roman" w:cs="Times New Roman"/>
                <w:lang w:val="uk-UA"/>
              </w:rPr>
              <w:t xml:space="preserve">Торгівля на ринку підлягає застосуванню РРО з огляду на невизначений статус ринку і об’єктів на ринку.  </w:t>
            </w:r>
          </w:p>
        </w:tc>
        <w:tc>
          <w:tcPr>
            <w:tcW w:w="5658" w:type="dxa"/>
          </w:tcPr>
          <w:p w14:paraId="01D912A1" w14:textId="77777777" w:rsidR="00CF2704" w:rsidRPr="00E0416C" w:rsidRDefault="00CF2704" w:rsidP="00C234B8">
            <w:pPr>
              <w:jc w:val="both"/>
              <w:rPr>
                <w:rFonts w:ascii="Times New Roman" w:hAnsi="Times New Roman" w:cs="Times New Roman"/>
                <w:lang w:val="uk-UA"/>
              </w:rPr>
            </w:pPr>
            <w:r w:rsidRPr="00E0416C">
              <w:rPr>
                <w:rFonts w:ascii="Times New Roman" w:hAnsi="Times New Roman" w:cs="Times New Roman"/>
                <w:lang w:val="uk-UA"/>
              </w:rPr>
              <w:t xml:space="preserve">Здійснення торгівлі на ринку підприємцем першої групи не підлягає застосуванню РРО. </w:t>
            </w:r>
          </w:p>
          <w:p w14:paraId="7FAC5E2F" w14:textId="77777777" w:rsidR="00DF6D63" w:rsidRPr="00E0416C" w:rsidRDefault="002603BB" w:rsidP="00C234B8">
            <w:pPr>
              <w:jc w:val="both"/>
              <w:rPr>
                <w:rFonts w:ascii="Times New Roman" w:hAnsi="Times New Roman" w:cs="Times New Roman"/>
                <w:lang w:val="uk-UA"/>
              </w:rPr>
            </w:pPr>
            <w:r w:rsidRPr="00E0416C">
              <w:rPr>
                <w:rFonts w:ascii="Times New Roman" w:hAnsi="Times New Roman" w:cs="Times New Roman"/>
                <w:lang w:val="uk-UA"/>
              </w:rPr>
              <w:t>Правила торгівлі на ринках затверджено Наказом Міністерством економіки №57-188-84-105 та є визначеними. Статус ринку надається за рішенням органу місцевого самоврядування.</w:t>
            </w:r>
            <w:r w:rsidR="00DF6D63" w:rsidRPr="00E0416C">
              <w:rPr>
                <w:rFonts w:ascii="Times New Roman" w:hAnsi="Times New Roman" w:cs="Times New Roman"/>
                <w:lang w:val="uk-UA"/>
              </w:rPr>
              <w:t xml:space="preserve"> Таким чином, питання про статус може вирішити орган місцевого самоврядування.</w:t>
            </w:r>
          </w:p>
          <w:p w14:paraId="12A63E05" w14:textId="77777777" w:rsidR="00C234B8" w:rsidRPr="00E0416C" w:rsidRDefault="002603BB" w:rsidP="00C234B8">
            <w:pPr>
              <w:jc w:val="both"/>
              <w:rPr>
                <w:rFonts w:ascii="Times New Roman" w:hAnsi="Times New Roman" w:cs="Times New Roman"/>
                <w:lang w:val="uk-UA"/>
              </w:rPr>
            </w:pPr>
            <w:r w:rsidRPr="00E0416C">
              <w:rPr>
                <w:rFonts w:ascii="Times New Roman" w:hAnsi="Times New Roman" w:cs="Times New Roman"/>
                <w:lang w:val="uk-UA"/>
              </w:rPr>
              <w:t xml:space="preserve"> Здійснювати продаж продукції на ринку підприємець може з прилавків (столів), транспортних засобів, причепів, візків</w:t>
            </w:r>
            <w:r w:rsidR="004D3450" w:rsidRPr="00E0416C">
              <w:rPr>
                <w:rFonts w:ascii="Times New Roman" w:hAnsi="Times New Roman" w:cs="Times New Roman"/>
                <w:lang w:val="uk-UA"/>
              </w:rPr>
              <w:t xml:space="preserve">, у контейнерах, кіосках, палатках тощо. </w:t>
            </w:r>
          </w:p>
        </w:tc>
      </w:tr>
      <w:tr w:rsidR="00C234B8" w:rsidRPr="00E0416C" w14:paraId="39746C1D" w14:textId="77777777" w:rsidTr="003F7469">
        <w:tc>
          <w:tcPr>
            <w:tcW w:w="3681" w:type="dxa"/>
          </w:tcPr>
          <w:p w14:paraId="11E07255" w14:textId="77777777" w:rsidR="00C234B8" w:rsidRPr="00E0416C" w:rsidRDefault="00BC2FCA" w:rsidP="005F4CAB">
            <w:pPr>
              <w:pStyle w:val="a4"/>
              <w:numPr>
                <w:ilvl w:val="0"/>
                <w:numId w:val="2"/>
              </w:numPr>
              <w:ind w:left="447"/>
              <w:jc w:val="both"/>
              <w:rPr>
                <w:rFonts w:ascii="Times New Roman" w:hAnsi="Times New Roman" w:cs="Times New Roman"/>
                <w:lang w:val="uk-UA"/>
              </w:rPr>
            </w:pPr>
            <w:r w:rsidRPr="00E0416C">
              <w:rPr>
                <w:rFonts w:ascii="Times New Roman" w:hAnsi="Times New Roman" w:cs="Times New Roman"/>
                <w:lang w:val="uk-UA"/>
              </w:rPr>
              <w:t>Обов’язкове застосування РРО для складної побутової техніки не призвело до позитивних результатів</w:t>
            </w:r>
            <w:r w:rsidR="00CE1118" w:rsidRPr="00E0416C">
              <w:rPr>
                <w:rFonts w:ascii="Times New Roman" w:hAnsi="Times New Roman" w:cs="Times New Roman"/>
                <w:lang w:val="uk-UA"/>
              </w:rPr>
              <w:t>..</w:t>
            </w:r>
          </w:p>
        </w:tc>
        <w:tc>
          <w:tcPr>
            <w:tcW w:w="5658" w:type="dxa"/>
          </w:tcPr>
          <w:p w14:paraId="6A8EE8E3" w14:textId="77777777" w:rsidR="00D6030F" w:rsidRPr="00E0416C" w:rsidRDefault="00BC2FCA" w:rsidP="00C234B8">
            <w:pPr>
              <w:jc w:val="both"/>
              <w:rPr>
                <w:rFonts w:ascii="Times New Roman" w:hAnsi="Times New Roman" w:cs="Times New Roman"/>
                <w:lang w:val="uk-UA"/>
              </w:rPr>
            </w:pPr>
            <w:r w:rsidRPr="00E0416C">
              <w:rPr>
                <w:rFonts w:ascii="Times New Roman" w:hAnsi="Times New Roman" w:cs="Times New Roman"/>
                <w:lang w:val="uk-UA"/>
              </w:rPr>
              <w:t xml:space="preserve">За інформацією від ДПС збільшення </w:t>
            </w:r>
            <w:r w:rsidR="005A13A3" w:rsidRPr="00E0416C">
              <w:rPr>
                <w:rFonts w:ascii="Times New Roman" w:hAnsi="Times New Roman" w:cs="Times New Roman"/>
                <w:lang w:val="uk-UA"/>
              </w:rPr>
              <w:t xml:space="preserve">надходжень від ПДВ за період 2017-2019 р. (з моменту введення РРО для техніки) становить 297%. </w:t>
            </w:r>
            <w:r w:rsidR="00D6030F" w:rsidRPr="00E0416C">
              <w:rPr>
                <w:rFonts w:ascii="Times New Roman" w:hAnsi="Times New Roman" w:cs="Times New Roman"/>
                <w:lang w:val="uk-UA"/>
              </w:rPr>
              <w:t xml:space="preserve">Вивести галузь з тіні повністю не вдалось, але є потенціал, через штраф в 1 гривню, який діяв до 1 серпня. </w:t>
            </w:r>
          </w:p>
          <w:p w14:paraId="07894DA5" w14:textId="77777777" w:rsidR="00CE1118" w:rsidRPr="00E0416C" w:rsidRDefault="00CE1118" w:rsidP="00DF6D63">
            <w:pPr>
              <w:jc w:val="both"/>
              <w:rPr>
                <w:rFonts w:ascii="Times New Roman" w:hAnsi="Times New Roman" w:cs="Times New Roman"/>
                <w:lang w:val="uk-UA"/>
              </w:rPr>
            </w:pPr>
          </w:p>
        </w:tc>
      </w:tr>
      <w:tr w:rsidR="00DF6D63" w:rsidRPr="00E0416C" w14:paraId="4E4FA31A" w14:textId="77777777" w:rsidTr="003F7469">
        <w:tc>
          <w:tcPr>
            <w:tcW w:w="3681" w:type="dxa"/>
          </w:tcPr>
          <w:p w14:paraId="42645EB7" w14:textId="77777777" w:rsidR="00DF6D63" w:rsidRPr="00E0416C" w:rsidRDefault="00DF6D63" w:rsidP="005F4CAB">
            <w:pPr>
              <w:pStyle w:val="a4"/>
              <w:numPr>
                <w:ilvl w:val="0"/>
                <w:numId w:val="2"/>
              </w:numPr>
              <w:ind w:left="447"/>
              <w:jc w:val="both"/>
              <w:rPr>
                <w:rFonts w:ascii="Times New Roman" w:hAnsi="Times New Roman" w:cs="Times New Roman"/>
                <w:lang w:val="uk-UA"/>
              </w:rPr>
            </w:pPr>
            <w:r w:rsidRPr="00E0416C">
              <w:rPr>
                <w:rFonts w:ascii="Times New Roman" w:hAnsi="Times New Roman" w:cs="Times New Roman"/>
                <w:lang w:val="uk-UA"/>
              </w:rPr>
              <w:lastRenderedPageBreak/>
              <w:t>Обов’язкове застосування РРО при продажу лікарських</w:t>
            </w:r>
            <w:r w:rsidRPr="00E0416C">
              <w:rPr>
                <w:rFonts w:ascii="Times New Roman" w:hAnsi="Times New Roman" w:cs="Times New Roman"/>
              </w:rPr>
              <w:t>/мед</w:t>
            </w:r>
            <w:proofErr w:type="spellStart"/>
            <w:r w:rsidRPr="00E0416C">
              <w:rPr>
                <w:rFonts w:ascii="Times New Roman" w:hAnsi="Times New Roman" w:cs="Times New Roman"/>
                <w:lang w:val="uk-UA"/>
              </w:rPr>
              <w:t>ичних</w:t>
            </w:r>
            <w:proofErr w:type="spellEnd"/>
            <w:r w:rsidRPr="00E0416C">
              <w:rPr>
                <w:rFonts w:ascii="Times New Roman" w:hAnsi="Times New Roman" w:cs="Times New Roman"/>
                <w:lang w:val="uk-UA"/>
              </w:rPr>
              <w:t xml:space="preserve"> засобів призвело до закриття аптек.</w:t>
            </w:r>
          </w:p>
        </w:tc>
        <w:tc>
          <w:tcPr>
            <w:tcW w:w="5658" w:type="dxa"/>
          </w:tcPr>
          <w:p w14:paraId="1F926594" w14:textId="77777777" w:rsidR="00DF6D63" w:rsidRPr="00E0416C" w:rsidRDefault="00DF6D63" w:rsidP="00E0416C">
            <w:pPr>
              <w:ind w:firstLine="284"/>
              <w:jc w:val="both"/>
              <w:rPr>
                <w:rFonts w:ascii="Times New Roman" w:hAnsi="Times New Roman" w:cs="Times New Roman"/>
                <w:lang w:val="uk-UA"/>
              </w:rPr>
            </w:pPr>
            <w:r w:rsidRPr="00E0416C">
              <w:rPr>
                <w:rFonts w:ascii="Times New Roman" w:hAnsi="Times New Roman" w:cs="Times New Roman"/>
                <w:lang w:val="uk-UA"/>
              </w:rPr>
              <w:t>Інформація щодо закриття аптек, внаслідок прийняття правил РРО при продажу лікарських</w:t>
            </w:r>
            <w:r w:rsidRPr="00E0416C">
              <w:rPr>
                <w:rFonts w:ascii="Times New Roman" w:hAnsi="Times New Roman" w:cs="Times New Roman"/>
              </w:rPr>
              <w:t>/</w:t>
            </w:r>
            <w:r w:rsidRPr="00E0416C">
              <w:rPr>
                <w:rFonts w:ascii="Times New Roman" w:hAnsi="Times New Roman" w:cs="Times New Roman"/>
                <w:lang w:val="uk-UA"/>
              </w:rPr>
              <w:t>медичних засобів, не відповідає дійсності. Кількість відкритих</w:t>
            </w:r>
            <w:r w:rsidRPr="00E0416C">
              <w:rPr>
                <w:rFonts w:ascii="Times New Roman" w:hAnsi="Times New Roman" w:cs="Times New Roman"/>
              </w:rPr>
              <w:t>/</w:t>
            </w:r>
            <w:r w:rsidRPr="00E0416C">
              <w:rPr>
                <w:rFonts w:ascii="Times New Roman" w:hAnsi="Times New Roman" w:cs="Times New Roman"/>
                <w:lang w:val="uk-UA"/>
              </w:rPr>
              <w:t xml:space="preserve">закритих аптек знаходиться на одному рівні до моменту і після введення РРО. </w:t>
            </w:r>
            <w:r w:rsidR="00E0416C" w:rsidRPr="00E0416C">
              <w:rPr>
                <w:rFonts w:ascii="Times New Roman" w:hAnsi="Times New Roman" w:cs="Times New Roman"/>
                <w:lang w:val="uk-UA"/>
              </w:rPr>
              <w:t xml:space="preserve">Саном на 01.09.2020 р. різниця між кількістю аптек до введення РРО (з 2018р.) та після зменшилась на 495 аптек. Зменшення викликане виключно ситуацією на ринку. Наявності попиту та пропозиції. Для прикладу,  </w:t>
            </w:r>
            <w:r w:rsidR="00E0416C">
              <w:rPr>
                <w:rFonts w:ascii="Times New Roman" w:hAnsi="Times New Roman" w:cs="Times New Roman"/>
                <w:lang w:val="uk-UA"/>
              </w:rPr>
              <w:t>в</w:t>
            </w:r>
            <w:r w:rsidR="00E0416C" w:rsidRPr="00E0416C">
              <w:rPr>
                <w:rFonts w:ascii="Times New Roman" w:hAnsi="Times New Roman" w:cs="Times New Roman"/>
                <w:lang w:val="uk-UA"/>
              </w:rPr>
              <w:t xml:space="preserve"> порівнянні з іншими європейськими країнами та найближчими сусідами навантаження на одну аптеку є одним з найнижчих та становить до 2000 осіб. Зокрема, в Польщі – 2800, в Угорщині – 4300, в Словаччині – 2700.</w:t>
            </w:r>
          </w:p>
        </w:tc>
      </w:tr>
      <w:tr w:rsidR="00C234B8" w:rsidRPr="00E0416C" w14:paraId="1D3EEF57" w14:textId="77777777" w:rsidTr="003F7469">
        <w:tc>
          <w:tcPr>
            <w:tcW w:w="3681" w:type="dxa"/>
          </w:tcPr>
          <w:p w14:paraId="6030E918" w14:textId="77777777" w:rsidR="00C234B8" w:rsidRPr="00E0416C" w:rsidRDefault="005A13A3" w:rsidP="005F4CAB">
            <w:pPr>
              <w:pStyle w:val="a4"/>
              <w:numPr>
                <w:ilvl w:val="0"/>
                <w:numId w:val="2"/>
              </w:numPr>
              <w:ind w:left="447"/>
              <w:jc w:val="both"/>
              <w:rPr>
                <w:rFonts w:ascii="Times New Roman" w:hAnsi="Times New Roman" w:cs="Times New Roman"/>
                <w:lang w:val="uk-UA"/>
              </w:rPr>
            </w:pPr>
            <w:r w:rsidRPr="00E0416C">
              <w:rPr>
                <w:rFonts w:ascii="Times New Roman" w:hAnsi="Times New Roman" w:cs="Times New Roman"/>
                <w:lang w:val="uk-UA"/>
              </w:rPr>
              <w:t>При проведенні програмування РРО обов’язкового необхідно вносити УКТ ЗЕД для всіх товарів</w:t>
            </w:r>
            <w:r w:rsidR="004513DF" w:rsidRPr="00E0416C">
              <w:rPr>
                <w:rFonts w:ascii="Times New Roman" w:hAnsi="Times New Roman" w:cs="Times New Roman"/>
                <w:lang w:val="uk-UA"/>
              </w:rPr>
              <w:t xml:space="preserve">. </w:t>
            </w:r>
          </w:p>
        </w:tc>
        <w:tc>
          <w:tcPr>
            <w:tcW w:w="5658" w:type="dxa"/>
          </w:tcPr>
          <w:p w14:paraId="4F6B36F4" w14:textId="77777777" w:rsidR="004513DF" w:rsidRPr="00E0416C" w:rsidRDefault="004513DF" w:rsidP="00C234B8">
            <w:pPr>
              <w:jc w:val="both"/>
              <w:rPr>
                <w:rFonts w:ascii="Times New Roman" w:hAnsi="Times New Roman" w:cs="Times New Roman"/>
                <w:lang w:val="uk-UA"/>
              </w:rPr>
            </w:pPr>
            <w:r w:rsidRPr="00E0416C">
              <w:rPr>
                <w:rFonts w:ascii="Times New Roman" w:hAnsi="Times New Roman" w:cs="Times New Roman"/>
                <w:lang w:val="uk-UA"/>
              </w:rPr>
              <w:t>Пункт 11 статті 3 ЗУ про РРО передбачає, що обов’язково вносити УКТ ЗЕД передбачена лише для підакцизної групи товарів.</w:t>
            </w:r>
          </w:p>
          <w:p w14:paraId="5F28046F" w14:textId="77777777" w:rsidR="004513DF" w:rsidRPr="00E0416C" w:rsidRDefault="004513DF" w:rsidP="00C234B8">
            <w:pPr>
              <w:jc w:val="both"/>
              <w:rPr>
                <w:rFonts w:ascii="Times New Roman" w:hAnsi="Times New Roman" w:cs="Times New Roman"/>
                <w:lang w:val="uk-UA"/>
              </w:rPr>
            </w:pPr>
          </w:p>
        </w:tc>
      </w:tr>
      <w:tr w:rsidR="00AF6989" w:rsidRPr="00E0416C" w14:paraId="732643EA" w14:textId="77777777" w:rsidTr="003F7469">
        <w:tc>
          <w:tcPr>
            <w:tcW w:w="3681" w:type="dxa"/>
          </w:tcPr>
          <w:p w14:paraId="1270AE5B" w14:textId="77777777" w:rsidR="00AF6989" w:rsidRPr="00E0416C" w:rsidRDefault="00AF6989" w:rsidP="005F4CAB">
            <w:pPr>
              <w:pStyle w:val="a4"/>
              <w:numPr>
                <w:ilvl w:val="0"/>
                <w:numId w:val="2"/>
              </w:numPr>
              <w:ind w:left="447"/>
              <w:jc w:val="both"/>
              <w:rPr>
                <w:rFonts w:ascii="Times New Roman" w:hAnsi="Times New Roman" w:cs="Times New Roman"/>
                <w:lang w:val="uk-UA"/>
              </w:rPr>
            </w:pPr>
            <w:r w:rsidRPr="00E0416C">
              <w:rPr>
                <w:rFonts w:ascii="Times New Roman" w:hAnsi="Times New Roman" w:cs="Times New Roman"/>
                <w:lang w:val="uk-UA"/>
              </w:rPr>
              <w:t xml:space="preserve">Ризикові види діяльність не обґрунтовані </w:t>
            </w:r>
          </w:p>
        </w:tc>
        <w:tc>
          <w:tcPr>
            <w:tcW w:w="5658" w:type="dxa"/>
          </w:tcPr>
          <w:p w14:paraId="07DD930F" w14:textId="77777777" w:rsidR="00264701" w:rsidRPr="00E0416C" w:rsidRDefault="00264701" w:rsidP="00C234B8">
            <w:pPr>
              <w:jc w:val="both"/>
              <w:rPr>
                <w:rFonts w:ascii="Times New Roman" w:hAnsi="Times New Roman" w:cs="Times New Roman"/>
                <w:lang w:val="uk-UA"/>
              </w:rPr>
            </w:pPr>
            <w:r w:rsidRPr="00E0416C">
              <w:rPr>
                <w:rFonts w:ascii="Times New Roman" w:hAnsi="Times New Roman" w:cs="Times New Roman"/>
                <w:lang w:val="uk-UA"/>
              </w:rPr>
              <w:t xml:space="preserve">Вони обґрунтовані високою прибутковістю предметів торгівлі (побутова техніка), їх небезпекою при неконтрольованому обігу (ліки) та </w:t>
            </w:r>
            <w:r w:rsidR="00897E6C" w:rsidRPr="00E0416C">
              <w:rPr>
                <w:rFonts w:ascii="Times New Roman" w:hAnsi="Times New Roman" w:cs="Times New Roman"/>
                <w:lang w:val="uk-UA"/>
              </w:rPr>
              <w:t>масовістю (вироби з текстилю). При цьому тіньовий обіг таких товарів створює нечесну конкуренцію для легального бізнесу, який створює робочі місця та сплачує податки.</w:t>
            </w:r>
          </w:p>
          <w:p w14:paraId="5A5F4A30" w14:textId="77777777" w:rsidR="00897E6C" w:rsidRPr="00E0416C" w:rsidRDefault="00897E6C" w:rsidP="00C234B8">
            <w:pPr>
              <w:jc w:val="both"/>
              <w:rPr>
                <w:rFonts w:ascii="Times New Roman" w:hAnsi="Times New Roman" w:cs="Times New Roman"/>
                <w:lang w:val="uk-UA"/>
              </w:rPr>
            </w:pPr>
            <w:r w:rsidRPr="00E0416C">
              <w:rPr>
                <w:rFonts w:ascii="Times New Roman" w:hAnsi="Times New Roman" w:cs="Times New Roman"/>
                <w:lang w:val="uk-UA"/>
              </w:rPr>
              <w:t>Фактично сьогодні мова йде не про захист бізнесу від контролюючих органів, а про захист легального бізнесу від нечесної конкуренції з боку «</w:t>
            </w:r>
            <w:proofErr w:type="spellStart"/>
            <w:r w:rsidRPr="00E0416C">
              <w:rPr>
                <w:rFonts w:ascii="Times New Roman" w:hAnsi="Times New Roman" w:cs="Times New Roman"/>
                <w:lang w:val="uk-UA"/>
              </w:rPr>
              <w:t>тіньовіків</w:t>
            </w:r>
            <w:proofErr w:type="spellEnd"/>
            <w:r w:rsidRPr="00E0416C">
              <w:rPr>
                <w:rFonts w:ascii="Times New Roman" w:hAnsi="Times New Roman" w:cs="Times New Roman"/>
                <w:lang w:val="uk-UA"/>
              </w:rPr>
              <w:t>».</w:t>
            </w:r>
          </w:p>
          <w:p w14:paraId="14AE05EE" w14:textId="77777777" w:rsidR="00AF6989" w:rsidRPr="00E0416C" w:rsidRDefault="00E845EA" w:rsidP="00C234B8">
            <w:pPr>
              <w:jc w:val="both"/>
              <w:rPr>
                <w:rFonts w:ascii="Times New Roman" w:hAnsi="Times New Roman" w:cs="Times New Roman"/>
                <w:lang w:val="uk-UA"/>
              </w:rPr>
            </w:pPr>
            <w:r w:rsidRPr="00E0416C">
              <w:rPr>
                <w:rFonts w:ascii="Times New Roman" w:hAnsi="Times New Roman" w:cs="Times New Roman"/>
                <w:lang w:val="uk-UA"/>
              </w:rPr>
              <w:t xml:space="preserve">Зазначені ризикові види діяльності, </w:t>
            </w:r>
            <w:r w:rsidR="008F5A4D" w:rsidRPr="00E0416C">
              <w:rPr>
                <w:rFonts w:ascii="Times New Roman" w:hAnsi="Times New Roman" w:cs="Times New Roman"/>
                <w:lang w:val="uk-UA"/>
              </w:rPr>
              <w:t>для яких обов’язок застосування</w:t>
            </w:r>
            <w:r w:rsidRPr="00E0416C">
              <w:rPr>
                <w:rFonts w:ascii="Times New Roman" w:hAnsi="Times New Roman" w:cs="Times New Roman"/>
                <w:lang w:val="uk-UA"/>
              </w:rPr>
              <w:t xml:space="preserve"> РРО з 01.01.2021, визначено з огляду на </w:t>
            </w:r>
            <w:r w:rsidR="001D5879" w:rsidRPr="00E0416C">
              <w:rPr>
                <w:rFonts w:ascii="Times New Roman" w:hAnsi="Times New Roman" w:cs="Times New Roman"/>
                <w:lang w:val="uk-UA"/>
              </w:rPr>
              <w:t xml:space="preserve">те, що вони перебувають повністю в «тіні». За наявності пропозицій, перелік видів ризикових  може бути розширено. </w:t>
            </w:r>
          </w:p>
        </w:tc>
      </w:tr>
    </w:tbl>
    <w:p w14:paraId="1E085AA7" w14:textId="77777777" w:rsidR="00C234B8" w:rsidRPr="00E0416C" w:rsidRDefault="00C234B8" w:rsidP="00C234B8">
      <w:pPr>
        <w:jc w:val="both"/>
        <w:rPr>
          <w:rFonts w:ascii="Times New Roman" w:hAnsi="Times New Roman" w:cs="Times New Roman"/>
          <w:b/>
          <w:sz w:val="28"/>
          <w:lang w:val="uk-UA"/>
        </w:rPr>
      </w:pPr>
    </w:p>
    <w:p w14:paraId="418A68D9" w14:textId="77777777" w:rsidR="004513DF" w:rsidRPr="00E0416C" w:rsidRDefault="004513DF" w:rsidP="00C234B8">
      <w:pPr>
        <w:jc w:val="both"/>
        <w:rPr>
          <w:rFonts w:ascii="Times New Roman" w:hAnsi="Times New Roman" w:cs="Times New Roman"/>
          <w:b/>
          <w:sz w:val="28"/>
          <w:lang w:val="uk-UA"/>
        </w:rPr>
      </w:pPr>
    </w:p>
    <w:p w14:paraId="75E51ECD" w14:textId="77777777" w:rsidR="002603BB" w:rsidRPr="00E0416C" w:rsidRDefault="002603BB" w:rsidP="00C234B8">
      <w:pPr>
        <w:jc w:val="both"/>
        <w:rPr>
          <w:rFonts w:ascii="Times New Roman" w:hAnsi="Times New Roman" w:cs="Times New Roman"/>
          <w:b/>
          <w:sz w:val="28"/>
          <w:lang w:val="uk-UA"/>
        </w:rPr>
      </w:pPr>
    </w:p>
    <w:p w14:paraId="71DB93BC" w14:textId="77777777" w:rsidR="002603BB" w:rsidRPr="00E0416C" w:rsidRDefault="002603BB" w:rsidP="00C234B8">
      <w:pPr>
        <w:jc w:val="both"/>
        <w:rPr>
          <w:rFonts w:ascii="Times New Roman" w:hAnsi="Times New Roman" w:cs="Times New Roman"/>
          <w:b/>
          <w:sz w:val="28"/>
          <w:lang w:val="uk-UA"/>
        </w:rPr>
      </w:pPr>
    </w:p>
    <w:sectPr w:rsidR="002603BB" w:rsidRPr="00E0416C" w:rsidSect="00186FF5">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40232"/>
    <w:multiLevelType w:val="hybridMultilevel"/>
    <w:tmpl w:val="CCF690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430502C"/>
    <w:multiLevelType w:val="hybridMultilevel"/>
    <w:tmpl w:val="00C840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E8941F5"/>
    <w:multiLevelType w:val="hybridMultilevel"/>
    <w:tmpl w:val="5F22F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D74"/>
    <w:rsid w:val="00010F92"/>
    <w:rsid w:val="000505A5"/>
    <w:rsid w:val="000A2201"/>
    <w:rsid w:val="000C12DC"/>
    <w:rsid w:val="00186FF5"/>
    <w:rsid w:val="001B725F"/>
    <w:rsid w:val="001C214B"/>
    <w:rsid w:val="001D5879"/>
    <w:rsid w:val="001F1172"/>
    <w:rsid w:val="002603BB"/>
    <w:rsid w:val="00264701"/>
    <w:rsid w:val="002E0A55"/>
    <w:rsid w:val="003178CA"/>
    <w:rsid w:val="003531D6"/>
    <w:rsid w:val="003A29DC"/>
    <w:rsid w:val="003A2E08"/>
    <w:rsid w:val="003F02C3"/>
    <w:rsid w:val="003F7469"/>
    <w:rsid w:val="004513DF"/>
    <w:rsid w:val="004B25E7"/>
    <w:rsid w:val="004D3450"/>
    <w:rsid w:val="005618C3"/>
    <w:rsid w:val="005A13A3"/>
    <w:rsid w:val="005F4CAB"/>
    <w:rsid w:val="00647407"/>
    <w:rsid w:val="006954AE"/>
    <w:rsid w:val="007771E6"/>
    <w:rsid w:val="007C414F"/>
    <w:rsid w:val="00842668"/>
    <w:rsid w:val="00897E6C"/>
    <w:rsid w:val="008F5A4D"/>
    <w:rsid w:val="008F69C0"/>
    <w:rsid w:val="009E10B7"/>
    <w:rsid w:val="00A1410E"/>
    <w:rsid w:val="00A231FE"/>
    <w:rsid w:val="00AA057C"/>
    <w:rsid w:val="00AE309A"/>
    <w:rsid w:val="00AF6989"/>
    <w:rsid w:val="00BB177A"/>
    <w:rsid w:val="00BC2FCA"/>
    <w:rsid w:val="00C15FE0"/>
    <w:rsid w:val="00C234B8"/>
    <w:rsid w:val="00C335F5"/>
    <w:rsid w:val="00C33DB0"/>
    <w:rsid w:val="00C4790C"/>
    <w:rsid w:val="00CE1118"/>
    <w:rsid w:val="00CF2704"/>
    <w:rsid w:val="00D04D74"/>
    <w:rsid w:val="00D6030F"/>
    <w:rsid w:val="00DD1882"/>
    <w:rsid w:val="00DF6D63"/>
    <w:rsid w:val="00E0416C"/>
    <w:rsid w:val="00E7622D"/>
    <w:rsid w:val="00E845EA"/>
    <w:rsid w:val="00F83DB9"/>
    <w:rsid w:val="00FA250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7579D"/>
  <w15:docId w15:val="{90CCD70E-C866-43AC-9590-090E31E8C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234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234B8"/>
    <w:pPr>
      <w:ind w:left="720"/>
      <w:contextualSpacing/>
    </w:pPr>
  </w:style>
  <w:style w:type="character" w:styleId="a5">
    <w:name w:val="Hyperlink"/>
    <w:basedOn w:val="a0"/>
    <w:uiPriority w:val="99"/>
    <w:unhideWhenUsed/>
    <w:rsid w:val="00AA057C"/>
    <w:rPr>
      <w:color w:val="0563C1" w:themeColor="hyperlink"/>
      <w:u w:val="single"/>
    </w:rPr>
  </w:style>
  <w:style w:type="character" w:customStyle="1" w:styleId="1">
    <w:name w:val="Неразрешенное упоминание1"/>
    <w:basedOn w:val="a0"/>
    <w:uiPriority w:val="99"/>
    <w:semiHidden/>
    <w:unhideWhenUsed/>
    <w:rsid w:val="00AA05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2054209">
      <w:bodyDiv w:val="1"/>
      <w:marLeft w:val="0"/>
      <w:marRight w:val="0"/>
      <w:marTop w:val="0"/>
      <w:marBottom w:val="0"/>
      <w:divBdr>
        <w:top w:val="none" w:sz="0" w:space="0" w:color="auto"/>
        <w:left w:val="none" w:sz="0" w:space="0" w:color="auto"/>
        <w:bottom w:val="none" w:sz="0" w:space="0" w:color="auto"/>
        <w:right w:val="none" w:sz="0" w:space="0" w:color="auto"/>
      </w:divBdr>
    </w:div>
    <w:div w:id="1922064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ax.gov.ua/baneryi/programni-rro/video-lessons/6842.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8A713E-421F-4025-AD16-CC8E35AFC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4540</Words>
  <Characters>2589</Characters>
  <Application>Microsoft Office Word</Application>
  <DocSecurity>0</DocSecurity>
  <Lines>21</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Любов Миколаївна Куряча</cp:lastModifiedBy>
  <cp:revision>2</cp:revision>
  <dcterms:created xsi:type="dcterms:W3CDTF">2020-12-08T14:16:00Z</dcterms:created>
  <dcterms:modified xsi:type="dcterms:W3CDTF">2020-12-08T14:16:00Z</dcterms:modified>
</cp:coreProperties>
</file>