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DBD" w:rsidRDefault="00D43DBD">
      <w:bookmarkStart w:id="0" w:name="_GoBack"/>
      <w:bookmarkEnd w:id="0"/>
    </w:p>
    <w:tbl>
      <w:tblPr>
        <w:tblW w:w="983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1"/>
        <w:gridCol w:w="4864"/>
      </w:tblGrid>
      <w:tr w:rsidR="008041DE" w:rsidRPr="009C76D1" w:rsidTr="00D70814">
        <w:trPr>
          <w:trHeight w:val="329"/>
          <w:jc w:val="center"/>
        </w:trPr>
        <w:tc>
          <w:tcPr>
            <w:tcW w:w="983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43DBD" w:rsidRPr="00D43DBD" w:rsidRDefault="00D43DBD" w:rsidP="00D43DBD">
            <w:pPr>
              <w:jc w:val="right"/>
              <w:rPr>
                <w:b/>
                <w:i/>
                <w:color w:val="FF0000"/>
                <w:sz w:val="28"/>
                <w:szCs w:val="28"/>
                <w:lang w:val="ru-RU"/>
              </w:rPr>
            </w:pPr>
            <w:r w:rsidRPr="00D43DBD">
              <w:rPr>
                <w:b/>
                <w:i/>
                <w:color w:val="FF0000"/>
                <w:sz w:val="28"/>
                <w:szCs w:val="28"/>
                <w:lang w:val="ru-RU"/>
              </w:rPr>
              <w:t>(проект)</w:t>
            </w:r>
          </w:p>
          <w:p w:rsidR="008041DE" w:rsidRPr="00D825DE" w:rsidRDefault="008041DE" w:rsidP="008041DE">
            <w:pPr>
              <w:jc w:val="center"/>
              <w:rPr>
                <w:color w:val="FF0000"/>
                <w:lang w:val="ru-RU"/>
              </w:rPr>
            </w:pPr>
            <w:r w:rsidRPr="00E42E97">
              <w:rPr>
                <w:b/>
                <w:sz w:val="28"/>
                <w:szCs w:val="28"/>
              </w:rPr>
              <w:t>SWOT</w:t>
            </w:r>
            <w:r w:rsidRPr="00E42E97">
              <w:rPr>
                <w:b/>
                <w:sz w:val="28"/>
                <w:szCs w:val="28"/>
                <w:lang w:val="ru-RU"/>
              </w:rPr>
              <w:t>-</w:t>
            </w:r>
            <w:proofErr w:type="spellStart"/>
            <w:r w:rsidRPr="00E42E97">
              <w:rPr>
                <w:b/>
                <w:sz w:val="28"/>
                <w:szCs w:val="28"/>
                <w:lang w:val="ru-RU"/>
              </w:rPr>
              <w:t>аналіз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7F3D">
              <w:rPr>
                <w:b/>
                <w:sz w:val="28"/>
                <w:szCs w:val="28"/>
                <w:lang w:val="ru-RU"/>
              </w:rPr>
              <w:t>перспективної</w:t>
            </w:r>
            <w:proofErr w:type="spellEnd"/>
            <w:r>
              <w:rPr>
                <w:b/>
                <w:sz w:val="28"/>
                <w:szCs w:val="28"/>
              </w:rPr>
              <w:t xml:space="preserve"> МАРКІВСЬКОЇ ОТГ) 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8041DE" w:rsidRPr="008041DE" w:rsidRDefault="008041DE" w:rsidP="00417DC9">
            <w:pPr>
              <w:jc w:val="center"/>
              <w:rPr>
                <w:b/>
                <w:lang w:val="ru-RU"/>
              </w:rPr>
            </w:pPr>
          </w:p>
        </w:tc>
      </w:tr>
      <w:tr w:rsidR="008041DE" w:rsidRPr="009C76D1" w:rsidTr="00D70814">
        <w:trPr>
          <w:trHeight w:val="329"/>
          <w:jc w:val="center"/>
        </w:trPr>
        <w:tc>
          <w:tcPr>
            <w:tcW w:w="4971" w:type="dxa"/>
            <w:shd w:val="clear" w:color="auto" w:fill="B8CCE4" w:themeFill="accent1" w:themeFillTint="66"/>
            <w:vAlign w:val="center"/>
          </w:tcPr>
          <w:p w:rsidR="008041DE" w:rsidRPr="008041DE" w:rsidRDefault="008041DE" w:rsidP="00417DC9">
            <w:pPr>
              <w:jc w:val="center"/>
              <w:rPr>
                <w:b/>
                <w:lang w:val="en-US"/>
              </w:rPr>
            </w:pPr>
            <w:r w:rsidRPr="009C76D1">
              <w:rPr>
                <w:b/>
              </w:rPr>
              <w:t>СИЛЬНІ СТОРОНИ</w:t>
            </w:r>
          </w:p>
        </w:tc>
        <w:tc>
          <w:tcPr>
            <w:tcW w:w="4864" w:type="dxa"/>
            <w:shd w:val="clear" w:color="auto" w:fill="B8CCE4" w:themeFill="accent1" w:themeFillTint="66"/>
            <w:vAlign w:val="center"/>
          </w:tcPr>
          <w:p w:rsidR="008041DE" w:rsidRPr="009C76D1" w:rsidRDefault="008041DE" w:rsidP="00417DC9">
            <w:pPr>
              <w:jc w:val="center"/>
              <w:rPr>
                <w:b/>
              </w:rPr>
            </w:pPr>
            <w:r w:rsidRPr="009C76D1">
              <w:rPr>
                <w:b/>
              </w:rPr>
              <w:t>СЛАБКІ СТОРОНИ</w:t>
            </w:r>
          </w:p>
        </w:tc>
      </w:tr>
      <w:tr w:rsidR="008041DE" w:rsidRPr="009C76D1" w:rsidTr="00D70814">
        <w:trPr>
          <w:jc w:val="center"/>
        </w:trPr>
        <w:tc>
          <w:tcPr>
            <w:tcW w:w="4971" w:type="dxa"/>
            <w:tcBorders>
              <w:bottom w:val="double" w:sz="4" w:space="0" w:color="auto"/>
            </w:tcBorders>
          </w:tcPr>
          <w:p w:rsidR="00D30D7C" w:rsidRPr="00DD2400" w:rsidRDefault="00D30D7C" w:rsidP="00D30D7C">
            <w:pPr>
              <w:pStyle w:val="a3"/>
              <w:autoSpaceDE w:val="0"/>
              <w:autoSpaceDN w:val="0"/>
              <w:ind w:left="274"/>
              <w:rPr>
                <w:lang w:val="ru-RU"/>
              </w:rPr>
            </w:pPr>
          </w:p>
          <w:p w:rsidR="00261E0E" w:rsidRPr="00DD2400" w:rsidRDefault="00704137" w:rsidP="000E2AE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ind w:left="0"/>
              <w:contextualSpacing w:val="0"/>
              <w:rPr>
                <w:lang w:val="ru-RU"/>
              </w:rPr>
            </w:pPr>
            <w:proofErr w:type="spellStart"/>
            <w:r w:rsidRPr="00DD2400">
              <w:rPr>
                <w:lang w:val="ru-RU"/>
              </w:rPr>
              <w:t>Наявність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підприємств</w:t>
            </w:r>
            <w:r w:rsidR="007D2C93" w:rsidRPr="00DD2400">
              <w:rPr>
                <w:lang w:val="ru-RU"/>
              </w:rPr>
              <w:t>а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харчової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промисловості</w:t>
            </w:r>
            <w:proofErr w:type="spellEnd"/>
            <w:r w:rsidRPr="00DD2400">
              <w:rPr>
                <w:lang w:val="ru-RU"/>
              </w:rPr>
              <w:t>, ТОВ «</w:t>
            </w:r>
            <w:proofErr w:type="spellStart"/>
            <w:r w:rsidRPr="00DD2400">
              <w:rPr>
                <w:lang w:val="ru-RU"/>
              </w:rPr>
              <w:t>Марківський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сирзавод</w:t>
            </w:r>
            <w:proofErr w:type="spellEnd"/>
            <w:r w:rsidRPr="00DD2400">
              <w:rPr>
                <w:lang w:val="ru-RU"/>
              </w:rPr>
              <w:t xml:space="preserve">», </w:t>
            </w:r>
            <w:proofErr w:type="spellStart"/>
            <w:r w:rsidR="007D2C93" w:rsidRPr="00DD2400">
              <w:rPr>
                <w:lang w:val="ru-RU"/>
              </w:rPr>
              <w:t>що</w:t>
            </w:r>
            <w:proofErr w:type="spellEnd"/>
            <w:r w:rsidR="007D2C93" w:rsidRPr="00DD2400">
              <w:rPr>
                <w:lang w:val="ru-RU"/>
              </w:rPr>
              <w:t xml:space="preserve"> </w:t>
            </w:r>
            <w:proofErr w:type="spellStart"/>
            <w:r w:rsidR="007D2C93" w:rsidRPr="00DD2400">
              <w:rPr>
                <w:lang w:val="ru-RU"/>
              </w:rPr>
              <w:t>виготовляє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екологічну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чисту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продукцію</w:t>
            </w:r>
            <w:proofErr w:type="spellEnd"/>
            <w:r w:rsidRPr="00DD2400">
              <w:rPr>
                <w:lang w:val="ru-RU"/>
              </w:rPr>
              <w:t xml:space="preserve"> </w:t>
            </w:r>
          </w:p>
          <w:p w:rsidR="00704137" w:rsidRPr="00DD2400" w:rsidRDefault="00704137" w:rsidP="000E2AEE">
            <w:pPr>
              <w:pStyle w:val="a3"/>
              <w:tabs>
                <w:tab w:val="num" w:pos="360"/>
              </w:tabs>
              <w:autoSpaceDE w:val="0"/>
              <w:autoSpaceDN w:val="0"/>
              <w:ind w:left="0"/>
              <w:contextualSpacing w:val="0"/>
              <w:rPr>
                <w:lang w:val="ru-RU"/>
              </w:rPr>
            </w:pPr>
          </w:p>
          <w:p w:rsidR="00261E0E" w:rsidRPr="00DD2400" w:rsidRDefault="00261E0E" w:rsidP="000E2AEE">
            <w:pPr>
              <w:numPr>
                <w:ilvl w:val="0"/>
                <w:numId w:val="1"/>
              </w:numPr>
              <w:ind w:left="0"/>
              <w:rPr>
                <w:lang w:val="ru-RU"/>
              </w:rPr>
            </w:pPr>
            <w:r w:rsidRPr="00DD2400">
              <w:rPr>
                <w:lang w:val="ru-RU"/>
              </w:rPr>
              <w:t xml:space="preserve">На території </w:t>
            </w:r>
            <w:r w:rsidR="007D2C93" w:rsidRPr="00DD2400">
              <w:rPr>
                <w:lang w:val="ru-RU"/>
              </w:rPr>
              <w:t>громади</w:t>
            </w:r>
            <w:r w:rsidR="003C23DE" w:rsidRPr="00DD2400">
              <w:rPr>
                <w:lang w:val="ru-RU"/>
              </w:rPr>
              <w:t xml:space="preserve"> знаходяться 99,3</w:t>
            </w:r>
            <w:r w:rsidRPr="00DD2400">
              <w:rPr>
                <w:lang w:val="ru-RU"/>
              </w:rPr>
              <w:t xml:space="preserve"> тис. га земель сільськогосп</w:t>
            </w:r>
            <w:r w:rsidR="003C23DE" w:rsidRPr="00DD2400">
              <w:rPr>
                <w:lang w:val="ru-RU"/>
              </w:rPr>
              <w:t>одарського призначення, з них 66</w:t>
            </w:r>
            <w:r w:rsidRPr="00DD2400">
              <w:rPr>
                <w:lang w:val="ru-RU"/>
              </w:rPr>
              <w:t>,</w:t>
            </w:r>
            <w:r w:rsidR="003C23DE" w:rsidRPr="00DD2400">
              <w:rPr>
                <w:lang w:val="ru-RU"/>
              </w:rPr>
              <w:t>1</w:t>
            </w:r>
            <w:r w:rsidRPr="00DD2400">
              <w:rPr>
                <w:lang w:val="ru-RU"/>
              </w:rPr>
              <w:t xml:space="preserve"> тис. га або 66% – рілля</w:t>
            </w:r>
            <w:r w:rsidR="005A4A60" w:rsidRPr="00DD2400">
              <w:rPr>
                <w:lang w:val="ru-RU"/>
              </w:rPr>
              <w:t>, які придатні для додаткового інвестування</w:t>
            </w:r>
          </w:p>
          <w:p w:rsidR="00261E0E" w:rsidRPr="00DD2400" w:rsidRDefault="00261E0E" w:rsidP="000E2AEE">
            <w:pPr>
              <w:tabs>
                <w:tab w:val="num" w:pos="360"/>
              </w:tabs>
              <w:rPr>
                <w:lang w:val="ru-RU"/>
              </w:rPr>
            </w:pPr>
          </w:p>
          <w:p w:rsidR="008041DE" w:rsidRPr="00DD2400" w:rsidRDefault="007D2C93" w:rsidP="000E2AEE">
            <w:pPr>
              <w:numPr>
                <w:ilvl w:val="0"/>
                <w:numId w:val="1"/>
              </w:numPr>
              <w:ind w:left="0"/>
              <w:rPr>
                <w:lang w:val="ru-RU"/>
              </w:rPr>
            </w:pPr>
            <w:r w:rsidRPr="00DD2400">
              <w:rPr>
                <w:lang w:val="ru-RU"/>
              </w:rPr>
              <w:t xml:space="preserve">Наявність  унікального Марківського родовища вохри і тугоплавкої глини, яке має загальнодержавний статус та  </w:t>
            </w:r>
            <w:r w:rsidR="008041DE" w:rsidRPr="00DD2400">
              <w:rPr>
                <w:lang w:val="ru-RU"/>
              </w:rPr>
              <w:t xml:space="preserve">сировинної бази корисних копалин </w:t>
            </w:r>
            <w:r w:rsidRPr="00DD2400">
              <w:rPr>
                <w:lang w:val="ru-RU"/>
              </w:rPr>
              <w:t>(</w:t>
            </w:r>
            <w:r w:rsidR="008041DE" w:rsidRPr="00DD2400">
              <w:rPr>
                <w:lang w:val="ru-RU"/>
              </w:rPr>
              <w:t>вапняку, піщанику, суглинку</w:t>
            </w:r>
            <w:r w:rsidRPr="00DD2400">
              <w:rPr>
                <w:lang w:val="ru-RU"/>
              </w:rPr>
              <w:t xml:space="preserve"> тощо</w:t>
            </w:r>
            <w:r w:rsidR="008041DE" w:rsidRPr="00DD2400">
              <w:rPr>
                <w:lang w:val="ru-RU"/>
              </w:rPr>
              <w:t>)</w:t>
            </w:r>
          </w:p>
          <w:p w:rsidR="007D2C93" w:rsidRPr="00DD2400" w:rsidRDefault="007D2C93" w:rsidP="000E2AEE">
            <w:pPr>
              <w:pStyle w:val="a3"/>
              <w:tabs>
                <w:tab w:val="num" w:pos="360"/>
              </w:tabs>
              <w:ind w:left="0"/>
              <w:contextualSpacing w:val="0"/>
              <w:rPr>
                <w:lang w:val="ru-RU"/>
              </w:rPr>
            </w:pPr>
          </w:p>
          <w:p w:rsidR="008041DE" w:rsidRPr="00DD2400" w:rsidRDefault="008041DE" w:rsidP="000E2AEE">
            <w:pPr>
              <w:numPr>
                <w:ilvl w:val="0"/>
                <w:numId w:val="1"/>
              </w:numPr>
              <w:ind w:left="0"/>
              <w:rPr>
                <w:lang w:val="ru-RU"/>
              </w:rPr>
            </w:pPr>
            <w:r w:rsidRPr="00DD2400">
              <w:rPr>
                <w:lang w:val="ru-RU"/>
              </w:rPr>
              <w:t>Наявність джерела мінеральної води, яка відноситься до групи лікувально-столових вод.</w:t>
            </w:r>
          </w:p>
          <w:p w:rsidR="00436AF2" w:rsidRPr="00DD2400" w:rsidRDefault="00436AF2" w:rsidP="000E2AEE">
            <w:pPr>
              <w:pStyle w:val="a3"/>
              <w:tabs>
                <w:tab w:val="num" w:pos="360"/>
              </w:tabs>
              <w:ind w:left="0"/>
              <w:contextualSpacing w:val="0"/>
              <w:rPr>
                <w:lang w:val="ru-RU"/>
              </w:rPr>
            </w:pPr>
          </w:p>
          <w:p w:rsidR="00436AF2" w:rsidRPr="00DD2400" w:rsidRDefault="00436AF2" w:rsidP="000E2AEE">
            <w:pPr>
              <w:numPr>
                <w:ilvl w:val="0"/>
                <w:numId w:val="1"/>
              </w:numPr>
              <w:ind w:left="0"/>
              <w:rPr>
                <w:lang w:val="ru-RU"/>
              </w:rPr>
            </w:pPr>
            <w:proofErr w:type="spellStart"/>
            <w:r w:rsidRPr="00DD2400">
              <w:rPr>
                <w:lang w:val="ru-RU"/>
              </w:rPr>
              <w:t>Наявність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інвестеційно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привабливих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водних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proofErr w:type="gramStart"/>
            <w:r w:rsidRPr="00DD2400">
              <w:rPr>
                <w:lang w:val="ru-RU"/>
              </w:rPr>
              <w:t>об’єктів</w:t>
            </w:r>
            <w:proofErr w:type="spellEnd"/>
            <w:r w:rsidRPr="00DD2400">
              <w:rPr>
                <w:lang w:val="ru-RU"/>
              </w:rPr>
              <w:t xml:space="preserve">  в</w:t>
            </w:r>
            <w:proofErr w:type="gram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т.ч</w:t>
            </w:r>
            <w:proofErr w:type="spellEnd"/>
            <w:r w:rsidRPr="00DD2400">
              <w:rPr>
                <w:lang w:val="ru-RU"/>
              </w:rPr>
              <w:t xml:space="preserve">. р </w:t>
            </w:r>
            <w:proofErr w:type="spellStart"/>
            <w:r w:rsidRPr="00DD2400">
              <w:rPr>
                <w:lang w:val="ru-RU"/>
              </w:rPr>
              <w:t>Деркул</w:t>
            </w:r>
            <w:proofErr w:type="spellEnd"/>
            <w:r w:rsidRPr="00DD2400">
              <w:rPr>
                <w:lang w:val="ru-RU"/>
              </w:rPr>
              <w:t xml:space="preserve">, (в межах </w:t>
            </w:r>
            <w:proofErr w:type="spellStart"/>
            <w:r w:rsidR="00BA0B86" w:rsidRPr="00DD2400">
              <w:rPr>
                <w:lang w:val="ru-RU"/>
              </w:rPr>
              <w:t>перспективної</w:t>
            </w:r>
            <w:proofErr w:type="spellEnd"/>
            <w:r w:rsidR="00BA0B86"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громади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="00BA0B86" w:rsidRPr="00DD2400">
              <w:rPr>
                <w:lang w:val="ru-RU"/>
              </w:rPr>
              <w:t>розташовано</w:t>
            </w:r>
            <w:proofErr w:type="spellEnd"/>
            <w:r w:rsidR="00BA0B86" w:rsidRPr="00DD2400">
              <w:rPr>
                <w:lang w:val="ru-RU"/>
              </w:rPr>
              <w:t xml:space="preserve"> </w:t>
            </w:r>
            <w:r w:rsidR="00BA0B86" w:rsidRPr="00D0359D">
              <w:rPr>
                <w:lang w:val="ru-RU"/>
              </w:rPr>
              <w:t>52</w:t>
            </w:r>
            <w:r w:rsidR="00BA0B86" w:rsidRPr="00DD2400">
              <w:rPr>
                <w:lang w:val="ru-RU"/>
              </w:rPr>
              <w:t xml:space="preserve"> </w:t>
            </w:r>
            <w:proofErr w:type="spellStart"/>
            <w:r w:rsidR="00BA0B86" w:rsidRPr="00DD2400">
              <w:rPr>
                <w:lang w:val="ru-RU"/>
              </w:rPr>
              <w:t>водних</w:t>
            </w:r>
            <w:proofErr w:type="spellEnd"/>
            <w:r w:rsidR="00BA0B86" w:rsidRPr="00DD2400">
              <w:rPr>
                <w:lang w:val="ru-RU"/>
              </w:rPr>
              <w:t xml:space="preserve"> </w:t>
            </w:r>
            <w:proofErr w:type="spellStart"/>
            <w:r w:rsidR="00BA0B86" w:rsidRPr="00DD2400">
              <w:rPr>
                <w:lang w:val="ru-RU"/>
              </w:rPr>
              <w:t>об'єкти</w:t>
            </w:r>
            <w:proofErr w:type="spellEnd"/>
            <w:r w:rsidRPr="00DD2400">
              <w:rPr>
                <w:lang w:val="ru-RU"/>
              </w:rPr>
              <w:t>)</w:t>
            </w:r>
          </w:p>
          <w:p w:rsidR="005A4A60" w:rsidRPr="00DD2400" w:rsidRDefault="005A4A60" w:rsidP="000E2AEE">
            <w:pPr>
              <w:pStyle w:val="a3"/>
              <w:tabs>
                <w:tab w:val="num" w:pos="360"/>
              </w:tabs>
              <w:ind w:left="0"/>
              <w:contextualSpacing w:val="0"/>
              <w:rPr>
                <w:lang w:val="ru-RU"/>
              </w:rPr>
            </w:pPr>
          </w:p>
          <w:p w:rsidR="005A4A60" w:rsidRPr="00DD2400" w:rsidRDefault="005A4A60" w:rsidP="000E2AEE">
            <w:pPr>
              <w:numPr>
                <w:ilvl w:val="0"/>
                <w:numId w:val="1"/>
              </w:numPr>
              <w:ind w:left="0"/>
              <w:rPr>
                <w:lang w:val="ru-RU"/>
              </w:rPr>
            </w:pPr>
            <w:proofErr w:type="spellStart"/>
            <w:r w:rsidRPr="00DD2400">
              <w:rPr>
                <w:lang w:val="ru-RU"/>
              </w:rPr>
              <w:t>Потужні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традиції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бджоларництва</w:t>
            </w:r>
            <w:proofErr w:type="spellEnd"/>
          </w:p>
          <w:p w:rsidR="005A4A60" w:rsidRPr="00DD2400" w:rsidRDefault="005A4A60" w:rsidP="000E2AEE">
            <w:pPr>
              <w:pStyle w:val="a3"/>
              <w:tabs>
                <w:tab w:val="num" w:pos="360"/>
              </w:tabs>
              <w:ind w:left="0"/>
              <w:contextualSpacing w:val="0"/>
              <w:rPr>
                <w:lang w:val="ru-RU"/>
              </w:rPr>
            </w:pPr>
          </w:p>
          <w:p w:rsidR="005A4A60" w:rsidRPr="00DD2400" w:rsidRDefault="005A4A60" w:rsidP="000E2AEE">
            <w:pPr>
              <w:numPr>
                <w:ilvl w:val="0"/>
                <w:numId w:val="1"/>
              </w:numPr>
              <w:ind w:left="0"/>
              <w:rPr>
                <w:lang w:val="ru-RU"/>
              </w:rPr>
            </w:pPr>
            <w:proofErr w:type="spellStart"/>
            <w:r w:rsidRPr="00DD2400">
              <w:rPr>
                <w:lang w:val="ru-RU"/>
              </w:rPr>
              <w:t>Наявність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діючого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дитячого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оздоровчого</w:t>
            </w:r>
            <w:proofErr w:type="spellEnd"/>
            <w:r w:rsidRPr="00DD2400">
              <w:rPr>
                <w:lang w:val="ru-RU"/>
              </w:rPr>
              <w:t xml:space="preserve"> табору «Лісова поляна»</w:t>
            </w:r>
          </w:p>
          <w:p w:rsidR="00436AF2" w:rsidRPr="00DD2400" w:rsidRDefault="00436AF2" w:rsidP="000E2AEE">
            <w:pPr>
              <w:pStyle w:val="a3"/>
              <w:tabs>
                <w:tab w:val="num" w:pos="360"/>
              </w:tabs>
              <w:ind w:left="0"/>
              <w:contextualSpacing w:val="0"/>
              <w:rPr>
                <w:lang w:val="ru-RU"/>
              </w:rPr>
            </w:pPr>
          </w:p>
          <w:p w:rsidR="00436AF2" w:rsidRPr="00DD2400" w:rsidRDefault="00436AF2" w:rsidP="000E2AEE">
            <w:pPr>
              <w:numPr>
                <w:ilvl w:val="0"/>
                <w:numId w:val="1"/>
              </w:numPr>
              <w:ind w:left="0"/>
              <w:rPr>
                <w:lang w:val="ru-RU"/>
              </w:rPr>
            </w:pPr>
            <w:r w:rsidRPr="00DD2400">
              <w:rPr>
                <w:lang w:val="ru-RU"/>
              </w:rPr>
              <w:t>Наявність прикордонно</w:t>
            </w:r>
            <w:r w:rsidR="00AF607E" w:rsidRPr="00DD2400">
              <w:rPr>
                <w:lang w:val="ru-RU"/>
              </w:rPr>
              <w:t>го пункту пропуску « Просяне</w:t>
            </w:r>
            <w:r w:rsidRPr="00DD2400">
              <w:rPr>
                <w:lang w:val="ru-RU"/>
              </w:rPr>
              <w:t>»</w:t>
            </w:r>
          </w:p>
          <w:p w:rsidR="00436AF2" w:rsidRPr="00DD2400" w:rsidRDefault="00436AF2" w:rsidP="000E2AEE">
            <w:pPr>
              <w:pStyle w:val="a3"/>
              <w:tabs>
                <w:tab w:val="num" w:pos="360"/>
              </w:tabs>
              <w:ind w:left="0"/>
              <w:contextualSpacing w:val="0"/>
              <w:rPr>
                <w:lang w:val="ru-RU"/>
              </w:rPr>
            </w:pPr>
          </w:p>
          <w:p w:rsidR="00436AF2" w:rsidRPr="00DD2400" w:rsidRDefault="00436AF2" w:rsidP="000E2AEE">
            <w:pPr>
              <w:numPr>
                <w:ilvl w:val="0"/>
                <w:numId w:val="1"/>
              </w:numPr>
              <w:ind w:left="0"/>
              <w:rPr>
                <w:lang w:val="ru-RU"/>
              </w:rPr>
            </w:pPr>
            <w:proofErr w:type="spellStart"/>
            <w:r w:rsidRPr="00DD2400">
              <w:rPr>
                <w:lang w:val="ru-RU"/>
              </w:rPr>
              <w:t>Наявніст</w:t>
            </w:r>
            <w:r w:rsidR="00AF607E" w:rsidRPr="00DD2400">
              <w:rPr>
                <w:lang w:val="ru-RU"/>
              </w:rPr>
              <w:t>ь</w:t>
            </w:r>
            <w:proofErr w:type="spellEnd"/>
            <w:r w:rsidR="00AF607E" w:rsidRPr="00DD2400">
              <w:rPr>
                <w:lang w:val="ru-RU"/>
              </w:rPr>
              <w:t xml:space="preserve"> </w:t>
            </w:r>
            <w:proofErr w:type="spellStart"/>
            <w:r w:rsidR="00AF607E" w:rsidRPr="00DD2400">
              <w:rPr>
                <w:lang w:val="ru-RU"/>
              </w:rPr>
              <w:t>загально</w:t>
            </w:r>
            <w:proofErr w:type="spellEnd"/>
            <w:r w:rsidR="00AF607E" w:rsidRPr="00DD2400">
              <w:rPr>
                <w:lang w:val="ru-RU"/>
              </w:rPr>
              <w:t xml:space="preserve"> </w:t>
            </w:r>
            <w:proofErr w:type="spellStart"/>
            <w:r w:rsidR="00AF607E" w:rsidRPr="00DD2400">
              <w:rPr>
                <w:lang w:val="ru-RU"/>
              </w:rPr>
              <w:t>зоологічного</w:t>
            </w:r>
            <w:proofErr w:type="spellEnd"/>
            <w:r w:rsidR="00AF607E" w:rsidRPr="00DD2400">
              <w:rPr>
                <w:lang w:val="ru-RU"/>
              </w:rPr>
              <w:t xml:space="preserve"> заказника</w:t>
            </w:r>
            <w:r w:rsidRPr="00DD2400">
              <w:rPr>
                <w:lang w:val="ru-RU"/>
              </w:rPr>
              <w:t xml:space="preserve"> «</w:t>
            </w:r>
            <w:proofErr w:type="spellStart"/>
            <w:r w:rsidRPr="00DD2400">
              <w:rPr>
                <w:lang w:val="ru-RU"/>
              </w:rPr>
              <w:t>Гераськівський</w:t>
            </w:r>
            <w:proofErr w:type="spellEnd"/>
            <w:r w:rsidRPr="00DD2400">
              <w:rPr>
                <w:lang w:val="ru-RU"/>
              </w:rPr>
              <w:t xml:space="preserve">»  та </w:t>
            </w:r>
            <w:proofErr w:type="spellStart"/>
            <w:r w:rsidRPr="00DD2400">
              <w:rPr>
                <w:lang w:val="ru-RU"/>
              </w:rPr>
              <w:t>комплексної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пам’ятки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природи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місцевого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значення</w:t>
            </w:r>
            <w:proofErr w:type="spellEnd"/>
            <w:r w:rsidRPr="00DD2400">
              <w:rPr>
                <w:lang w:val="ru-RU"/>
              </w:rPr>
              <w:t xml:space="preserve"> «</w:t>
            </w:r>
            <w:proofErr w:type="spellStart"/>
            <w:r w:rsidRPr="00DD2400">
              <w:rPr>
                <w:lang w:val="ru-RU"/>
              </w:rPr>
              <w:t>Ліснополянська</w:t>
            </w:r>
            <w:proofErr w:type="spellEnd"/>
            <w:r w:rsidRPr="00DD2400">
              <w:rPr>
                <w:lang w:val="ru-RU"/>
              </w:rPr>
              <w:t>»</w:t>
            </w:r>
          </w:p>
          <w:p w:rsidR="00D30D7C" w:rsidRPr="00DD2400" w:rsidRDefault="00D30D7C" w:rsidP="000E2AEE">
            <w:pPr>
              <w:pStyle w:val="a3"/>
              <w:tabs>
                <w:tab w:val="num" w:pos="360"/>
              </w:tabs>
              <w:ind w:left="0"/>
              <w:contextualSpacing w:val="0"/>
              <w:rPr>
                <w:lang w:val="ru-RU"/>
              </w:rPr>
            </w:pPr>
          </w:p>
          <w:p w:rsidR="00D30D7C" w:rsidRPr="00DD2400" w:rsidRDefault="00D30D7C" w:rsidP="000E2AEE">
            <w:pPr>
              <w:pStyle w:val="a3"/>
              <w:numPr>
                <w:ilvl w:val="0"/>
                <w:numId w:val="1"/>
              </w:numPr>
              <w:ind w:left="0"/>
              <w:contextualSpacing w:val="0"/>
              <w:rPr>
                <w:lang w:val="ru-RU"/>
              </w:rPr>
            </w:pPr>
            <w:proofErr w:type="spellStart"/>
            <w:r w:rsidRPr="00DD2400">
              <w:rPr>
                <w:lang w:val="ru-RU"/>
              </w:rPr>
              <w:t>Значна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кількість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суб’єктів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підприємництва</w:t>
            </w:r>
            <w:proofErr w:type="spellEnd"/>
            <w:r w:rsidRPr="00DD2400">
              <w:rPr>
                <w:lang w:val="ru-RU"/>
              </w:rPr>
              <w:t xml:space="preserve">, у тому </w:t>
            </w:r>
            <w:proofErr w:type="spellStart"/>
            <w:r w:rsidRPr="00DD2400">
              <w:rPr>
                <w:lang w:val="ru-RU"/>
              </w:rPr>
              <w:t>числі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виробників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сільськогосподарської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продукції</w:t>
            </w:r>
            <w:proofErr w:type="spellEnd"/>
            <w:r w:rsidRPr="00DD2400">
              <w:rPr>
                <w:lang w:val="ru-RU"/>
              </w:rPr>
              <w:t xml:space="preserve"> </w:t>
            </w:r>
          </w:p>
          <w:p w:rsidR="00D30D7C" w:rsidRPr="00DD2400" w:rsidRDefault="00D30D7C" w:rsidP="000E2AEE">
            <w:pPr>
              <w:pStyle w:val="a3"/>
              <w:tabs>
                <w:tab w:val="num" w:pos="360"/>
              </w:tabs>
              <w:ind w:left="0"/>
              <w:contextualSpacing w:val="0"/>
              <w:rPr>
                <w:lang w:val="ru-RU"/>
              </w:rPr>
            </w:pPr>
          </w:p>
          <w:p w:rsidR="008041DE" w:rsidRPr="00DD2400" w:rsidRDefault="008041DE" w:rsidP="000E2AEE">
            <w:pPr>
              <w:pStyle w:val="a3"/>
              <w:numPr>
                <w:ilvl w:val="0"/>
                <w:numId w:val="1"/>
              </w:numPr>
              <w:ind w:left="0"/>
              <w:contextualSpacing w:val="0"/>
              <w:rPr>
                <w:lang w:val="ru-RU"/>
              </w:rPr>
            </w:pPr>
            <w:proofErr w:type="spellStart"/>
            <w:r w:rsidRPr="00DD2400">
              <w:rPr>
                <w:lang w:val="ru-RU"/>
              </w:rPr>
              <w:t>Наявність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="00D30D7C" w:rsidRPr="00DD2400">
              <w:rPr>
                <w:lang w:val="ru-RU"/>
              </w:rPr>
              <w:t>потужної</w:t>
            </w:r>
            <w:proofErr w:type="spellEnd"/>
            <w:r w:rsidR="00D30D7C" w:rsidRPr="00DD2400">
              <w:rPr>
                <w:lang w:val="ru-RU"/>
              </w:rPr>
              <w:t xml:space="preserve"> </w:t>
            </w:r>
            <w:proofErr w:type="spellStart"/>
            <w:r w:rsidR="00D30D7C" w:rsidRPr="00DD2400">
              <w:rPr>
                <w:lang w:val="ru-RU"/>
              </w:rPr>
              <w:t>сфери</w:t>
            </w:r>
            <w:proofErr w:type="spellEnd"/>
            <w:r w:rsidR="00D30D7C" w:rsidRPr="00DD2400">
              <w:rPr>
                <w:lang w:val="ru-RU"/>
              </w:rPr>
              <w:t xml:space="preserve"> </w:t>
            </w:r>
            <w:proofErr w:type="spellStart"/>
            <w:r w:rsidR="00D30D7C" w:rsidRPr="00DD2400">
              <w:rPr>
                <w:lang w:val="ru-RU"/>
              </w:rPr>
              <w:t>надання</w:t>
            </w:r>
            <w:proofErr w:type="spellEnd"/>
            <w:r w:rsidR="00D30D7C" w:rsidRPr="00DD2400">
              <w:rPr>
                <w:lang w:val="ru-RU"/>
              </w:rPr>
              <w:t xml:space="preserve"> освітніх послуг </w:t>
            </w:r>
            <w:r w:rsidR="00C67637" w:rsidRPr="00DD2400">
              <w:rPr>
                <w:lang w:val="ru-RU"/>
              </w:rPr>
              <w:t xml:space="preserve">(фактично діють </w:t>
            </w:r>
            <w:r w:rsidR="003C23DE" w:rsidRPr="00DD2400">
              <w:rPr>
                <w:lang w:val="ru-RU"/>
              </w:rPr>
              <w:t xml:space="preserve">12 закладів загальної середньої освіти, із них: 2 – гімназії, </w:t>
            </w:r>
            <w:r w:rsidR="003C23DE" w:rsidRPr="00DD2400">
              <w:rPr>
                <w:lang w:val="ru-RU"/>
              </w:rPr>
              <w:lastRenderedPageBreak/>
              <w:t>6 ЗОШ І-ІІІ ступенів, 3 – ЗОШ І-ІІ ступенів, 1 – НВК</w:t>
            </w:r>
            <w:r w:rsidR="00C67637" w:rsidRPr="00DD2400">
              <w:rPr>
                <w:lang w:val="ru-RU"/>
              </w:rPr>
              <w:t>,</w:t>
            </w:r>
            <w:r w:rsidR="003C23DE" w:rsidRPr="00DD2400">
              <w:rPr>
                <w:lang w:val="ru-RU"/>
              </w:rPr>
              <w:t xml:space="preserve"> </w:t>
            </w:r>
            <w:proofErr w:type="spellStart"/>
            <w:r w:rsidR="003C23DE" w:rsidRPr="00DD2400">
              <w:rPr>
                <w:lang w:val="ru-RU"/>
              </w:rPr>
              <w:t>Марківський</w:t>
            </w:r>
            <w:proofErr w:type="spellEnd"/>
            <w:r w:rsidR="003C23DE" w:rsidRPr="00DD2400">
              <w:rPr>
                <w:lang w:val="ru-RU"/>
              </w:rPr>
              <w:t xml:space="preserve"> </w:t>
            </w:r>
            <w:proofErr w:type="spellStart"/>
            <w:r w:rsidR="003C23DE" w:rsidRPr="00DD2400">
              <w:rPr>
                <w:lang w:val="ru-RU"/>
              </w:rPr>
              <w:t>професійний</w:t>
            </w:r>
            <w:proofErr w:type="spellEnd"/>
            <w:r w:rsidR="003C23DE" w:rsidRPr="00DD2400">
              <w:rPr>
                <w:lang w:val="ru-RU"/>
              </w:rPr>
              <w:t xml:space="preserve"> </w:t>
            </w:r>
            <w:proofErr w:type="spellStart"/>
            <w:r w:rsidR="003C23DE" w:rsidRPr="00DD2400">
              <w:rPr>
                <w:lang w:val="ru-RU"/>
              </w:rPr>
              <w:t>аграрний</w:t>
            </w:r>
            <w:proofErr w:type="spellEnd"/>
            <w:r w:rsidR="003C23DE" w:rsidRPr="00DD2400">
              <w:rPr>
                <w:lang w:val="ru-RU"/>
              </w:rPr>
              <w:t xml:space="preserve"> </w:t>
            </w:r>
            <w:proofErr w:type="spellStart"/>
            <w:r w:rsidR="003C23DE" w:rsidRPr="00DD2400">
              <w:rPr>
                <w:lang w:val="ru-RU"/>
              </w:rPr>
              <w:t>ліцей</w:t>
            </w:r>
            <w:proofErr w:type="spellEnd"/>
            <w:r w:rsidR="00D30D7C" w:rsidRPr="00DD2400">
              <w:rPr>
                <w:lang w:val="ru-RU"/>
              </w:rPr>
              <w:t>)</w:t>
            </w:r>
          </w:p>
          <w:p w:rsidR="00DD2400" w:rsidRPr="00DD2400" w:rsidRDefault="00DD2400" w:rsidP="000E2AEE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DD2400" w:rsidRDefault="00DD2400" w:rsidP="000E2AEE">
            <w:pPr>
              <w:pStyle w:val="a3"/>
              <w:numPr>
                <w:ilvl w:val="0"/>
                <w:numId w:val="1"/>
              </w:numPr>
              <w:ind w:left="0"/>
              <w:contextualSpacing w:val="0"/>
              <w:rPr>
                <w:lang w:val="ru-RU"/>
              </w:rPr>
            </w:pPr>
            <w:proofErr w:type="spellStart"/>
            <w:r w:rsidRPr="00DD2400">
              <w:rPr>
                <w:lang w:val="ru-RU"/>
              </w:rPr>
              <w:t>Наявність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власного</w:t>
            </w:r>
            <w:proofErr w:type="spellEnd"/>
            <w:r w:rsidRPr="00DD2400">
              <w:rPr>
                <w:lang w:val="ru-RU"/>
              </w:rPr>
              <w:t xml:space="preserve"> коммунального </w:t>
            </w:r>
            <w:proofErr w:type="spellStart"/>
            <w:r w:rsidRPr="00DD2400">
              <w:rPr>
                <w:lang w:val="ru-RU"/>
              </w:rPr>
              <w:t>підприємства</w:t>
            </w:r>
            <w:proofErr w:type="spellEnd"/>
            <w:r w:rsidRPr="00DD2400">
              <w:rPr>
                <w:lang w:val="ru-RU"/>
              </w:rPr>
              <w:t xml:space="preserve"> з </w:t>
            </w:r>
            <w:proofErr w:type="spellStart"/>
            <w:r w:rsidRPr="00DD2400">
              <w:rPr>
                <w:lang w:val="ru-RU"/>
              </w:rPr>
              <w:t>надання</w:t>
            </w:r>
            <w:proofErr w:type="spellEnd"/>
            <w:r w:rsidRPr="00DD2400">
              <w:rPr>
                <w:lang w:val="ru-RU"/>
              </w:rPr>
              <w:t xml:space="preserve"> оптово-</w:t>
            </w:r>
            <w:proofErr w:type="spellStart"/>
            <w:r w:rsidRPr="00DD2400">
              <w:rPr>
                <w:lang w:val="ru-RU"/>
              </w:rPr>
              <w:t>роздрібних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торгівльних</w:t>
            </w:r>
            <w:proofErr w:type="spellEnd"/>
            <w:r w:rsidRPr="00DD2400">
              <w:rPr>
                <w:lang w:val="ru-RU"/>
              </w:rPr>
              <w:t xml:space="preserve"> </w:t>
            </w:r>
            <w:proofErr w:type="spellStart"/>
            <w:r w:rsidRPr="00DD2400">
              <w:rPr>
                <w:lang w:val="ru-RU"/>
              </w:rPr>
              <w:t>послуг</w:t>
            </w:r>
            <w:proofErr w:type="spellEnd"/>
            <w:r w:rsidRPr="00DD2400">
              <w:rPr>
                <w:lang w:val="ru-RU"/>
              </w:rPr>
              <w:t xml:space="preserve"> </w:t>
            </w:r>
            <w:r w:rsidR="00D0359D">
              <w:rPr>
                <w:lang w:val="ru-RU"/>
              </w:rPr>
              <w:t>КП «</w:t>
            </w:r>
            <w:proofErr w:type="spellStart"/>
            <w:r w:rsidR="00D0359D">
              <w:rPr>
                <w:lang w:val="ru-RU"/>
              </w:rPr>
              <w:t>Марківськый</w:t>
            </w:r>
            <w:proofErr w:type="spellEnd"/>
            <w:r w:rsidR="00D0359D">
              <w:rPr>
                <w:lang w:val="ru-RU"/>
              </w:rPr>
              <w:t xml:space="preserve"> </w:t>
            </w:r>
            <w:proofErr w:type="spellStart"/>
            <w:r w:rsidR="00D0359D">
              <w:rPr>
                <w:lang w:val="ru-RU"/>
              </w:rPr>
              <w:t>ринок</w:t>
            </w:r>
            <w:proofErr w:type="spellEnd"/>
            <w:r w:rsidR="00D0359D">
              <w:rPr>
                <w:lang w:val="ru-RU"/>
              </w:rPr>
              <w:t>»</w:t>
            </w:r>
          </w:p>
          <w:p w:rsidR="00356E39" w:rsidRPr="00356E39" w:rsidRDefault="00356E39" w:rsidP="00356E39">
            <w:pPr>
              <w:pStyle w:val="a3"/>
              <w:rPr>
                <w:lang w:val="ru-RU"/>
              </w:rPr>
            </w:pPr>
          </w:p>
          <w:p w:rsidR="00356E39" w:rsidRPr="00C80ADB" w:rsidRDefault="00356E39" w:rsidP="00C80ADB">
            <w:pPr>
              <w:pStyle w:val="Default"/>
              <w:numPr>
                <w:ilvl w:val="0"/>
                <w:numId w:val="1"/>
              </w:numPr>
              <w:ind w:left="-10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C80ADB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 xml:space="preserve">Діяльність центру надання адміністративних послуг, з урахуванням забезпечення доступу осіб з інвалідністю та </w:t>
            </w:r>
            <w:proofErr w:type="spellStart"/>
            <w:r w:rsidRPr="00C80ADB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інших</w:t>
            </w:r>
            <w:proofErr w:type="spellEnd"/>
            <w:r w:rsidRPr="00C80ADB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 xml:space="preserve"> </w:t>
            </w:r>
            <w:proofErr w:type="spellStart"/>
            <w:r w:rsidRPr="00C80ADB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уразливих</w:t>
            </w:r>
            <w:proofErr w:type="spellEnd"/>
            <w:r w:rsidRPr="00C80ADB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 xml:space="preserve"> </w:t>
            </w:r>
            <w:proofErr w:type="spellStart"/>
            <w:r w:rsidRPr="00C80ADB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категорій</w:t>
            </w:r>
            <w:proofErr w:type="spellEnd"/>
            <w:r w:rsidRPr="00C80ADB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 xml:space="preserve"> до </w:t>
            </w:r>
            <w:proofErr w:type="spellStart"/>
            <w:r w:rsidRPr="00C80ADB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отримання</w:t>
            </w:r>
            <w:proofErr w:type="spellEnd"/>
            <w:r w:rsidRPr="00C80ADB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 xml:space="preserve"> </w:t>
            </w:r>
            <w:proofErr w:type="spellStart"/>
            <w:r w:rsidRPr="00C80ADB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необхідних</w:t>
            </w:r>
            <w:proofErr w:type="spellEnd"/>
            <w:r w:rsidRPr="00C80ADB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 xml:space="preserve"> </w:t>
            </w:r>
            <w:proofErr w:type="spellStart"/>
            <w:r w:rsidRPr="00C80ADB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адміністративних</w:t>
            </w:r>
            <w:proofErr w:type="spellEnd"/>
            <w:r w:rsidRPr="00C80ADB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 xml:space="preserve"> </w:t>
            </w:r>
            <w:proofErr w:type="spellStart"/>
            <w:r w:rsidRPr="00C80ADB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послуг</w:t>
            </w:r>
            <w:proofErr w:type="spellEnd"/>
            <w:r w:rsidRPr="00C80ADB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 xml:space="preserve"> онлайн і </w:t>
            </w:r>
            <w:proofErr w:type="spellStart"/>
            <w:r w:rsidRPr="00C80ADB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безпосередньо</w:t>
            </w:r>
            <w:proofErr w:type="spellEnd"/>
            <w:r w:rsidRPr="00C80ADB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 xml:space="preserve"> в </w:t>
            </w:r>
            <w:proofErr w:type="spellStart"/>
            <w:r w:rsidRPr="00C80ADB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закладі</w:t>
            </w:r>
            <w:proofErr w:type="spellEnd"/>
          </w:p>
          <w:p w:rsidR="00356E39" w:rsidRPr="00C80ADB" w:rsidRDefault="00356E39" w:rsidP="00C80ADB">
            <w:pPr>
              <w:pStyle w:val="a3"/>
              <w:ind w:left="-10"/>
              <w:rPr>
                <w:lang w:val="ru-RU"/>
              </w:rPr>
            </w:pPr>
          </w:p>
          <w:p w:rsidR="00356E39" w:rsidRPr="00C80ADB" w:rsidRDefault="00356E39" w:rsidP="00C80ADB">
            <w:pPr>
              <w:pStyle w:val="Default"/>
              <w:numPr>
                <w:ilvl w:val="0"/>
                <w:numId w:val="1"/>
              </w:numPr>
              <w:ind w:left="-10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C80ADB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Діяльність територіального центру соціального обслуговування, що надає соціальні послуги, у тому числі для задоволення потреб жінок</w:t>
            </w:r>
          </w:p>
          <w:p w:rsidR="00356E39" w:rsidRPr="00C80ADB" w:rsidRDefault="00356E39" w:rsidP="00C80ADB">
            <w:pPr>
              <w:pStyle w:val="a3"/>
              <w:ind w:left="-10"/>
              <w:rPr>
                <w:lang w:val="ru-RU"/>
              </w:rPr>
            </w:pPr>
          </w:p>
          <w:p w:rsidR="00356E39" w:rsidRPr="00C80ADB" w:rsidRDefault="00356E39" w:rsidP="00C80ADB">
            <w:pPr>
              <w:pStyle w:val="Default"/>
              <w:ind w:left="142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</w:p>
          <w:p w:rsidR="00485BF4" w:rsidRPr="00DD2400" w:rsidRDefault="00485BF4" w:rsidP="000E2AEE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D30D7C" w:rsidRPr="00DD2400" w:rsidRDefault="00D30D7C" w:rsidP="00D30D7C">
            <w:pPr>
              <w:pStyle w:val="a3"/>
              <w:rPr>
                <w:lang w:val="ru-RU"/>
              </w:rPr>
            </w:pPr>
          </w:p>
          <w:p w:rsidR="00D30D7C" w:rsidRPr="00DD2400" w:rsidRDefault="00D30D7C" w:rsidP="00D30D7C">
            <w:pPr>
              <w:rPr>
                <w:lang w:val="ru-RU"/>
              </w:rPr>
            </w:pPr>
          </w:p>
        </w:tc>
        <w:tc>
          <w:tcPr>
            <w:tcW w:w="4864" w:type="dxa"/>
            <w:tcBorders>
              <w:bottom w:val="double" w:sz="4" w:space="0" w:color="auto"/>
            </w:tcBorders>
          </w:tcPr>
          <w:p w:rsidR="006B074B" w:rsidRPr="00C80ADB" w:rsidRDefault="006B074B" w:rsidP="00C80ADB">
            <w:pPr>
              <w:autoSpaceDE w:val="0"/>
              <w:autoSpaceDN w:val="0"/>
              <w:ind w:left="360"/>
            </w:pPr>
          </w:p>
          <w:p w:rsidR="00693CCA" w:rsidRPr="00C80ADB" w:rsidRDefault="00485BF4" w:rsidP="00C80ADB">
            <w:pPr>
              <w:autoSpaceDE w:val="0"/>
              <w:autoSpaceDN w:val="0"/>
            </w:pPr>
            <w:r w:rsidRPr="00C80ADB">
              <w:t xml:space="preserve">1. </w:t>
            </w:r>
            <w:r w:rsidR="00693CCA" w:rsidRPr="00C80ADB">
              <w:t xml:space="preserve">Незадовільний стан утримання доріг, невідповідність </w:t>
            </w:r>
            <w:proofErr w:type="spellStart"/>
            <w:r w:rsidR="00693CCA" w:rsidRPr="00C80ADB">
              <w:t>дорожного</w:t>
            </w:r>
            <w:proofErr w:type="spellEnd"/>
            <w:r w:rsidR="00693CCA" w:rsidRPr="00C80ADB">
              <w:t xml:space="preserve"> покриття сучасним вимогам щодо транспортного навантаження</w:t>
            </w:r>
          </w:p>
          <w:p w:rsidR="00693CCA" w:rsidRPr="00C80ADB" w:rsidRDefault="00693CCA" w:rsidP="00C80ADB">
            <w:pPr>
              <w:autoSpaceDE w:val="0"/>
              <w:autoSpaceDN w:val="0"/>
            </w:pPr>
          </w:p>
          <w:p w:rsidR="00693CCA" w:rsidRPr="00C80ADB" w:rsidRDefault="00485BF4" w:rsidP="00C80ADB">
            <w:pPr>
              <w:autoSpaceDE w:val="0"/>
              <w:autoSpaceDN w:val="0"/>
            </w:pPr>
            <w:r w:rsidRPr="00C80ADB">
              <w:t xml:space="preserve">2. </w:t>
            </w:r>
            <w:proofErr w:type="spellStart"/>
            <w:r w:rsidR="00D0359D" w:rsidRPr="00C80ADB">
              <w:t>Невідповіднысть</w:t>
            </w:r>
            <w:proofErr w:type="spellEnd"/>
            <w:r w:rsidR="00693CCA" w:rsidRPr="00C80ADB">
              <w:t xml:space="preserve"> сучасним інженерним вимогам, прилеглої до КПП «</w:t>
            </w:r>
            <w:r w:rsidR="000A68B0" w:rsidRPr="00C80ADB">
              <w:t>Просяне</w:t>
            </w:r>
            <w:r w:rsidR="00693CCA" w:rsidRPr="00C80ADB">
              <w:t xml:space="preserve">» </w:t>
            </w:r>
            <w:proofErr w:type="spellStart"/>
            <w:r w:rsidR="00693CCA" w:rsidRPr="00C80ADB">
              <w:t>логістично</w:t>
            </w:r>
            <w:proofErr w:type="spellEnd"/>
            <w:r w:rsidR="00693CCA" w:rsidRPr="00C80ADB">
              <w:t xml:space="preserve">- транспортної інфраструктури </w:t>
            </w:r>
          </w:p>
          <w:p w:rsidR="00693CCA" w:rsidRPr="00C80ADB" w:rsidRDefault="00693CCA" w:rsidP="00C80ADB">
            <w:pPr>
              <w:pStyle w:val="a3"/>
              <w:ind w:left="0"/>
              <w:contextualSpacing w:val="0"/>
            </w:pPr>
          </w:p>
          <w:p w:rsidR="00693CCA" w:rsidRPr="00C80ADB" w:rsidRDefault="00485BF4" w:rsidP="00C80ADB">
            <w:pPr>
              <w:autoSpaceDE w:val="0"/>
              <w:autoSpaceDN w:val="0"/>
            </w:pPr>
            <w:r w:rsidRPr="00604B06">
              <w:t xml:space="preserve">3. </w:t>
            </w:r>
            <w:r w:rsidR="006B074B" w:rsidRPr="00604B06">
              <w:t xml:space="preserve">Порушення традиційних економічних зв’язків між виробничими підприємствами </w:t>
            </w:r>
            <w:r w:rsidR="00197F3D" w:rsidRPr="00604B06">
              <w:t xml:space="preserve">перспективної громади </w:t>
            </w:r>
            <w:r w:rsidR="006B074B" w:rsidRPr="00604B06">
              <w:t>та споживачами їх продукції</w:t>
            </w:r>
            <w:r w:rsidR="00A80B79" w:rsidRPr="00604B06">
              <w:t xml:space="preserve"> в т.ч. щодо реалізації унікального продукту «Марківської цибулі»</w:t>
            </w:r>
          </w:p>
          <w:p w:rsidR="006B074B" w:rsidRPr="00C80ADB" w:rsidRDefault="006B074B" w:rsidP="00C80ADB">
            <w:pPr>
              <w:pStyle w:val="a3"/>
              <w:ind w:left="0"/>
              <w:contextualSpacing w:val="0"/>
            </w:pPr>
          </w:p>
          <w:p w:rsidR="00485BF4" w:rsidRPr="00C80ADB" w:rsidRDefault="00485BF4" w:rsidP="00C80ADB">
            <w:pPr>
              <w:autoSpaceDE w:val="0"/>
              <w:autoSpaceDN w:val="0"/>
            </w:pPr>
            <w:r w:rsidRPr="00C80ADB">
              <w:t xml:space="preserve">4. Відсутність інфраструктури для розвитку туризму </w:t>
            </w:r>
          </w:p>
          <w:p w:rsidR="00485BF4" w:rsidRPr="00C80ADB" w:rsidRDefault="00485BF4" w:rsidP="00C80ADB">
            <w:pPr>
              <w:pStyle w:val="a3"/>
              <w:ind w:left="0"/>
              <w:contextualSpacing w:val="0"/>
            </w:pPr>
          </w:p>
          <w:p w:rsidR="006B074B" w:rsidRPr="00604B06" w:rsidRDefault="00485BF4" w:rsidP="00C80ADB">
            <w:pPr>
              <w:autoSpaceDE w:val="0"/>
              <w:autoSpaceDN w:val="0"/>
            </w:pPr>
            <w:r w:rsidRPr="00C80ADB">
              <w:t xml:space="preserve">5. </w:t>
            </w:r>
            <w:r w:rsidRPr="00604B06">
              <w:t xml:space="preserve">Відсутність </w:t>
            </w:r>
            <w:proofErr w:type="spellStart"/>
            <w:r w:rsidRPr="00604B06">
              <w:t>належнообладнаних</w:t>
            </w:r>
            <w:proofErr w:type="spellEnd"/>
            <w:r w:rsidRPr="00604B06">
              <w:t xml:space="preserve"> зон відпочинку та дозвілля</w:t>
            </w:r>
          </w:p>
          <w:p w:rsidR="00010F59" w:rsidRPr="00604B06" w:rsidRDefault="00010F59" w:rsidP="00C80ADB">
            <w:pPr>
              <w:autoSpaceDE w:val="0"/>
              <w:autoSpaceDN w:val="0"/>
            </w:pPr>
          </w:p>
          <w:p w:rsidR="00010F59" w:rsidRPr="00C80ADB" w:rsidRDefault="00010F59" w:rsidP="00C80ADB">
            <w:pPr>
              <w:autoSpaceDE w:val="0"/>
              <w:autoSpaceDN w:val="0"/>
            </w:pPr>
            <w:r w:rsidRPr="00604B06">
              <w:t>6.</w:t>
            </w:r>
            <w:r w:rsidRPr="00C80ADB">
              <w:t xml:space="preserve"> Відсутність чинної системи земельного </w:t>
            </w:r>
            <w:proofErr w:type="spellStart"/>
            <w:r w:rsidRPr="00C80ADB">
              <w:t>ре</w:t>
            </w:r>
            <w:r w:rsidR="00C80ADB">
              <w:t>є</w:t>
            </w:r>
            <w:r w:rsidRPr="00C80ADB">
              <w:t>стра</w:t>
            </w:r>
            <w:proofErr w:type="spellEnd"/>
            <w:r w:rsidR="003868B9" w:rsidRPr="00C80ADB">
              <w:t xml:space="preserve"> (25 з 34 </w:t>
            </w:r>
            <w:proofErr w:type="spellStart"/>
            <w:r w:rsidR="003868B9" w:rsidRPr="00C80ADB">
              <w:t>адмінтеродиниць</w:t>
            </w:r>
            <w:proofErr w:type="spellEnd"/>
            <w:r w:rsidR="003868B9" w:rsidRPr="00C80ADB">
              <w:t xml:space="preserve"> залишаються без відповідної документації)</w:t>
            </w:r>
          </w:p>
          <w:p w:rsidR="00010F59" w:rsidRPr="00C80ADB" w:rsidRDefault="00010F59" w:rsidP="00C80ADB">
            <w:pPr>
              <w:autoSpaceDE w:val="0"/>
              <w:autoSpaceDN w:val="0"/>
            </w:pPr>
          </w:p>
          <w:p w:rsidR="00010F59" w:rsidRPr="00C80ADB" w:rsidRDefault="00010F59" w:rsidP="00C80ADB">
            <w:pPr>
              <w:autoSpaceDE w:val="0"/>
              <w:autoSpaceDN w:val="0"/>
            </w:pPr>
            <w:r w:rsidRPr="00C80ADB">
              <w:t>7.</w:t>
            </w:r>
            <w:r w:rsidR="00D365F4" w:rsidRPr="00C80ADB">
              <w:t xml:space="preserve"> </w:t>
            </w:r>
            <w:proofErr w:type="spellStart"/>
            <w:r w:rsidRPr="00C80ADB">
              <w:t>Нерозвинутість</w:t>
            </w:r>
            <w:proofErr w:type="spellEnd"/>
            <w:r w:rsidRPr="00C80ADB">
              <w:t xml:space="preserve"> та неефективність існуючої системи поводження з твердими побутовими відходами</w:t>
            </w:r>
          </w:p>
          <w:p w:rsidR="00010F59" w:rsidRPr="00C80ADB" w:rsidRDefault="00010F59" w:rsidP="00C80ADB">
            <w:pPr>
              <w:autoSpaceDE w:val="0"/>
              <w:autoSpaceDN w:val="0"/>
            </w:pPr>
          </w:p>
          <w:p w:rsidR="00010F59" w:rsidRPr="00604B06" w:rsidRDefault="00010F59" w:rsidP="00C80ADB">
            <w:pPr>
              <w:autoSpaceDE w:val="0"/>
              <w:autoSpaceDN w:val="0"/>
            </w:pPr>
            <w:r w:rsidRPr="00C80ADB">
              <w:t>8.</w:t>
            </w:r>
            <w:r w:rsidRPr="00604B06">
              <w:t xml:space="preserve"> Незначний досвід у залученні позабюджетних коштів</w:t>
            </w:r>
          </w:p>
          <w:p w:rsidR="00010F59" w:rsidRPr="00604B06" w:rsidRDefault="00010F59" w:rsidP="00C80ADB">
            <w:pPr>
              <w:autoSpaceDE w:val="0"/>
              <w:autoSpaceDN w:val="0"/>
            </w:pPr>
          </w:p>
          <w:p w:rsidR="00010F59" w:rsidRPr="00604B06" w:rsidRDefault="00010F59" w:rsidP="00C80ADB">
            <w:pPr>
              <w:autoSpaceDE w:val="0"/>
              <w:autoSpaceDN w:val="0"/>
            </w:pPr>
            <w:r w:rsidRPr="00604B06">
              <w:t>9. Відсутність інфраструктури підтримки бізнесу</w:t>
            </w:r>
          </w:p>
          <w:p w:rsidR="00010F59" w:rsidRPr="00604B06" w:rsidRDefault="00010F59" w:rsidP="00C80ADB">
            <w:pPr>
              <w:autoSpaceDE w:val="0"/>
              <w:autoSpaceDN w:val="0"/>
            </w:pPr>
          </w:p>
          <w:p w:rsidR="00010F59" w:rsidRPr="00604B06" w:rsidRDefault="00010F59" w:rsidP="00C80ADB">
            <w:r w:rsidRPr="00604B06">
              <w:t>10. Слабка інформатизація сіл, мало центрів відкритого доступу до Інтернету</w:t>
            </w:r>
          </w:p>
          <w:p w:rsidR="00010F59" w:rsidRPr="00604B06" w:rsidRDefault="00010F59" w:rsidP="00C80ADB"/>
          <w:p w:rsidR="00010F59" w:rsidRPr="00C80ADB" w:rsidRDefault="00010F59" w:rsidP="00C80ADB">
            <w:r w:rsidRPr="00604B06">
              <w:t>11.</w:t>
            </w:r>
            <w:r w:rsidRPr="00C80ADB">
              <w:t xml:space="preserve"> Відсутність системи забезпечення балансу попиту та пропозиції на місцевому ринку праці. Високий рівень безробіття у громаді</w:t>
            </w:r>
          </w:p>
          <w:p w:rsidR="00010F59" w:rsidRPr="00C80ADB" w:rsidRDefault="00010F59" w:rsidP="00C80ADB"/>
          <w:p w:rsidR="00010F59" w:rsidRPr="00C80ADB" w:rsidRDefault="00E94060" w:rsidP="00E94060">
            <w:pPr>
              <w:pStyle w:val="a3"/>
              <w:autoSpaceDE w:val="0"/>
              <w:autoSpaceDN w:val="0"/>
              <w:ind w:left="0"/>
              <w:contextualSpacing w:val="0"/>
            </w:pPr>
            <w:r>
              <w:t xml:space="preserve">12. </w:t>
            </w:r>
            <w:r w:rsidR="00010F59" w:rsidRPr="00C80ADB">
              <w:t xml:space="preserve">Низький рівень побутового та соціально-культурного обслуговування населення громади за межами смт. </w:t>
            </w:r>
            <w:proofErr w:type="spellStart"/>
            <w:r w:rsidR="00010F59" w:rsidRPr="00C80ADB">
              <w:t>Марківка</w:t>
            </w:r>
            <w:proofErr w:type="spellEnd"/>
          </w:p>
          <w:p w:rsidR="00197F3D" w:rsidRPr="00C80ADB" w:rsidRDefault="00197F3D" w:rsidP="00C80ADB">
            <w:pPr>
              <w:pStyle w:val="a3"/>
              <w:autoSpaceDE w:val="0"/>
              <w:autoSpaceDN w:val="0"/>
              <w:ind w:left="0"/>
              <w:contextualSpacing w:val="0"/>
            </w:pPr>
          </w:p>
          <w:p w:rsidR="00D365F4" w:rsidRPr="00604B06" w:rsidRDefault="00E94060" w:rsidP="00C80ADB">
            <w:pPr>
              <w:pStyle w:val="a3"/>
              <w:autoSpaceDE w:val="0"/>
              <w:autoSpaceDN w:val="0"/>
              <w:ind w:left="0"/>
              <w:contextualSpacing w:val="0"/>
            </w:pPr>
            <w:r>
              <w:t>13</w:t>
            </w:r>
            <w:r w:rsidR="00D365F4" w:rsidRPr="00C80ADB">
              <w:t>. Критичний рівень зносу житлового фонду, мереж водопостачання</w:t>
            </w:r>
            <w:r w:rsidR="00D365F4" w:rsidRPr="00604B06">
              <w:t xml:space="preserve"> та водовідведення, відсутність вуличного освітлення в більшості населених пунктів громади</w:t>
            </w:r>
          </w:p>
          <w:p w:rsidR="00D365F4" w:rsidRPr="00C80ADB" w:rsidRDefault="00D365F4" w:rsidP="00C80ADB">
            <w:pPr>
              <w:pStyle w:val="a3"/>
              <w:autoSpaceDE w:val="0"/>
              <w:autoSpaceDN w:val="0"/>
              <w:ind w:left="0"/>
              <w:contextualSpacing w:val="0"/>
            </w:pPr>
          </w:p>
          <w:p w:rsidR="00010F59" w:rsidRPr="00604B06" w:rsidRDefault="00E94060" w:rsidP="00C80ADB">
            <w:pPr>
              <w:autoSpaceDE w:val="0"/>
              <w:autoSpaceDN w:val="0"/>
            </w:pPr>
            <w:r>
              <w:t>14</w:t>
            </w:r>
            <w:r w:rsidR="00010F59" w:rsidRPr="00C80ADB">
              <w:t>.</w:t>
            </w:r>
            <w:r w:rsidR="00010F59" w:rsidRPr="00604B06">
              <w:t xml:space="preserve"> Традиційно низький в порівнянні з </w:t>
            </w:r>
            <w:proofErr w:type="spellStart"/>
            <w:r w:rsidR="00010F59" w:rsidRPr="00604B06">
              <w:t>середньообласними</w:t>
            </w:r>
            <w:proofErr w:type="spellEnd"/>
            <w:r w:rsidR="00010F59" w:rsidRPr="00604B06">
              <w:t xml:space="preserve"> показник доходів населення</w:t>
            </w:r>
          </w:p>
          <w:p w:rsidR="0037094C" w:rsidRPr="00604B06" w:rsidRDefault="0037094C" w:rsidP="00C80ADB">
            <w:pPr>
              <w:autoSpaceDE w:val="0"/>
              <w:autoSpaceDN w:val="0"/>
            </w:pPr>
          </w:p>
          <w:p w:rsidR="00485BF4" w:rsidRPr="00604B06" w:rsidRDefault="00E94060" w:rsidP="00E94060">
            <w:pPr>
              <w:pStyle w:val="a3"/>
              <w:autoSpaceDE w:val="0"/>
              <w:autoSpaceDN w:val="0"/>
              <w:ind w:left="0"/>
              <w:contextualSpacing w:val="0"/>
            </w:pPr>
            <w:r>
              <w:t xml:space="preserve">15. </w:t>
            </w:r>
            <w:r w:rsidR="00485BF4" w:rsidRPr="00604B06">
              <w:t>Більшість населення сподівається на допомогу держави</w:t>
            </w:r>
          </w:p>
          <w:p w:rsidR="0037094C" w:rsidRPr="00604B06" w:rsidRDefault="0037094C" w:rsidP="00C80ADB">
            <w:pPr>
              <w:autoSpaceDE w:val="0"/>
              <w:autoSpaceDN w:val="0"/>
            </w:pPr>
          </w:p>
          <w:p w:rsidR="0037094C" w:rsidRPr="00604B06" w:rsidRDefault="0037094C" w:rsidP="00C80ADB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ind w:left="0" w:firstLine="0"/>
              <w:contextualSpacing w:val="0"/>
            </w:pPr>
            <w:r w:rsidRPr="00604B06">
              <w:t>Недостатня комунікація та «</w:t>
            </w:r>
            <w:proofErr w:type="spellStart"/>
            <w:r w:rsidRPr="00604B06">
              <w:t>штучнообмеженне</w:t>
            </w:r>
            <w:proofErr w:type="spellEnd"/>
            <w:r w:rsidRPr="00604B06">
              <w:t>» партнерство між діючим</w:t>
            </w:r>
            <w:r w:rsidR="00B732A5">
              <w:rPr>
                <w:lang w:val="ru-RU"/>
              </w:rPr>
              <w:t>и</w:t>
            </w:r>
            <w:r w:rsidRPr="00604B06">
              <w:t xml:space="preserve"> місцевими органами влади</w:t>
            </w:r>
          </w:p>
          <w:p w:rsidR="004047CE" w:rsidRPr="00604B06" w:rsidRDefault="004047CE" w:rsidP="00C80ADB">
            <w:pPr>
              <w:pStyle w:val="a3"/>
              <w:ind w:left="0"/>
              <w:contextualSpacing w:val="0"/>
            </w:pPr>
          </w:p>
          <w:p w:rsidR="004047CE" w:rsidRPr="00604B06" w:rsidRDefault="004047CE" w:rsidP="00C80ADB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ind w:left="0" w:firstLine="0"/>
              <w:contextualSpacing w:val="0"/>
            </w:pPr>
            <w:r w:rsidRPr="00604B06">
              <w:t>Нестача підприємств – переробників сільськогосподарської продукції</w:t>
            </w:r>
          </w:p>
          <w:p w:rsidR="0037094C" w:rsidRPr="00604B06" w:rsidRDefault="0037094C" w:rsidP="00C80ADB">
            <w:pPr>
              <w:autoSpaceDE w:val="0"/>
              <w:autoSpaceDN w:val="0"/>
            </w:pPr>
          </w:p>
          <w:p w:rsidR="00C46F11" w:rsidRDefault="00C46F11" w:rsidP="00C80ADB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ind w:left="0" w:firstLine="0"/>
            </w:pPr>
            <w:r w:rsidRPr="00604B06">
              <w:t>Нерозвиненість структури громадського транспортного сполучення між населеними пунктами громади</w:t>
            </w:r>
          </w:p>
          <w:p w:rsidR="00C1283B" w:rsidRDefault="00C1283B" w:rsidP="00C80ADB">
            <w:pPr>
              <w:pStyle w:val="a3"/>
            </w:pPr>
          </w:p>
          <w:p w:rsidR="00C1283B" w:rsidRDefault="00C1283B" w:rsidP="00C80ADB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ind w:hanging="502"/>
            </w:pPr>
            <w:r w:rsidRPr="00D0359D">
              <w:t>Занепад будівель закладів культури</w:t>
            </w:r>
          </w:p>
          <w:p w:rsidR="00356E39" w:rsidRDefault="00356E39" w:rsidP="00C80ADB">
            <w:pPr>
              <w:pStyle w:val="a3"/>
            </w:pPr>
          </w:p>
          <w:p w:rsidR="00356E39" w:rsidRDefault="00356E39" w:rsidP="00C80ADB">
            <w:pPr>
              <w:pStyle w:val="a3"/>
              <w:numPr>
                <w:ilvl w:val="0"/>
                <w:numId w:val="14"/>
              </w:numPr>
              <w:tabs>
                <w:tab w:val="left" w:pos="360"/>
              </w:tabs>
              <w:spacing w:before="120" w:after="120"/>
              <w:ind w:left="0" w:firstLine="0"/>
            </w:pPr>
            <w:r w:rsidRPr="00C80ADB">
              <w:t xml:space="preserve">Не відповідність базовим стандартам послуг громадського транспорту, стану будівель та інфраструктури в </w:t>
            </w:r>
            <w:r w:rsidR="00C80ADB" w:rsidRPr="00C80ADB">
              <w:t xml:space="preserve"> частині</w:t>
            </w:r>
            <w:r w:rsidRPr="00C80ADB">
              <w:t xml:space="preserve"> задоволення потреб людей з різними формами інвалідності </w:t>
            </w:r>
          </w:p>
          <w:p w:rsidR="00C1283B" w:rsidRDefault="00C1283B" w:rsidP="00C80ADB">
            <w:pPr>
              <w:pStyle w:val="a3"/>
            </w:pPr>
          </w:p>
          <w:p w:rsidR="00A93D81" w:rsidRDefault="00A93D81" w:rsidP="00485BF4"/>
          <w:p w:rsidR="00C80ADB" w:rsidRDefault="00C80ADB" w:rsidP="00485BF4"/>
          <w:p w:rsidR="00C80ADB" w:rsidRDefault="00C80ADB" w:rsidP="00485BF4"/>
          <w:p w:rsidR="00C80ADB" w:rsidRDefault="00C80ADB" w:rsidP="00485BF4"/>
          <w:p w:rsidR="00C80ADB" w:rsidRDefault="00C80ADB" w:rsidP="00485BF4"/>
          <w:p w:rsidR="00C80ADB" w:rsidRDefault="00C80ADB" w:rsidP="00485BF4"/>
          <w:p w:rsidR="00C80ADB" w:rsidRDefault="00C80ADB" w:rsidP="00485BF4"/>
          <w:p w:rsidR="00C80ADB" w:rsidRDefault="00C80ADB" w:rsidP="00485BF4"/>
          <w:p w:rsidR="00C80ADB" w:rsidRDefault="00C80ADB" w:rsidP="00485BF4"/>
          <w:p w:rsidR="00C80ADB" w:rsidRDefault="00C80ADB" w:rsidP="00485BF4"/>
          <w:p w:rsidR="00C80ADB" w:rsidRDefault="00C80ADB" w:rsidP="00485BF4"/>
          <w:p w:rsidR="00C80ADB" w:rsidRDefault="00C80ADB" w:rsidP="00485BF4"/>
          <w:p w:rsidR="00C80ADB" w:rsidRDefault="00C80ADB" w:rsidP="00485BF4"/>
          <w:p w:rsidR="00C80ADB" w:rsidRDefault="00C80ADB" w:rsidP="00485BF4"/>
          <w:p w:rsidR="00C80ADB" w:rsidRDefault="00C80ADB" w:rsidP="00485BF4"/>
          <w:p w:rsidR="00C80ADB" w:rsidRDefault="00C80ADB" w:rsidP="00485BF4"/>
          <w:p w:rsidR="00C80ADB" w:rsidRDefault="00C80ADB" w:rsidP="00485BF4"/>
          <w:p w:rsidR="00C80ADB" w:rsidRDefault="00C80ADB" w:rsidP="00485BF4"/>
          <w:p w:rsidR="00C80ADB" w:rsidRDefault="00C80ADB" w:rsidP="00485BF4"/>
          <w:p w:rsidR="00C80ADB" w:rsidRPr="00C80ADB" w:rsidRDefault="00C80ADB" w:rsidP="00485BF4"/>
        </w:tc>
      </w:tr>
      <w:tr w:rsidR="008041DE" w:rsidRPr="009C76D1" w:rsidTr="00D70814">
        <w:trPr>
          <w:trHeight w:val="329"/>
          <w:jc w:val="center"/>
        </w:trPr>
        <w:tc>
          <w:tcPr>
            <w:tcW w:w="4971" w:type="dxa"/>
            <w:shd w:val="clear" w:color="auto" w:fill="B8CCE4" w:themeFill="accent1" w:themeFillTint="66"/>
            <w:vAlign w:val="center"/>
          </w:tcPr>
          <w:p w:rsidR="008041DE" w:rsidRPr="009C76D1" w:rsidRDefault="008041DE" w:rsidP="00417DC9">
            <w:pPr>
              <w:jc w:val="center"/>
              <w:rPr>
                <w:b/>
              </w:rPr>
            </w:pPr>
            <w:r w:rsidRPr="009C76D1">
              <w:rPr>
                <w:b/>
              </w:rPr>
              <w:lastRenderedPageBreak/>
              <w:t>МОЖЛИВОСТІ</w:t>
            </w:r>
          </w:p>
        </w:tc>
        <w:tc>
          <w:tcPr>
            <w:tcW w:w="4864" w:type="dxa"/>
            <w:shd w:val="clear" w:color="auto" w:fill="B8CCE4" w:themeFill="accent1" w:themeFillTint="66"/>
            <w:vAlign w:val="center"/>
          </w:tcPr>
          <w:p w:rsidR="008041DE" w:rsidRPr="009C76D1" w:rsidRDefault="008041DE" w:rsidP="00417DC9">
            <w:pPr>
              <w:jc w:val="center"/>
              <w:rPr>
                <w:b/>
              </w:rPr>
            </w:pPr>
            <w:r w:rsidRPr="009C76D1">
              <w:rPr>
                <w:b/>
              </w:rPr>
              <w:t>ЗАГРОЗИ</w:t>
            </w:r>
          </w:p>
        </w:tc>
      </w:tr>
      <w:tr w:rsidR="008041DE" w:rsidRPr="009C76D1" w:rsidTr="00CE455A">
        <w:trPr>
          <w:trHeight w:val="8619"/>
          <w:jc w:val="center"/>
        </w:trPr>
        <w:tc>
          <w:tcPr>
            <w:tcW w:w="4971" w:type="dxa"/>
          </w:tcPr>
          <w:p w:rsidR="00B6540A" w:rsidRPr="00C46F11" w:rsidRDefault="00B6540A" w:rsidP="00B6540A">
            <w:pPr>
              <w:rPr>
                <w:color w:val="FF0000"/>
              </w:rPr>
            </w:pPr>
          </w:p>
          <w:p w:rsidR="002E25EE" w:rsidRPr="004A0A5B" w:rsidRDefault="002E25EE" w:rsidP="00C80ADB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4A0A5B">
              <w:rPr>
                <w:lang w:val="ru-RU"/>
              </w:rPr>
              <w:t>Припинення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військового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конфлікту</w:t>
            </w:r>
            <w:proofErr w:type="spellEnd"/>
            <w:r w:rsidRPr="004A0A5B">
              <w:rPr>
                <w:lang w:val="ru-RU"/>
              </w:rPr>
              <w:t xml:space="preserve"> на </w:t>
            </w:r>
            <w:proofErr w:type="spellStart"/>
            <w:r w:rsidRPr="004A0A5B">
              <w:rPr>
                <w:lang w:val="ru-RU"/>
              </w:rPr>
              <w:t>сході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України</w:t>
            </w:r>
            <w:proofErr w:type="spellEnd"/>
          </w:p>
          <w:p w:rsidR="002E25EE" w:rsidRPr="004A0A5B" w:rsidRDefault="002E25EE" w:rsidP="00C80ADB">
            <w:pPr>
              <w:rPr>
                <w:lang w:val="ru-RU"/>
              </w:rPr>
            </w:pPr>
          </w:p>
          <w:p w:rsidR="002E25EE" w:rsidRPr="004A0A5B" w:rsidRDefault="002E25EE" w:rsidP="00C80ADB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4A0A5B">
              <w:rPr>
                <w:lang w:val="ru-RU"/>
              </w:rPr>
              <w:t>Продовження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децентралізаційної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реформи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місцевого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самоврядування</w:t>
            </w:r>
            <w:proofErr w:type="spellEnd"/>
            <w:r w:rsidRPr="004A0A5B">
              <w:rPr>
                <w:lang w:val="ru-RU"/>
              </w:rPr>
              <w:t xml:space="preserve">, </w:t>
            </w:r>
            <w:proofErr w:type="spellStart"/>
            <w:r w:rsidRPr="004A0A5B">
              <w:rPr>
                <w:lang w:val="ru-RU"/>
              </w:rPr>
              <w:t>розширення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повноважень</w:t>
            </w:r>
            <w:proofErr w:type="spellEnd"/>
            <w:r w:rsidRPr="004A0A5B">
              <w:rPr>
                <w:lang w:val="ru-RU"/>
              </w:rPr>
              <w:t xml:space="preserve"> та </w:t>
            </w:r>
            <w:proofErr w:type="spellStart"/>
            <w:r w:rsidRPr="004A0A5B">
              <w:rPr>
                <w:lang w:val="ru-RU"/>
              </w:rPr>
              <w:t>ресурсної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бази</w:t>
            </w:r>
            <w:proofErr w:type="spellEnd"/>
            <w:r w:rsidRPr="004A0A5B">
              <w:rPr>
                <w:lang w:val="ru-RU"/>
              </w:rPr>
              <w:t xml:space="preserve">  ОМС</w:t>
            </w:r>
          </w:p>
          <w:p w:rsidR="002E25EE" w:rsidRPr="004A0A5B" w:rsidRDefault="002E25EE" w:rsidP="00C80ADB">
            <w:pPr>
              <w:autoSpaceDE w:val="0"/>
              <w:autoSpaceDN w:val="0"/>
              <w:rPr>
                <w:lang w:val="ru-RU"/>
              </w:rPr>
            </w:pPr>
          </w:p>
          <w:p w:rsidR="002E25EE" w:rsidRPr="004A0A5B" w:rsidRDefault="002E25EE" w:rsidP="00C80ADB">
            <w:pPr>
              <w:pStyle w:val="a3"/>
              <w:numPr>
                <w:ilvl w:val="0"/>
                <w:numId w:val="16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4A0A5B">
              <w:rPr>
                <w:lang w:val="ru-RU"/>
              </w:rPr>
              <w:t>Оптимізація</w:t>
            </w:r>
            <w:proofErr w:type="spellEnd"/>
            <w:r w:rsidRPr="004A0A5B">
              <w:rPr>
                <w:lang w:val="ru-RU"/>
              </w:rPr>
              <w:t xml:space="preserve"> державною </w:t>
            </w:r>
            <w:proofErr w:type="spellStart"/>
            <w:r w:rsidRPr="004A0A5B">
              <w:rPr>
                <w:lang w:val="ru-RU"/>
              </w:rPr>
              <w:t>політики</w:t>
            </w:r>
            <w:proofErr w:type="spellEnd"/>
            <w:r w:rsidRPr="004A0A5B">
              <w:rPr>
                <w:lang w:val="ru-RU"/>
              </w:rPr>
              <w:t xml:space="preserve"> в </w:t>
            </w:r>
            <w:proofErr w:type="spellStart"/>
            <w:r w:rsidRPr="004A0A5B">
              <w:rPr>
                <w:lang w:val="ru-RU"/>
              </w:rPr>
              <w:t>частині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забезпечення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proofErr w:type="gramStart"/>
            <w:r w:rsidRPr="004A0A5B">
              <w:rPr>
                <w:lang w:val="ru-RU"/>
              </w:rPr>
              <w:t>дієвої</w:t>
            </w:r>
            <w:proofErr w:type="spellEnd"/>
            <w:r w:rsidRPr="004A0A5B">
              <w:rPr>
                <w:lang w:val="ru-RU"/>
              </w:rPr>
              <w:t xml:space="preserve">  </w:t>
            </w:r>
            <w:proofErr w:type="spellStart"/>
            <w:r w:rsidRPr="004A0A5B">
              <w:rPr>
                <w:lang w:val="ru-RU"/>
              </w:rPr>
              <w:t>підтримки</w:t>
            </w:r>
            <w:proofErr w:type="spellEnd"/>
            <w:proofErr w:type="gram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сільськогосподарських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підприємств</w:t>
            </w:r>
            <w:proofErr w:type="spellEnd"/>
            <w:r w:rsidRPr="004A0A5B">
              <w:rPr>
                <w:lang w:val="ru-RU"/>
              </w:rPr>
              <w:t xml:space="preserve"> </w:t>
            </w:r>
          </w:p>
          <w:p w:rsidR="002E25EE" w:rsidRPr="004A0A5B" w:rsidRDefault="002E25EE" w:rsidP="00C80ADB">
            <w:pPr>
              <w:autoSpaceDE w:val="0"/>
              <w:autoSpaceDN w:val="0"/>
              <w:rPr>
                <w:lang w:val="ru-RU"/>
              </w:rPr>
            </w:pPr>
          </w:p>
          <w:p w:rsidR="002E25EE" w:rsidRPr="004A0A5B" w:rsidRDefault="002E25EE" w:rsidP="00C80ADB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4A0A5B">
              <w:rPr>
                <w:lang w:val="ru-RU"/>
              </w:rPr>
              <w:t>Діяльність</w:t>
            </w:r>
            <w:proofErr w:type="spellEnd"/>
            <w:r w:rsidRPr="004A0A5B">
              <w:rPr>
                <w:lang w:val="ru-RU"/>
              </w:rPr>
              <w:t xml:space="preserve"> в </w:t>
            </w:r>
            <w:proofErr w:type="spellStart"/>
            <w:r w:rsidRPr="004A0A5B">
              <w:rPr>
                <w:lang w:val="ru-RU"/>
              </w:rPr>
              <w:t>Україні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проектів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міжнародної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технічної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допомоги</w:t>
            </w:r>
            <w:proofErr w:type="spellEnd"/>
            <w:r w:rsidRPr="004A0A5B">
              <w:rPr>
                <w:lang w:val="ru-RU"/>
              </w:rPr>
              <w:t xml:space="preserve">, </w:t>
            </w:r>
            <w:proofErr w:type="spellStart"/>
            <w:r w:rsidRPr="004A0A5B">
              <w:rPr>
                <w:lang w:val="ru-RU"/>
              </w:rPr>
              <w:t>які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підтримуватимуть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об‘єднані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громади</w:t>
            </w:r>
            <w:proofErr w:type="spellEnd"/>
          </w:p>
          <w:p w:rsidR="002E25EE" w:rsidRPr="004A0A5B" w:rsidRDefault="002E25EE" w:rsidP="00C80ADB">
            <w:pPr>
              <w:autoSpaceDE w:val="0"/>
              <w:autoSpaceDN w:val="0"/>
              <w:rPr>
                <w:lang w:val="ru-RU"/>
              </w:rPr>
            </w:pPr>
          </w:p>
          <w:p w:rsidR="002E25EE" w:rsidRPr="004A0A5B" w:rsidRDefault="002E25EE" w:rsidP="00C80ADB">
            <w:pPr>
              <w:pStyle w:val="a3"/>
              <w:numPr>
                <w:ilvl w:val="0"/>
                <w:numId w:val="16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4A0A5B">
              <w:rPr>
                <w:lang w:val="ru-RU"/>
              </w:rPr>
              <w:t>Відновлення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регіональної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логістично-транспортної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інфраструктури</w:t>
            </w:r>
            <w:proofErr w:type="spellEnd"/>
            <w:r w:rsidRPr="004A0A5B">
              <w:rPr>
                <w:lang w:val="ru-RU"/>
              </w:rPr>
              <w:t xml:space="preserve">, за </w:t>
            </w:r>
            <w:proofErr w:type="spellStart"/>
            <w:r w:rsidRPr="004A0A5B">
              <w:rPr>
                <w:lang w:val="ru-RU"/>
              </w:rPr>
              <w:t>рахунок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впровадження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новітніх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технологій</w:t>
            </w:r>
            <w:proofErr w:type="spellEnd"/>
          </w:p>
          <w:p w:rsidR="002E25EE" w:rsidRPr="004A0A5B" w:rsidRDefault="002E25EE" w:rsidP="00C80ADB">
            <w:pPr>
              <w:autoSpaceDE w:val="0"/>
              <w:autoSpaceDN w:val="0"/>
              <w:rPr>
                <w:lang w:val="ru-RU"/>
              </w:rPr>
            </w:pPr>
          </w:p>
          <w:p w:rsidR="002E25EE" w:rsidRPr="004A0A5B" w:rsidRDefault="002E25EE" w:rsidP="00C80ADB">
            <w:pPr>
              <w:pStyle w:val="a3"/>
              <w:numPr>
                <w:ilvl w:val="0"/>
                <w:numId w:val="16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4A0A5B">
              <w:rPr>
                <w:lang w:val="ru-RU"/>
              </w:rPr>
              <w:t>Розвиток</w:t>
            </w:r>
            <w:proofErr w:type="spellEnd"/>
            <w:r w:rsidRPr="004A0A5B">
              <w:rPr>
                <w:lang w:val="ru-RU"/>
              </w:rPr>
              <w:t xml:space="preserve"> та </w:t>
            </w:r>
            <w:proofErr w:type="spellStart"/>
            <w:r w:rsidRPr="004A0A5B">
              <w:rPr>
                <w:lang w:val="ru-RU"/>
              </w:rPr>
              <w:t>впровадження</w:t>
            </w:r>
            <w:proofErr w:type="spellEnd"/>
            <w:r w:rsidRPr="004A0A5B">
              <w:rPr>
                <w:lang w:val="ru-RU"/>
              </w:rPr>
              <w:t xml:space="preserve"> ІТ -  </w:t>
            </w:r>
            <w:proofErr w:type="spellStart"/>
            <w:r w:rsidRPr="004A0A5B">
              <w:rPr>
                <w:lang w:val="ru-RU"/>
              </w:rPr>
              <w:t>технологій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зв‘язку</w:t>
            </w:r>
            <w:proofErr w:type="spellEnd"/>
            <w:r w:rsidRPr="004A0A5B">
              <w:rPr>
                <w:lang w:val="ru-RU"/>
              </w:rPr>
              <w:t xml:space="preserve"> </w:t>
            </w:r>
          </w:p>
          <w:p w:rsidR="002E25EE" w:rsidRPr="004A0A5B" w:rsidRDefault="002E25EE" w:rsidP="00C80ADB">
            <w:pPr>
              <w:autoSpaceDE w:val="0"/>
              <w:autoSpaceDN w:val="0"/>
              <w:rPr>
                <w:lang w:val="ru-RU"/>
              </w:rPr>
            </w:pPr>
          </w:p>
          <w:p w:rsidR="001962E3" w:rsidRPr="004A0A5B" w:rsidRDefault="001962E3" w:rsidP="00C80ADB">
            <w:pPr>
              <w:pStyle w:val="a3"/>
              <w:numPr>
                <w:ilvl w:val="0"/>
                <w:numId w:val="16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4A0A5B">
              <w:rPr>
                <w:lang w:val="ru-RU"/>
              </w:rPr>
              <w:t>Забезпечення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доступності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якісної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правової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допомоги</w:t>
            </w:r>
            <w:proofErr w:type="spellEnd"/>
            <w:r w:rsidRPr="004A0A5B">
              <w:rPr>
                <w:lang w:val="ru-RU"/>
              </w:rPr>
              <w:t xml:space="preserve"> в </w:t>
            </w:r>
            <w:proofErr w:type="spellStart"/>
            <w:r w:rsidRPr="004A0A5B">
              <w:rPr>
                <w:lang w:val="ru-RU"/>
              </w:rPr>
              <w:t>т.ч</w:t>
            </w:r>
            <w:proofErr w:type="spellEnd"/>
            <w:r w:rsidRPr="004A0A5B">
              <w:rPr>
                <w:lang w:val="ru-RU"/>
              </w:rPr>
              <w:t xml:space="preserve">. і </w:t>
            </w:r>
            <w:proofErr w:type="spellStart"/>
            <w:r w:rsidRPr="004A0A5B">
              <w:rPr>
                <w:lang w:val="ru-RU"/>
              </w:rPr>
              <w:t>безоплатної</w:t>
            </w:r>
            <w:proofErr w:type="spellEnd"/>
            <w:r w:rsidRPr="004A0A5B">
              <w:rPr>
                <w:lang w:val="ru-RU"/>
              </w:rPr>
              <w:t xml:space="preserve"> для </w:t>
            </w:r>
            <w:proofErr w:type="spellStart"/>
            <w:r w:rsidRPr="004A0A5B">
              <w:rPr>
                <w:lang w:val="ru-RU"/>
              </w:rPr>
              <w:t>малозабезпечених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верств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населення</w:t>
            </w:r>
            <w:proofErr w:type="spellEnd"/>
          </w:p>
          <w:p w:rsidR="001962E3" w:rsidRPr="004A0A5B" w:rsidRDefault="001962E3" w:rsidP="00C80ADB">
            <w:pPr>
              <w:autoSpaceDE w:val="0"/>
              <w:autoSpaceDN w:val="0"/>
              <w:rPr>
                <w:lang w:val="ru-RU"/>
              </w:rPr>
            </w:pPr>
          </w:p>
          <w:p w:rsidR="002E25EE" w:rsidRPr="004A0A5B" w:rsidRDefault="001962E3" w:rsidP="00C80ADB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4A0A5B">
              <w:rPr>
                <w:lang w:val="ru-RU"/>
              </w:rPr>
              <w:t>Бюджетна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підтримка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об‘єднаних</w:t>
            </w:r>
            <w:proofErr w:type="spellEnd"/>
            <w:r w:rsidRPr="004A0A5B">
              <w:rPr>
                <w:lang w:val="ru-RU"/>
              </w:rPr>
              <w:t xml:space="preserve"> громад з </w:t>
            </w:r>
            <w:proofErr w:type="spellStart"/>
            <w:r w:rsidRPr="004A0A5B">
              <w:rPr>
                <w:lang w:val="ru-RU"/>
              </w:rPr>
              <w:t>використанням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підходу</w:t>
            </w:r>
            <w:proofErr w:type="spellEnd"/>
            <w:r w:rsidRPr="004A0A5B">
              <w:rPr>
                <w:lang w:val="ru-RU"/>
              </w:rPr>
              <w:t xml:space="preserve"> до гендерного </w:t>
            </w:r>
            <w:proofErr w:type="spellStart"/>
            <w:r w:rsidRPr="004A0A5B">
              <w:rPr>
                <w:lang w:val="ru-RU"/>
              </w:rPr>
              <w:t>бюджетування</w:t>
            </w:r>
            <w:proofErr w:type="spellEnd"/>
          </w:p>
          <w:p w:rsidR="002E25EE" w:rsidRPr="004A0A5B" w:rsidRDefault="002E25EE" w:rsidP="00C80ADB">
            <w:pPr>
              <w:rPr>
                <w:lang w:val="ru-RU"/>
              </w:rPr>
            </w:pPr>
          </w:p>
          <w:p w:rsidR="00BB53DD" w:rsidRPr="004A0A5B" w:rsidRDefault="00BB53DD" w:rsidP="00C80ADB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4A0A5B">
              <w:rPr>
                <w:lang w:val="ru-RU"/>
              </w:rPr>
              <w:t>Продовження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євро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інтеграційних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процесів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сприятиме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зростанню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зацікавленості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інвесторів</w:t>
            </w:r>
            <w:proofErr w:type="spellEnd"/>
            <w:r w:rsidRPr="004A0A5B">
              <w:rPr>
                <w:lang w:val="ru-RU"/>
              </w:rPr>
              <w:t xml:space="preserve"> до </w:t>
            </w:r>
            <w:proofErr w:type="spellStart"/>
            <w:r w:rsidRPr="004A0A5B">
              <w:rPr>
                <w:lang w:val="ru-RU"/>
              </w:rPr>
              <w:t>України</w:t>
            </w:r>
            <w:proofErr w:type="spellEnd"/>
          </w:p>
          <w:p w:rsidR="005622B3" w:rsidRPr="004A0A5B" w:rsidRDefault="005622B3" w:rsidP="00C80ADB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5622B3" w:rsidRPr="004A0A5B" w:rsidRDefault="00BB53DD" w:rsidP="00C80ADB">
            <w:pPr>
              <w:pStyle w:val="a3"/>
              <w:numPr>
                <w:ilvl w:val="0"/>
                <w:numId w:val="16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4A0A5B">
              <w:rPr>
                <w:lang w:val="ru-RU"/>
              </w:rPr>
              <w:t>Зростання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попиту</w:t>
            </w:r>
            <w:proofErr w:type="spellEnd"/>
            <w:r w:rsidRPr="004A0A5B">
              <w:rPr>
                <w:lang w:val="ru-RU"/>
              </w:rPr>
              <w:t xml:space="preserve"> на </w:t>
            </w:r>
            <w:proofErr w:type="spellStart"/>
            <w:r w:rsidRPr="004A0A5B">
              <w:rPr>
                <w:lang w:val="ru-RU"/>
              </w:rPr>
              <w:t>продовольство</w:t>
            </w:r>
            <w:proofErr w:type="spellEnd"/>
            <w:r w:rsidRPr="004A0A5B">
              <w:rPr>
                <w:lang w:val="ru-RU"/>
              </w:rPr>
              <w:t xml:space="preserve"> на </w:t>
            </w:r>
            <w:proofErr w:type="spellStart"/>
            <w:r w:rsidRPr="004A0A5B">
              <w:rPr>
                <w:lang w:val="ru-RU"/>
              </w:rPr>
              <w:t>світовому</w:t>
            </w:r>
            <w:proofErr w:type="spellEnd"/>
            <w:r w:rsidRPr="004A0A5B">
              <w:rPr>
                <w:lang w:val="ru-RU"/>
              </w:rPr>
              <w:t xml:space="preserve"> ринку </w:t>
            </w:r>
            <w:proofErr w:type="spellStart"/>
            <w:r w:rsidRPr="004A0A5B">
              <w:rPr>
                <w:lang w:val="ru-RU"/>
              </w:rPr>
              <w:t>стимулюватиме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розвиток</w:t>
            </w:r>
            <w:proofErr w:type="spellEnd"/>
            <w:r w:rsidRPr="004A0A5B">
              <w:rPr>
                <w:lang w:val="ru-RU"/>
              </w:rPr>
              <w:t xml:space="preserve"> АПК</w:t>
            </w:r>
          </w:p>
          <w:p w:rsidR="00BB53DD" w:rsidRPr="004A0A5B" w:rsidRDefault="00BB53DD" w:rsidP="00C80ADB">
            <w:pPr>
              <w:rPr>
                <w:lang w:val="ru-RU"/>
              </w:rPr>
            </w:pPr>
          </w:p>
          <w:p w:rsidR="00BB53DD" w:rsidRPr="004A0A5B" w:rsidRDefault="00BB53DD" w:rsidP="00C80ADB">
            <w:pPr>
              <w:pStyle w:val="a3"/>
              <w:numPr>
                <w:ilvl w:val="0"/>
                <w:numId w:val="16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4A0A5B">
              <w:rPr>
                <w:lang w:val="ru-RU"/>
              </w:rPr>
              <w:t>Реалізація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регіональної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програми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поводження</w:t>
            </w:r>
            <w:proofErr w:type="spellEnd"/>
            <w:r w:rsidRPr="004A0A5B">
              <w:rPr>
                <w:lang w:val="ru-RU"/>
              </w:rPr>
              <w:t xml:space="preserve"> з </w:t>
            </w:r>
            <w:proofErr w:type="spellStart"/>
            <w:r w:rsidRPr="004A0A5B">
              <w:rPr>
                <w:lang w:val="ru-RU"/>
              </w:rPr>
              <w:t>твердими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побутовими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відходами</w:t>
            </w:r>
            <w:proofErr w:type="spellEnd"/>
            <w:r w:rsidRPr="004A0A5B">
              <w:rPr>
                <w:lang w:val="ru-RU"/>
              </w:rPr>
              <w:t xml:space="preserve"> у </w:t>
            </w:r>
            <w:proofErr w:type="spellStart"/>
            <w:r w:rsidRPr="004A0A5B">
              <w:rPr>
                <w:lang w:val="ru-RU"/>
              </w:rPr>
              <w:t>Луганській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області</w:t>
            </w:r>
            <w:proofErr w:type="spellEnd"/>
          </w:p>
          <w:p w:rsidR="00BB53DD" w:rsidRPr="004A0A5B" w:rsidRDefault="00BB53DD" w:rsidP="00C80ADB">
            <w:pPr>
              <w:rPr>
                <w:lang w:val="ru-RU"/>
              </w:rPr>
            </w:pPr>
          </w:p>
          <w:p w:rsidR="00BB53DD" w:rsidRPr="004A0A5B" w:rsidRDefault="00BB53DD" w:rsidP="00C80ADB">
            <w:pPr>
              <w:pStyle w:val="a3"/>
              <w:numPr>
                <w:ilvl w:val="0"/>
                <w:numId w:val="16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4A0A5B">
              <w:rPr>
                <w:lang w:val="ru-RU"/>
              </w:rPr>
              <w:t>Реалізація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регіональної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програми</w:t>
            </w:r>
            <w:proofErr w:type="spellEnd"/>
            <w:r w:rsidRPr="004A0A5B">
              <w:rPr>
                <w:lang w:val="ru-RU"/>
              </w:rPr>
              <w:t xml:space="preserve"> з </w:t>
            </w:r>
            <w:proofErr w:type="spellStart"/>
            <w:r w:rsidRPr="004A0A5B">
              <w:rPr>
                <w:lang w:val="ru-RU"/>
              </w:rPr>
              <w:t>охорони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навколищнього</w:t>
            </w:r>
            <w:proofErr w:type="spellEnd"/>
            <w:r w:rsidRPr="004A0A5B">
              <w:rPr>
                <w:lang w:val="ru-RU"/>
              </w:rPr>
              <w:t xml:space="preserve"> природного </w:t>
            </w:r>
            <w:proofErr w:type="spellStart"/>
            <w:r w:rsidRPr="004A0A5B">
              <w:rPr>
                <w:lang w:val="ru-RU"/>
              </w:rPr>
              <w:t>середовища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Луганської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області</w:t>
            </w:r>
            <w:proofErr w:type="spellEnd"/>
            <w:r w:rsidRPr="004A0A5B">
              <w:rPr>
                <w:lang w:val="ru-RU"/>
              </w:rPr>
              <w:t xml:space="preserve"> на 2019-2025 роки</w:t>
            </w:r>
          </w:p>
          <w:p w:rsidR="00BB53DD" w:rsidRPr="004A0A5B" w:rsidRDefault="00BB53DD" w:rsidP="00C80ADB">
            <w:pPr>
              <w:rPr>
                <w:lang w:val="ru-RU"/>
              </w:rPr>
            </w:pPr>
          </w:p>
          <w:p w:rsidR="00BB53DD" w:rsidRPr="00C80ADB" w:rsidRDefault="00BB53DD" w:rsidP="00C80ADB">
            <w:pPr>
              <w:pStyle w:val="a3"/>
              <w:numPr>
                <w:ilvl w:val="0"/>
                <w:numId w:val="16"/>
              </w:numPr>
              <w:ind w:left="0" w:firstLine="0"/>
              <w:contextualSpacing w:val="0"/>
              <w:rPr>
                <w:color w:val="FF0000"/>
                <w:lang w:val="ru-RU"/>
              </w:rPr>
            </w:pPr>
            <w:proofErr w:type="spellStart"/>
            <w:r w:rsidRPr="004A0A5B">
              <w:rPr>
                <w:lang w:val="ru-RU"/>
              </w:rPr>
              <w:t>Відновлення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дії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регіональної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Програми</w:t>
            </w:r>
            <w:proofErr w:type="spellEnd"/>
            <w:r w:rsidRPr="004A0A5B">
              <w:rPr>
                <w:lang w:val="ru-RU"/>
              </w:rPr>
              <w:t xml:space="preserve"> з конкурсного </w:t>
            </w:r>
            <w:proofErr w:type="spellStart"/>
            <w:r w:rsidRPr="004A0A5B">
              <w:rPr>
                <w:lang w:val="ru-RU"/>
              </w:rPr>
              <w:t>відбору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проектів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місцевого</w:t>
            </w:r>
            <w:proofErr w:type="spellEnd"/>
            <w:r w:rsidRPr="004A0A5B">
              <w:rPr>
                <w:lang w:val="ru-RU"/>
              </w:rPr>
              <w:t xml:space="preserve"> </w:t>
            </w:r>
            <w:proofErr w:type="spellStart"/>
            <w:r w:rsidRPr="004A0A5B">
              <w:rPr>
                <w:lang w:val="ru-RU"/>
              </w:rPr>
              <w:t>розвитку</w:t>
            </w:r>
            <w:proofErr w:type="spellEnd"/>
          </w:p>
          <w:p w:rsidR="00C80ADB" w:rsidRPr="00C80ADB" w:rsidRDefault="00C80ADB" w:rsidP="00C80ADB">
            <w:pPr>
              <w:pStyle w:val="a3"/>
              <w:rPr>
                <w:color w:val="FF0000"/>
                <w:lang w:val="ru-RU"/>
              </w:rPr>
            </w:pPr>
          </w:p>
          <w:p w:rsidR="00C80ADB" w:rsidRPr="004A0A5B" w:rsidRDefault="00C80ADB" w:rsidP="00C80ADB">
            <w:pPr>
              <w:pStyle w:val="a3"/>
              <w:numPr>
                <w:ilvl w:val="0"/>
                <w:numId w:val="16"/>
              </w:numPr>
              <w:ind w:left="0" w:firstLine="0"/>
              <w:contextualSpacing w:val="0"/>
              <w:rPr>
                <w:color w:val="FF0000"/>
                <w:lang w:val="ru-RU"/>
              </w:rPr>
            </w:pPr>
            <w:r w:rsidRPr="00C80ADB">
              <w:rPr>
                <w:lang w:val="ru-RU"/>
              </w:rPr>
              <w:t>Подальша реалізація міжнародних і національних зобов’язань України зі сприяння гендерній рівності та розширенню можливостей жінок</w:t>
            </w:r>
          </w:p>
        </w:tc>
        <w:tc>
          <w:tcPr>
            <w:tcW w:w="4864" w:type="dxa"/>
          </w:tcPr>
          <w:p w:rsidR="00C87E07" w:rsidRPr="00C46F11" w:rsidRDefault="00C87E07" w:rsidP="00C87E07">
            <w:pPr>
              <w:rPr>
                <w:color w:val="FF0000"/>
              </w:rPr>
            </w:pPr>
          </w:p>
          <w:p w:rsidR="00577BEC" w:rsidRPr="000E2AEE" w:rsidRDefault="00577BEC" w:rsidP="00C80ADB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0E2AEE">
              <w:rPr>
                <w:lang w:val="ru-RU"/>
              </w:rPr>
              <w:t>Продовження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або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замороження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військового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конфлікту</w:t>
            </w:r>
            <w:proofErr w:type="spellEnd"/>
            <w:r w:rsidRPr="000E2AEE">
              <w:rPr>
                <w:lang w:val="ru-RU"/>
              </w:rPr>
              <w:t xml:space="preserve"> на </w:t>
            </w:r>
            <w:proofErr w:type="spellStart"/>
            <w:r w:rsidRPr="000E2AEE">
              <w:rPr>
                <w:lang w:val="ru-RU"/>
              </w:rPr>
              <w:t>сході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України</w:t>
            </w:r>
            <w:proofErr w:type="spellEnd"/>
          </w:p>
          <w:p w:rsidR="00577BEC" w:rsidRPr="000E2AEE" w:rsidRDefault="00577BEC" w:rsidP="00C80ADB">
            <w:pPr>
              <w:autoSpaceDE w:val="0"/>
              <w:autoSpaceDN w:val="0"/>
              <w:rPr>
                <w:lang w:val="ru-RU"/>
              </w:rPr>
            </w:pPr>
          </w:p>
          <w:p w:rsidR="00577BEC" w:rsidRPr="000E2AEE" w:rsidRDefault="00577BEC" w:rsidP="00C80ADB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0E2AEE">
              <w:rPr>
                <w:lang w:val="ru-RU"/>
              </w:rPr>
              <w:t>Корупція</w:t>
            </w:r>
            <w:proofErr w:type="spellEnd"/>
            <w:r w:rsidRPr="000E2AEE">
              <w:rPr>
                <w:lang w:val="ru-RU"/>
              </w:rPr>
              <w:t xml:space="preserve"> та </w:t>
            </w:r>
            <w:proofErr w:type="spellStart"/>
            <w:r w:rsidRPr="000E2AEE">
              <w:rPr>
                <w:lang w:val="ru-RU"/>
              </w:rPr>
              <w:t>політична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нестабільність</w:t>
            </w:r>
            <w:proofErr w:type="spellEnd"/>
          </w:p>
          <w:p w:rsidR="00A80B79" w:rsidRPr="000E2AEE" w:rsidRDefault="00A80B79" w:rsidP="00C80ADB">
            <w:pPr>
              <w:autoSpaceDE w:val="0"/>
              <w:autoSpaceDN w:val="0"/>
            </w:pPr>
          </w:p>
          <w:p w:rsidR="00A80B79" w:rsidRPr="000E2AEE" w:rsidRDefault="00577BEC" w:rsidP="00C80ADB">
            <w:pPr>
              <w:pStyle w:val="a3"/>
              <w:numPr>
                <w:ilvl w:val="0"/>
                <w:numId w:val="15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0E2AEE">
              <w:rPr>
                <w:lang w:val="ru-RU"/>
              </w:rPr>
              <w:t>Можливість</w:t>
            </w:r>
            <w:proofErr w:type="spellEnd"/>
            <w:r w:rsidRPr="000E2AEE">
              <w:rPr>
                <w:lang w:val="ru-RU"/>
              </w:rPr>
              <w:t xml:space="preserve">  </w:t>
            </w:r>
            <w:proofErr w:type="spellStart"/>
            <w:r w:rsidRPr="000E2AEE">
              <w:rPr>
                <w:lang w:val="ru-RU"/>
              </w:rPr>
              <w:t>блоку</w:t>
            </w:r>
            <w:r w:rsidR="001A0BF3">
              <w:rPr>
                <w:lang w:val="ru-RU"/>
              </w:rPr>
              <w:t>в</w:t>
            </w:r>
            <w:r w:rsidRPr="000E2AEE">
              <w:rPr>
                <w:lang w:val="ru-RU"/>
              </w:rPr>
              <w:t>ання</w:t>
            </w:r>
            <w:proofErr w:type="spellEnd"/>
            <w:r w:rsidRPr="000E2AEE">
              <w:rPr>
                <w:lang w:val="ru-RU"/>
              </w:rPr>
              <w:t xml:space="preserve"> процессу </w:t>
            </w:r>
            <w:proofErr w:type="spellStart"/>
            <w:r w:rsidRPr="000E2AEE">
              <w:rPr>
                <w:lang w:val="ru-RU"/>
              </w:rPr>
              <w:t>проведення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виборів</w:t>
            </w:r>
            <w:proofErr w:type="spellEnd"/>
            <w:r w:rsidRPr="000E2AEE">
              <w:rPr>
                <w:lang w:val="ru-RU"/>
              </w:rPr>
              <w:t xml:space="preserve"> у  </w:t>
            </w:r>
            <w:proofErr w:type="spellStart"/>
            <w:r w:rsidRPr="000E2AEE">
              <w:rPr>
                <w:lang w:val="ru-RU"/>
              </w:rPr>
              <w:t>перспективних</w:t>
            </w:r>
            <w:proofErr w:type="spellEnd"/>
            <w:r w:rsidRPr="000E2AEE">
              <w:rPr>
                <w:lang w:val="ru-RU"/>
              </w:rPr>
              <w:t xml:space="preserve"> громадах</w:t>
            </w:r>
          </w:p>
          <w:p w:rsidR="00577BEC" w:rsidRPr="000E2AEE" w:rsidRDefault="00577BEC" w:rsidP="00C80ADB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577BEC" w:rsidRPr="000E2AEE" w:rsidRDefault="00577BEC" w:rsidP="00C80ADB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0E2AEE">
              <w:rPr>
                <w:lang w:val="ru-RU"/>
              </w:rPr>
              <w:t>Перекладання</w:t>
            </w:r>
            <w:proofErr w:type="spellEnd"/>
            <w:r w:rsidRPr="000E2AEE">
              <w:rPr>
                <w:lang w:val="ru-RU"/>
              </w:rPr>
              <w:t xml:space="preserve"> на </w:t>
            </w:r>
            <w:proofErr w:type="spellStart"/>
            <w:r w:rsidRPr="000E2AEE">
              <w:rPr>
                <w:lang w:val="ru-RU"/>
              </w:rPr>
              <w:t>місцеве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самоврядування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державних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фінансових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зобов‘язань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щодо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забезпечення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соціальних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стандартів</w:t>
            </w:r>
            <w:proofErr w:type="spellEnd"/>
          </w:p>
          <w:p w:rsidR="00577BEC" w:rsidRPr="000E2AEE" w:rsidRDefault="00577BEC" w:rsidP="00C80ADB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586719" w:rsidRPr="000E2AEE" w:rsidRDefault="00586719" w:rsidP="00C80ADB">
            <w:pPr>
              <w:pStyle w:val="a3"/>
              <w:numPr>
                <w:ilvl w:val="0"/>
                <w:numId w:val="15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0E2AEE">
              <w:rPr>
                <w:lang w:val="ru-RU"/>
              </w:rPr>
              <w:t>Недостатня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дієвість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державної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політики</w:t>
            </w:r>
            <w:proofErr w:type="spellEnd"/>
            <w:r w:rsidRPr="000E2AEE">
              <w:rPr>
                <w:lang w:val="ru-RU"/>
              </w:rPr>
              <w:t xml:space="preserve"> у </w:t>
            </w:r>
            <w:proofErr w:type="spellStart"/>
            <w:r w:rsidRPr="000E2AEE">
              <w:rPr>
                <w:lang w:val="ru-RU"/>
              </w:rPr>
              <w:t>сфері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сільського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розвитку</w:t>
            </w:r>
            <w:proofErr w:type="spellEnd"/>
          </w:p>
          <w:p w:rsidR="00586719" w:rsidRPr="000E2AEE" w:rsidRDefault="00586719" w:rsidP="00C80ADB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577BEC" w:rsidRPr="000E2AEE" w:rsidRDefault="00577BEC" w:rsidP="00C80ADB">
            <w:pPr>
              <w:pStyle w:val="a3"/>
              <w:numPr>
                <w:ilvl w:val="0"/>
                <w:numId w:val="15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0E2AEE">
              <w:rPr>
                <w:lang w:val="ru-RU"/>
              </w:rPr>
              <w:t>Продовження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політики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позасистемних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запозичень</w:t>
            </w:r>
            <w:proofErr w:type="spellEnd"/>
            <w:r w:rsidRPr="000E2AEE">
              <w:rPr>
                <w:lang w:val="ru-RU"/>
              </w:rPr>
              <w:t xml:space="preserve"> на </w:t>
            </w:r>
            <w:proofErr w:type="spellStart"/>
            <w:r w:rsidRPr="000E2AEE">
              <w:rPr>
                <w:lang w:val="ru-RU"/>
              </w:rPr>
              <w:t>міжнародному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фінансовому</w:t>
            </w:r>
            <w:proofErr w:type="spellEnd"/>
            <w:r w:rsidRPr="000E2AEE">
              <w:rPr>
                <w:lang w:val="ru-RU"/>
              </w:rPr>
              <w:t xml:space="preserve"> ринку, </w:t>
            </w:r>
            <w:proofErr w:type="spellStart"/>
            <w:r w:rsidRPr="000E2AEE">
              <w:rPr>
                <w:lang w:val="ru-RU"/>
              </w:rPr>
              <w:t>стрімке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збільшення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розміру</w:t>
            </w:r>
            <w:proofErr w:type="spellEnd"/>
            <w:r w:rsidRPr="000E2AEE">
              <w:rPr>
                <w:lang w:val="ru-RU"/>
              </w:rPr>
              <w:t xml:space="preserve"> державного боргу</w:t>
            </w:r>
          </w:p>
          <w:p w:rsidR="00577BEC" w:rsidRPr="000E2AEE" w:rsidRDefault="00577BEC" w:rsidP="00C80ADB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577BEC" w:rsidRPr="000E2AEE" w:rsidRDefault="00577BEC" w:rsidP="00C80ADB">
            <w:pPr>
              <w:pStyle w:val="a3"/>
              <w:numPr>
                <w:ilvl w:val="0"/>
                <w:numId w:val="15"/>
              </w:numPr>
              <w:ind w:left="0" w:firstLine="0"/>
              <w:contextualSpacing w:val="0"/>
            </w:pPr>
            <w:r w:rsidRPr="000E2AEE">
              <w:t>Подальша тривалість пандемії COVID-19</w:t>
            </w:r>
          </w:p>
          <w:p w:rsidR="00577BEC" w:rsidRPr="000E2AEE" w:rsidRDefault="00577BEC" w:rsidP="00C80ADB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577BEC" w:rsidRPr="000E2AEE" w:rsidRDefault="00577BEC" w:rsidP="00C80ADB">
            <w:pPr>
              <w:pStyle w:val="a3"/>
              <w:numPr>
                <w:ilvl w:val="0"/>
                <w:numId w:val="15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0E2AEE">
              <w:rPr>
                <w:lang w:val="ru-RU"/>
              </w:rPr>
              <w:t>Загальне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зменшення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попиту</w:t>
            </w:r>
            <w:proofErr w:type="spellEnd"/>
            <w:r w:rsidRPr="000E2AEE">
              <w:rPr>
                <w:lang w:val="ru-RU"/>
              </w:rPr>
              <w:t xml:space="preserve"> на </w:t>
            </w:r>
            <w:proofErr w:type="spellStart"/>
            <w:r w:rsidRPr="000E2AEE">
              <w:rPr>
                <w:lang w:val="ru-RU"/>
              </w:rPr>
              <w:t>трудові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proofErr w:type="gramStart"/>
            <w:r w:rsidRPr="000E2AEE">
              <w:rPr>
                <w:lang w:val="ru-RU"/>
              </w:rPr>
              <w:t>ресурси</w:t>
            </w:r>
            <w:proofErr w:type="spellEnd"/>
            <w:r w:rsidRPr="000E2AEE">
              <w:rPr>
                <w:lang w:val="ru-RU"/>
              </w:rPr>
              <w:t xml:space="preserve">  в</w:t>
            </w:r>
            <w:proofErr w:type="gram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т.ч</w:t>
            </w:r>
            <w:proofErr w:type="spellEnd"/>
            <w:r w:rsidRPr="000E2AEE">
              <w:rPr>
                <w:lang w:val="ru-RU"/>
              </w:rPr>
              <w:t xml:space="preserve">. і в аграрному </w:t>
            </w:r>
            <w:proofErr w:type="spellStart"/>
            <w:r w:rsidRPr="000E2AEE">
              <w:rPr>
                <w:lang w:val="ru-RU"/>
              </w:rPr>
              <w:t>секторі</w:t>
            </w:r>
            <w:proofErr w:type="spellEnd"/>
            <w:r w:rsidRPr="000E2AEE">
              <w:rPr>
                <w:lang w:val="ru-RU"/>
              </w:rPr>
              <w:t xml:space="preserve">, </w:t>
            </w:r>
            <w:proofErr w:type="spellStart"/>
            <w:r w:rsidRPr="000E2AEE">
              <w:rPr>
                <w:lang w:val="ru-RU"/>
              </w:rPr>
              <w:t>внаслідок</w:t>
            </w:r>
            <w:proofErr w:type="spellEnd"/>
            <w:r w:rsidRPr="000E2AEE">
              <w:rPr>
                <w:lang w:val="ru-RU"/>
              </w:rPr>
              <w:t xml:space="preserve">  </w:t>
            </w:r>
            <w:proofErr w:type="spellStart"/>
            <w:r w:rsidRPr="000E2AEE">
              <w:rPr>
                <w:lang w:val="ru-RU"/>
              </w:rPr>
              <w:t>трансформаційніх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процесів</w:t>
            </w:r>
            <w:proofErr w:type="spellEnd"/>
            <w:r w:rsidRPr="000E2AEE">
              <w:rPr>
                <w:lang w:val="ru-RU"/>
              </w:rPr>
              <w:t xml:space="preserve">, </w:t>
            </w:r>
            <w:proofErr w:type="spellStart"/>
            <w:r w:rsidRPr="000E2AEE">
              <w:rPr>
                <w:lang w:val="ru-RU"/>
              </w:rPr>
              <w:t>що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відбуваються</w:t>
            </w:r>
            <w:proofErr w:type="spellEnd"/>
            <w:r w:rsidRPr="000E2AEE">
              <w:rPr>
                <w:lang w:val="ru-RU"/>
              </w:rPr>
              <w:t xml:space="preserve"> в </w:t>
            </w:r>
            <w:proofErr w:type="spellStart"/>
            <w:r w:rsidRPr="000E2AEE">
              <w:rPr>
                <w:lang w:val="ru-RU"/>
              </w:rPr>
              <w:t>економіці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країни</w:t>
            </w:r>
            <w:proofErr w:type="spellEnd"/>
          </w:p>
          <w:p w:rsidR="00577BEC" w:rsidRPr="000E2AEE" w:rsidRDefault="00577BEC" w:rsidP="00C80ADB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577BEC" w:rsidRPr="000E2AEE" w:rsidRDefault="00577BEC" w:rsidP="00C80ADB">
            <w:pPr>
              <w:pStyle w:val="a3"/>
              <w:numPr>
                <w:ilvl w:val="0"/>
                <w:numId w:val="15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0E2AEE">
              <w:rPr>
                <w:lang w:val="ru-RU"/>
              </w:rPr>
              <w:t>Винятковість</w:t>
            </w:r>
            <w:proofErr w:type="spellEnd"/>
            <w:r w:rsidRPr="000E2AEE">
              <w:rPr>
                <w:lang w:val="ru-RU"/>
              </w:rPr>
              <w:t xml:space="preserve"> (</w:t>
            </w:r>
            <w:proofErr w:type="spellStart"/>
            <w:r w:rsidRPr="000E2AEE">
              <w:rPr>
                <w:lang w:val="ru-RU"/>
              </w:rPr>
              <w:t>відсутність</w:t>
            </w:r>
            <w:proofErr w:type="spellEnd"/>
            <w:r w:rsidRPr="000E2AEE">
              <w:rPr>
                <w:lang w:val="ru-RU"/>
              </w:rPr>
              <w:t xml:space="preserve">) </w:t>
            </w:r>
            <w:proofErr w:type="spellStart"/>
            <w:r w:rsidRPr="000E2AEE">
              <w:rPr>
                <w:lang w:val="ru-RU"/>
              </w:rPr>
              <w:t>інвестиційної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підтримки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регіональної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економіки</w:t>
            </w:r>
            <w:proofErr w:type="spellEnd"/>
            <w:r w:rsidRPr="000E2AEE">
              <w:rPr>
                <w:lang w:val="ru-RU"/>
              </w:rPr>
              <w:t xml:space="preserve"> в </w:t>
            </w:r>
            <w:proofErr w:type="spellStart"/>
            <w:r w:rsidRPr="000E2AEE">
              <w:rPr>
                <w:lang w:val="ru-RU"/>
              </w:rPr>
              <w:t>т.ч</w:t>
            </w:r>
            <w:proofErr w:type="spellEnd"/>
            <w:r w:rsidRPr="000E2AEE">
              <w:rPr>
                <w:lang w:val="ru-RU"/>
              </w:rPr>
              <w:t xml:space="preserve">. </w:t>
            </w:r>
            <w:proofErr w:type="spellStart"/>
            <w:r w:rsidRPr="000E2AEE">
              <w:rPr>
                <w:lang w:val="ru-RU"/>
              </w:rPr>
              <w:t>її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сільськогосподарського</w:t>
            </w:r>
            <w:proofErr w:type="spellEnd"/>
            <w:r w:rsidRPr="000E2AEE">
              <w:rPr>
                <w:lang w:val="ru-RU"/>
              </w:rPr>
              <w:t xml:space="preserve"> сектору</w:t>
            </w:r>
          </w:p>
          <w:p w:rsidR="00577BEC" w:rsidRPr="000E2AEE" w:rsidRDefault="00577BEC" w:rsidP="00C80ADB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577BEC" w:rsidRPr="000E2AEE" w:rsidRDefault="00577BEC" w:rsidP="00C80ADB">
            <w:pPr>
              <w:pStyle w:val="a3"/>
              <w:numPr>
                <w:ilvl w:val="0"/>
                <w:numId w:val="15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0E2AEE">
              <w:rPr>
                <w:lang w:val="ru-RU"/>
              </w:rPr>
              <w:t>Випереджаючий</w:t>
            </w:r>
            <w:proofErr w:type="spellEnd"/>
            <w:r w:rsidRPr="000E2AEE">
              <w:rPr>
                <w:lang w:val="ru-RU"/>
              </w:rPr>
              <w:t xml:space="preserve">, </w:t>
            </w:r>
            <w:proofErr w:type="spellStart"/>
            <w:r w:rsidRPr="000E2AEE">
              <w:rPr>
                <w:lang w:val="ru-RU"/>
              </w:rPr>
              <w:t>відносно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підвищення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рівня</w:t>
            </w:r>
            <w:proofErr w:type="spellEnd"/>
            <w:r w:rsidRPr="000E2AEE">
              <w:rPr>
                <w:lang w:val="ru-RU"/>
              </w:rPr>
              <w:t xml:space="preserve"> доходу </w:t>
            </w:r>
            <w:proofErr w:type="spellStart"/>
            <w:r w:rsidRPr="000E2AEE">
              <w:rPr>
                <w:lang w:val="ru-RU"/>
              </w:rPr>
              <w:t>громадян</w:t>
            </w:r>
            <w:proofErr w:type="spellEnd"/>
            <w:r w:rsidRPr="000E2AEE">
              <w:rPr>
                <w:lang w:val="ru-RU"/>
              </w:rPr>
              <w:t xml:space="preserve">, </w:t>
            </w:r>
            <w:proofErr w:type="spellStart"/>
            <w:r w:rsidRPr="000E2AEE">
              <w:rPr>
                <w:lang w:val="ru-RU"/>
              </w:rPr>
              <w:t>зріст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інфляції</w:t>
            </w:r>
            <w:proofErr w:type="spellEnd"/>
          </w:p>
          <w:p w:rsidR="00577BEC" w:rsidRPr="000E2AEE" w:rsidRDefault="00577BEC" w:rsidP="00C80ADB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577BEC" w:rsidRPr="000E2AEE" w:rsidRDefault="00577BEC" w:rsidP="00C80ADB">
            <w:pPr>
              <w:pStyle w:val="a3"/>
              <w:numPr>
                <w:ilvl w:val="0"/>
                <w:numId w:val="15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0E2AEE">
              <w:rPr>
                <w:lang w:val="ru-RU"/>
              </w:rPr>
              <w:t>Відсутність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конкурентної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кредитної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політики</w:t>
            </w:r>
            <w:proofErr w:type="spellEnd"/>
            <w:r w:rsidRPr="000E2AEE">
              <w:rPr>
                <w:lang w:val="ru-RU"/>
              </w:rPr>
              <w:t xml:space="preserve"> у </w:t>
            </w:r>
            <w:proofErr w:type="spellStart"/>
            <w:r w:rsidRPr="000E2AEE">
              <w:rPr>
                <w:lang w:val="ru-RU"/>
              </w:rPr>
              <w:t>банківській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сфері</w:t>
            </w:r>
            <w:proofErr w:type="spellEnd"/>
            <w:r w:rsidRPr="000E2AEE">
              <w:rPr>
                <w:lang w:val="ru-RU"/>
              </w:rPr>
              <w:t xml:space="preserve">, </w:t>
            </w:r>
            <w:proofErr w:type="spellStart"/>
            <w:r w:rsidRPr="000E2AEE">
              <w:rPr>
                <w:lang w:val="ru-RU"/>
              </w:rPr>
              <w:t>що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призводить</w:t>
            </w:r>
            <w:proofErr w:type="spellEnd"/>
            <w:r w:rsidRPr="000E2AEE">
              <w:rPr>
                <w:lang w:val="ru-RU"/>
              </w:rPr>
              <w:t xml:space="preserve"> до </w:t>
            </w:r>
            <w:proofErr w:type="spellStart"/>
            <w:r w:rsidRPr="000E2AEE">
              <w:rPr>
                <w:lang w:val="ru-RU"/>
              </w:rPr>
              <w:t>значного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підвищєння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вартості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кредитних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ресурсів</w:t>
            </w:r>
            <w:proofErr w:type="spellEnd"/>
          </w:p>
          <w:p w:rsidR="00577BEC" w:rsidRPr="000E2AEE" w:rsidRDefault="00577BEC" w:rsidP="00C80ADB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586719" w:rsidRPr="000E2AEE" w:rsidRDefault="00586719" w:rsidP="00C80ADB">
            <w:pPr>
              <w:pStyle w:val="a3"/>
              <w:numPr>
                <w:ilvl w:val="0"/>
                <w:numId w:val="15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0E2AEE">
              <w:rPr>
                <w:lang w:val="ru-RU"/>
              </w:rPr>
              <w:t>Нестабільність</w:t>
            </w:r>
            <w:proofErr w:type="spellEnd"/>
            <w:r w:rsidRPr="000E2AEE">
              <w:rPr>
                <w:lang w:val="ru-RU"/>
              </w:rPr>
              <w:t xml:space="preserve"> курсу </w:t>
            </w:r>
            <w:proofErr w:type="spellStart"/>
            <w:r w:rsidRPr="000E2AEE">
              <w:rPr>
                <w:lang w:val="ru-RU"/>
              </w:rPr>
              <w:t>національної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валюти</w:t>
            </w:r>
            <w:proofErr w:type="spellEnd"/>
          </w:p>
          <w:p w:rsidR="00577BEC" w:rsidRPr="000E2AEE" w:rsidRDefault="00577BEC" w:rsidP="00C80ADB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586719" w:rsidRPr="000E2AEE" w:rsidRDefault="00586719" w:rsidP="00C80ADB">
            <w:pPr>
              <w:pStyle w:val="a3"/>
              <w:numPr>
                <w:ilvl w:val="0"/>
                <w:numId w:val="15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0E2AEE">
              <w:rPr>
                <w:lang w:val="ru-RU"/>
              </w:rPr>
              <w:t>Збільшення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тарифів</w:t>
            </w:r>
            <w:proofErr w:type="spellEnd"/>
            <w:r w:rsidRPr="000E2AEE">
              <w:rPr>
                <w:lang w:val="ru-RU"/>
              </w:rPr>
              <w:t xml:space="preserve"> на </w:t>
            </w:r>
            <w:proofErr w:type="spellStart"/>
            <w:r w:rsidRPr="000E2AEE">
              <w:rPr>
                <w:lang w:val="ru-RU"/>
              </w:rPr>
              <w:t>послуги</w:t>
            </w:r>
            <w:proofErr w:type="spellEnd"/>
            <w:r w:rsidRPr="000E2AEE">
              <w:rPr>
                <w:lang w:val="ru-RU"/>
              </w:rPr>
              <w:t xml:space="preserve"> ЖКГ </w:t>
            </w:r>
          </w:p>
          <w:p w:rsidR="00586719" w:rsidRPr="000E2AEE" w:rsidRDefault="00586719" w:rsidP="00C80ADB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586719" w:rsidRPr="000E2AEE" w:rsidRDefault="00586719" w:rsidP="00C80ADB">
            <w:pPr>
              <w:pStyle w:val="a3"/>
              <w:numPr>
                <w:ilvl w:val="0"/>
                <w:numId w:val="15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0E2AEE">
              <w:rPr>
                <w:lang w:val="ru-RU"/>
              </w:rPr>
              <w:t>Недостатній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рівень</w:t>
            </w:r>
            <w:proofErr w:type="spellEnd"/>
            <w:r w:rsidRPr="000E2AEE">
              <w:rPr>
                <w:lang w:val="ru-RU"/>
              </w:rPr>
              <w:t xml:space="preserve"> державного </w:t>
            </w:r>
            <w:proofErr w:type="spellStart"/>
            <w:r w:rsidRPr="000E2AEE">
              <w:rPr>
                <w:lang w:val="ru-RU"/>
              </w:rPr>
              <w:t>соціального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забезпечення</w:t>
            </w:r>
            <w:proofErr w:type="spellEnd"/>
            <w:r w:rsidRPr="000E2AEE">
              <w:rPr>
                <w:lang w:val="ru-RU"/>
              </w:rPr>
              <w:t xml:space="preserve"> та </w:t>
            </w:r>
            <w:proofErr w:type="spellStart"/>
            <w:r w:rsidRPr="000E2AEE">
              <w:rPr>
                <w:lang w:val="ru-RU"/>
              </w:rPr>
              <w:lastRenderedPageBreak/>
              <w:t>загальнонизький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рівень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життя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населення</w:t>
            </w:r>
            <w:proofErr w:type="spellEnd"/>
          </w:p>
          <w:p w:rsidR="00586719" w:rsidRPr="000E2AEE" w:rsidRDefault="00586719" w:rsidP="00C80ADB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586719" w:rsidRPr="000E2AEE" w:rsidRDefault="00586719" w:rsidP="00C80ADB">
            <w:pPr>
              <w:pStyle w:val="a3"/>
              <w:numPr>
                <w:ilvl w:val="0"/>
                <w:numId w:val="15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0E2AEE">
              <w:rPr>
                <w:lang w:val="ru-RU"/>
              </w:rPr>
              <w:t>Негативні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наслідки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впровадження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реформи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медічної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сфери</w:t>
            </w:r>
            <w:proofErr w:type="spellEnd"/>
          </w:p>
          <w:p w:rsidR="00586719" w:rsidRPr="000E2AEE" w:rsidRDefault="00586719" w:rsidP="00C80ADB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586719" w:rsidRPr="000E2AEE" w:rsidRDefault="00586719" w:rsidP="00C80ADB">
            <w:pPr>
              <w:pStyle w:val="a3"/>
              <w:numPr>
                <w:ilvl w:val="0"/>
                <w:numId w:val="15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0E2AEE">
              <w:rPr>
                <w:lang w:val="ru-RU"/>
              </w:rPr>
              <w:t>Негативні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наслідки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реформування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освіти</w:t>
            </w:r>
            <w:proofErr w:type="spellEnd"/>
          </w:p>
          <w:p w:rsidR="00586719" w:rsidRPr="000E2AEE" w:rsidRDefault="00586719" w:rsidP="00C80ADB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586719" w:rsidRPr="000E2AEE" w:rsidRDefault="00586719" w:rsidP="00C80ADB">
            <w:pPr>
              <w:pStyle w:val="a3"/>
              <w:numPr>
                <w:ilvl w:val="0"/>
                <w:numId w:val="15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0E2AEE">
              <w:rPr>
                <w:lang w:val="ru-RU"/>
              </w:rPr>
              <w:t>Значна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частка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населення</w:t>
            </w:r>
            <w:proofErr w:type="spellEnd"/>
            <w:r w:rsidRPr="000E2AEE">
              <w:rPr>
                <w:lang w:val="ru-RU"/>
              </w:rPr>
              <w:t xml:space="preserve"> старшого за </w:t>
            </w:r>
            <w:proofErr w:type="spellStart"/>
            <w:r w:rsidRPr="000E2AEE">
              <w:rPr>
                <w:lang w:val="ru-RU"/>
              </w:rPr>
              <w:t>працездатний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вік</w:t>
            </w:r>
            <w:proofErr w:type="spellEnd"/>
            <w:r w:rsidRPr="000E2AEE">
              <w:rPr>
                <w:lang w:val="ru-RU"/>
              </w:rPr>
              <w:t xml:space="preserve">, </w:t>
            </w:r>
            <w:proofErr w:type="spellStart"/>
            <w:r w:rsidRPr="000E2AEE">
              <w:rPr>
                <w:lang w:val="ru-RU"/>
              </w:rPr>
              <w:t>природне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скорочення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населення</w:t>
            </w:r>
            <w:proofErr w:type="spellEnd"/>
          </w:p>
          <w:p w:rsidR="00586719" w:rsidRDefault="00586719" w:rsidP="00C80ADB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2E25EE" w:rsidRPr="00A1652A" w:rsidRDefault="002E25EE" w:rsidP="00C80ADB">
            <w:pPr>
              <w:pStyle w:val="a3"/>
              <w:numPr>
                <w:ilvl w:val="0"/>
                <w:numId w:val="15"/>
              </w:numPr>
              <w:ind w:left="0" w:firstLine="0"/>
              <w:rPr>
                <w:lang w:val="ru-RU"/>
              </w:rPr>
            </w:pPr>
            <w:r w:rsidRPr="00A1652A">
              <w:rPr>
                <w:lang w:val="ru-RU"/>
              </w:rPr>
              <w:t xml:space="preserve">Подальше </w:t>
            </w:r>
            <w:proofErr w:type="spellStart"/>
            <w:r w:rsidRPr="00A1652A">
              <w:rPr>
                <w:lang w:val="ru-RU"/>
              </w:rPr>
              <w:t>погіршення</w:t>
            </w:r>
            <w:proofErr w:type="spellEnd"/>
            <w:r w:rsidRPr="00A1652A">
              <w:rPr>
                <w:lang w:val="ru-RU"/>
              </w:rPr>
              <w:t xml:space="preserve"> стану русла </w:t>
            </w:r>
            <w:proofErr w:type="spellStart"/>
            <w:r w:rsidRPr="00A1652A">
              <w:rPr>
                <w:lang w:val="ru-RU"/>
              </w:rPr>
              <w:t>р.Деркул</w:t>
            </w:r>
            <w:proofErr w:type="spellEnd"/>
          </w:p>
          <w:p w:rsidR="002E25EE" w:rsidRPr="002E25EE" w:rsidRDefault="002E25EE" w:rsidP="00C80ADB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2E25EE" w:rsidRPr="00A1652A" w:rsidRDefault="002E25EE" w:rsidP="00C80ADB">
            <w:pPr>
              <w:pStyle w:val="a3"/>
              <w:numPr>
                <w:ilvl w:val="0"/>
                <w:numId w:val="15"/>
              </w:numPr>
              <w:ind w:left="0" w:firstLine="0"/>
              <w:rPr>
                <w:lang w:val="ru-RU"/>
              </w:rPr>
            </w:pPr>
            <w:proofErr w:type="spellStart"/>
            <w:r w:rsidRPr="00A1652A">
              <w:rPr>
                <w:lang w:val="ru-RU"/>
              </w:rPr>
              <w:t>Погіршення</w:t>
            </w:r>
            <w:proofErr w:type="spellEnd"/>
            <w:r w:rsidRPr="00A1652A">
              <w:rPr>
                <w:lang w:val="ru-RU"/>
              </w:rPr>
              <w:t xml:space="preserve"> </w:t>
            </w:r>
            <w:proofErr w:type="spellStart"/>
            <w:r w:rsidRPr="00A1652A">
              <w:rPr>
                <w:lang w:val="ru-RU"/>
              </w:rPr>
              <w:t>екологічного</w:t>
            </w:r>
            <w:proofErr w:type="spellEnd"/>
            <w:r w:rsidRPr="00A1652A">
              <w:rPr>
                <w:lang w:val="ru-RU"/>
              </w:rPr>
              <w:t xml:space="preserve"> стану </w:t>
            </w:r>
            <w:proofErr w:type="spellStart"/>
            <w:r w:rsidRPr="00A1652A">
              <w:rPr>
                <w:lang w:val="ru-RU"/>
              </w:rPr>
              <w:t>громади</w:t>
            </w:r>
            <w:proofErr w:type="spellEnd"/>
            <w:r w:rsidRPr="00A1652A">
              <w:rPr>
                <w:lang w:val="ru-RU"/>
              </w:rPr>
              <w:t xml:space="preserve"> за </w:t>
            </w:r>
            <w:proofErr w:type="spellStart"/>
            <w:r w:rsidRPr="00A1652A">
              <w:rPr>
                <w:lang w:val="ru-RU"/>
              </w:rPr>
              <w:t>рахунок</w:t>
            </w:r>
            <w:proofErr w:type="spellEnd"/>
            <w:r w:rsidRPr="00A1652A">
              <w:rPr>
                <w:lang w:val="ru-RU"/>
              </w:rPr>
              <w:t xml:space="preserve"> </w:t>
            </w:r>
            <w:proofErr w:type="spellStart"/>
            <w:r w:rsidRPr="00A1652A">
              <w:rPr>
                <w:lang w:val="ru-RU"/>
              </w:rPr>
              <w:t>наслідків</w:t>
            </w:r>
            <w:proofErr w:type="spellEnd"/>
            <w:r w:rsidRPr="00A1652A">
              <w:rPr>
                <w:lang w:val="ru-RU"/>
              </w:rPr>
              <w:t xml:space="preserve"> </w:t>
            </w:r>
            <w:proofErr w:type="spellStart"/>
            <w:r w:rsidRPr="00A1652A">
              <w:rPr>
                <w:lang w:val="ru-RU"/>
              </w:rPr>
              <w:t>діяльності</w:t>
            </w:r>
            <w:proofErr w:type="spellEnd"/>
            <w:r w:rsidRPr="00A1652A">
              <w:rPr>
                <w:lang w:val="ru-RU"/>
              </w:rPr>
              <w:t xml:space="preserve"> </w:t>
            </w:r>
            <w:proofErr w:type="spellStart"/>
            <w:r w:rsidRPr="00A1652A">
              <w:rPr>
                <w:lang w:val="ru-RU"/>
              </w:rPr>
              <w:t>потужних</w:t>
            </w:r>
            <w:proofErr w:type="spellEnd"/>
            <w:r w:rsidRPr="00A1652A">
              <w:rPr>
                <w:lang w:val="ru-RU"/>
              </w:rPr>
              <w:t xml:space="preserve"> </w:t>
            </w:r>
            <w:proofErr w:type="spellStart"/>
            <w:r w:rsidRPr="00A1652A">
              <w:rPr>
                <w:lang w:val="ru-RU"/>
              </w:rPr>
              <w:t>еконебезпечних</w:t>
            </w:r>
            <w:proofErr w:type="spellEnd"/>
            <w:r w:rsidRPr="00A1652A">
              <w:rPr>
                <w:lang w:val="ru-RU"/>
              </w:rPr>
              <w:t xml:space="preserve"> </w:t>
            </w:r>
            <w:proofErr w:type="spellStart"/>
            <w:r w:rsidRPr="00A1652A">
              <w:rPr>
                <w:lang w:val="ru-RU"/>
              </w:rPr>
              <w:t>підприємств</w:t>
            </w:r>
            <w:proofErr w:type="spellEnd"/>
            <w:r w:rsidRPr="00A1652A">
              <w:rPr>
                <w:lang w:val="ru-RU"/>
              </w:rPr>
              <w:t xml:space="preserve">: </w:t>
            </w:r>
            <w:proofErr w:type="spellStart"/>
            <w:r w:rsidRPr="00A1652A">
              <w:rPr>
                <w:lang w:val="ru-RU"/>
              </w:rPr>
              <w:t>Ново</w:t>
            </w:r>
            <w:r w:rsidR="00C1283B" w:rsidRPr="00C80ADB">
              <w:rPr>
                <w:lang w:val="ru-RU"/>
              </w:rPr>
              <w:t>в</w:t>
            </w:r>
            <w:r w:rsidRPr="00C80ADB">
              <w:rPr>
                <w:lang w:val="ru-RU"/>
              </w:rPr>
              <w:t>о</w:t>
            </w:r>
            <w:r w:rsidRPr="00A1652A">
              <w:rPr>
                <w:lang w:val="ru-RU"/>
              </w:rPr>
              <w:t>ронезька</w:t>
            </w:r>
            <w:proofErr w:type="spellEnd"/>
            <w:r w:rsidRPr="00A1652A">
              <w:rPr>
                <w:lang w:val="ru-RU"/>
              </w:rPr>
              <w:t xml:space="preserve"> АЕС та </w:t>
            </w:r>
            <w:proofErr w:type="spellStart"/>
            <w:r w:rsidRPr="00A1652A">
              <w:rPr>
                <w:lang w:val="ru-RU"/>
              </w:rPr>
              <w:t>Луганська</w:t>
            </w:r>
            <w:proofErr w:type="spellEnd"/>
            <w:r w:rsidRPr="00A1652A">
              <w:rPr>
                <w:lang w:val="ru-RU"/>
              </w:rPr>
              <w:t xml:space="preserve"> ТЕС</w:t>
            </w:r>
          </w:p>
          <w:p w:rsidR="002E25EE" w:rsidRPr="000E2AEE" w:rsidRDefault="002E25EE" w:rsidP="00C80ADB">
            <w:pPr>
              <w:pStyle w:val="a3"/>
              <w:ind w:left="0"/>
              <w:contextualSpacing w:val="0"/>
              <w:rPr>
                <w:lang w:val="ru-RU"/>
              </w:rPr>
            </w:pPr>
          </w:p>
          <w:p w:rsidR="00586719" w:rsidRPr="000E2AEE" w:rsidRDefault="00586719" w:rsidP="00C80ADB">
            <w:pPr>
              <w:pStyle w:val="a3"/>
              <w:numPr>
                <w:ilvl w:val="0"/>
                <w:numId w:val="15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0E2AEE">
              <w:rPr>
                <w:lang w:val="ru-RU"/>
              </w:rPr>
              <w:t>Переформатування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законодавчих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актів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щодо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відповідальності</w:t>
            </w:r>
            <w:proofErr w:type="spellEnd"/>
            <w:r w:rsidRPr="000E2AEE">
              <w:rPr>
                <w:lang w:val="ru-RU"/>
              </w:rPr>
              <w:t xml:space="preserve"> за </w:t>
            </w:r>
            <w:proofErr w:type="spellStart"/>
            <w:r w:rsidRPr="000E2AEE">
              <w:rPr>
                <w:lang w:val="ru-RU"/>
              </w:rPr>
              <w:t>незаконне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збагачення</w:t>
            </w:r>
            <w:proofErr w:type="spellEnd"/>
            <w:r w:rsidRPr="000E2AEE">
              <w:rPr>
                <w:lang w:val="ru-RU"/>
              </w:rPr>
              <w:t xml:space="preserve">, </w:t>
            </w:r>
            <w:proofErr w:type="spellStart"/>
            <w:r w:rsidRPr="000E2AEE">
              <w:rPr>
                <w:lang w:val="ru-RU"/>
              </w:rPr>
              <w:t>незначна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дієвість</w:t>
            </w:r>
            <w:proofErr w:type="spellEnd"/>
            <w:r w:rsidRPr="000E2AEE">
              <w:rPr>
                <w:lang w:val="ru-RU"/>
              </w:rPr>
              <w:t xml:space="preserve"> правового поля у </w:t>
            </w:r>
            <w:proofErr w:type="spellStart"/>
            <w:r w:rsidRPr="000E2AEE">
              <w:rPr>
                <w:lang w:val="ru-RU"/>
              </w:rPr>
              <w:t>сфері</w:t>
            </w:r>
            <w:proofErr w:type="spellEnd"/>
            <w:r w:rsidRPr="000E2AEE">
              <w:rPr>
                <w:lang w:val="ru-RU"/>
              </w:rPr>
              <w:t xml:space="preserve">  </w:t>
            </w:r>
            <w:proofErr w:type="spellStart"/>
            <w:r w:rsidRPr="000E2AEE">
              <w:rPr>
                <w:lang w:val="ru-RU"/>
              </w:rPr>
              <w:t>боротьбі</w:t>
            </w:r>
            <w:proofErr w:type="spellEnd"/>
            <w:r w:rsidRPr="000E2AEE">
              <w:rPr>
                <w:lang w:val="ru-RU"/>
              </w:rPr>
              <w:t xml:space="preserve"> з </w:t>
            </w:r>
            <w:proofErr w:type="spellStart"/>
            <w:r w:rsidRPr="000E2AEE">
              <w:rPr>
                <w:lang w:val="ru-RU"/>
              </w:rPr>
              <w:t>корупцією</w:t>
            </w:r>
            <w:proofErr w:type="spellEnd"/>
          </w:p>
          <w:p w:rsidR="00C87E07" w:rsidRPr="000E2AEE" w:rsidRDefault="00C87E07" w:rsidP="00C80ADB">
            <w:pPr>
              <w:rPr>
                <w:color w:val="FF0000"/>
                <w:lang w:val="ru-RU"/>
              </w:rPr>
            </w:pPr>
          </w:p>
          <w:p w:rsidR="00586719" w:rsidRPr="000E2AEE" w:rsidRDefault="00586719" w:rsidP="00C80ADB">
            <w:pPr>
              <w:pStyle w:val="a3"/>
              <w:numPr>
                <w:ilvl w:val="0"/>
                <w:numId w:val="15"/>
              </w:numPr>
              <w:ind w:left="0" w:firstLine="0"/>
              <w:contextualSpacing w:val="0"/>
              <w:rPr>
                <w:lang w:val="ru-RU"/>
              </w:rPr>
            </w:pPr>
            <w:proofErr w:type="spellStart"/>
            <w:r w:rsidRPr="000E2AEE">
              <w:rPr>
                <w:lang w:val="ru-RU"/>
              </w:rPr>
              <w:t>Подальша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реалізація</w:t>
            </w:r>
            <w:proofErr w:type="spellEnd"/>
            <w:r w:rsidRPr="000E2AEE">
              <w:rPr>
                <w:lang w:val="ru-RU"/>
              </w:rPr>
              <w:t xml:space="preserve"> засад </w:t>
            </w:r>
            <w:proofErr w:type="spellStart"/>
            <w:r w:rsidRPr="000E2AEE">
              <w:rPr>
                <w:lang w:val="ru-RU"/>
              </w:rPr>
              <w:t>реформування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системи</w:t>
            </w:r>
            <w:proofErr w:type="spellEnd"/>
            <w:r w:rsidRPr="000E2AEE">
              <w:rPr>
                <w:lang w:val="ru-RU"/>
              </w:rPr>
              <w:t xml:space="preserve">  </w:t>
            </w:r>
            <w:proofErr w:type="spellStart"/>
            <w:r w:rsidRPr="000E2AEE">
              <w:rPr>
                <w:lang w:val="ru-RU"/>
              </w:rPr>
              <w:t>пенсійного</w:t>
            </w:r>
            <w:proofErr w:type="spellEnd"/>
            <w:r w:rsidRPr="000E2AEE">
              <w:rPr>
                <w:lang w:val="ru-RU"/>
              </w:rPr>
              <w:t xml:space="preserve"> </w:t>
            </w:r>
            <w:proofErr w:type="spellStart"/>
            <w:r w:rsidRPr="000E2AEE">
              <w:rPr>
                <w:lang w:val="ru-RU"/>
              </w:rPr>
              <w:t>забезпечення</w:t>
            </w:r>
            <w:proofErr w:type="spellEnd"/>
          </w:p>
          <w:p w:rsidR="000E2AEE" w:rsidRPr="000E2AEE" w:rsidRDefault="000E2AEE" w:rsidP="00C80ADB">
            <w:pPr>
              <w:rPr>
                <w:lang w:val="ru-RU"/>
              </w:rPr>
            </w:pPr>
          </w:p>
          <w:p w:rsidR="000E2AEE" w:rsidRPr="000E2AEE" w:rsidRDefault="000E2AEE" w:rsidP="00C80ADB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ind w:left="0" w:firstLine="0"/>
              <w:contextualSpacing w:val="0"/>
            </w:pPr>
            <w:r w:rsidRPr="000E2AEE">
              <w:t>Міграція за межі громади кваліфікованих кадрів</w:t>
            </w:r>
          </w:p>
          <w:p w:rsidR="000E2AEE" w:rsidRPr="000E2AEE" w:rsidRDefault="000E2AEE" w:rsidP="00C80ADB">
            <w:pPr>
              <w:rPr>
                <w:sz w:val="28"/>
                <w:szCs w:val="28"/>
              </w:rPr>
            </w:pPr>
          </w:p>
          <w:p w:rsidR="00586719" w:rsidRPr="00586719" w:rsidRDefault="00586719" w:rsidP="00C87E07">
            <w:pPr>
              <w:rPr>
                <w:color w:val="FF0000"/>
                <w:lang w:val="ru-RU"/>
              </w:rPr>
            </w:pPr>
          </w:p>
        </w:tc>
      </w:tr>
    </w:tbl>
    <w:p w:rsidR="00A01989" w:rsidRDefault="009220C8"/>
    <w:p w:rsidR="00261E0E" w:rsidRDefault="00261E0E"/>
    <w:p w:rsidR="00261E0E" w:rsidRDefault="00261E0E"/>
    <w:p w:rsidR="00261E0E" w:rsidRDefault="00261E0E"/>
    <w:p w:rsidR="00261E0E" w:rsidRDefault="00261E0E"/>
    <w:p w:rsidR="00261E0E" w:rsidRDefault="00261E0E"/>
    <w:p w:rsidR="00261E0E" w:rsidRDefault="00261E0E"/>
    <w:p w:rsidR="00261E0E" w:rsidRDefault="00261E0E"/>
    <w:sectPr w:rsidR="00261E0E" w:rsidSect="008041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A0B5B"/>
    <w:multiLevelType w:val="hybridMultilevel"/>
    <w:tmpl w:val="941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E0C4A"/>
    <w:multiLevelType w:val="hybridMultilevel"/>
    <w:tmpl w:val="271CC6EE"/>
    <w:lvl w:ilvl="0" w:tplc="EB50DC32">
      <w:start w:val="1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B328CF"/>
    <w:multiLevelType w:val="hybridMultilevel"/>
    <w:tmpl w:val="9D483C7C"/>
    <w:lvl w:ilvl="0" w:tplc="FFFFFFFF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D385025"/>
    <w:multiLevelType w:val="hybridMultilevel"/>
    <w:tmpl w:val="B9408194"/>
    <w:lvl w:ilvl="0" w:tplc="3ACE842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D0213"/>
    <w:multiLevelType w:val="hybridMultilevel"/>
    <w:tmpl w:val="9804757C"/>
    <w:lvl w:ilvl="0" w:tplc="BC12B3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Gungsuh" w:hint="default"/>
      </w:rPr>
    </w:lvl>
    <w:lvl w:ilvl="1" w:tplc="0419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A10DFD"/>
    <w:multiLevelType w:val="hybridMultilevel"/>
    <w:tmpl w:val="126ACBE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732C6"/>
    <w:multiLevelType w:val="hybridMultilevel"/>
    <w:tmpl w:val="EAF6943A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2"/>
      </w:rPr>
    </w:lvl>
    <w:lvl w:ilvl="1" w:tplc="0D641B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9215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3AB7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5870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48A83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2267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109E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086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7F36E7"/>
    <w:multiLevelType w:val="hybridMultilevel"/>
    <w:tmpl w:val="17A8E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F33EC"/>
    <w:multiLevelType w:val="hybridMultilevel"/>
    <w:tmpl w:val="EA5A0EAE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2"/>
      </w:rPr>
    </w:lvl>
    <w:lvl w:ilvl="1" w:tplc="8A428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0D891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105B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BAE6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0624C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6B6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E250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641B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13C25"/>
    <w:multiLevelType w:val="hybridMultilevel"/>
    <w:tmpl w:val="3348D3D4"/>
    <w:lvl w:ilvl="0" w:tplc="E60E3B8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97C04"/>
    <w:multiLevelType w:val="hybridMultilevel"/>
    <w:tmpl w:val="20C8F1FE"/>
    <w:lvl w:ilvl="0" w:tplc="F7B6C160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9971FBE"/>
    <w:multiLevelType w:val="hybridMultilevel"/>
    <w:tmpl w:val="EE665968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Gungsuh" w:hint="default"/>
        <w:color w:val="000000"/>
      </w:rPr>
    </w:lvl>
    <w:lvl w:ilvl="1" w:tplc="0422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4F70FD"/>
    <w:multiLevelType w:val="hybridMultilevel"/>
    <w:tmpl w:val="C6788F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0821BF"/>
    <w:multiLevelType w:val="hybridMultilevel"/>
    <w:tmpl w:val="937A4310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Gungsuh" w:hint="default"/>
      </w:rPr>
    </w:lvl>
    <w:lvl w:ilvl="1" w:tplc="0422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616856"/>
    <w:multiLevelType w:val="hybridMultilevel"/>
    <w:tmpl w:val="75DA9DE4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2"/>
      </w:rPr>
    </w:lvl>
    <w:lvl w:ilvl="1" w:tplc="DFE867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2688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B433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10AF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D7EA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E79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5EA3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0A8C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650172"/>
    <w:multiLevelType w:val="hybridMultilevel"/>
    <w:tmpl w:val="731676EA"/>
    <w:lvl w:ilvl="0" w:tplc="68D2E008">
      <w:start w:val="1"/>
      <w:numFmt w:val="decimal"/>
      <w:lvlText w:val="%1."/>
      <w:lvlJc w:val="left"/>
      <w:pPr>
        <w:tabs>
          <w:tab w:val="num" w:pos="502"/>
        </w:tabs>
        <w:ind w:left="142" w:firstLine="0"/>
      </w:pPr>
      <w:rPr>
        <w:rFonts w:hint="default"/>
        <w:sz w:val="24"/>
        <w:szCs w:val="24"/>
      </w:rPr>
    </w:lvl>
    <w:lvl w:ilvl="1" w:tplc="28B86950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B8866AF4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73F01C4A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9A58AFA0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1AEE7BA2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722EEC6C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85D82502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41060966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7C691B9F"/>
    <w:multiLevelType w:val="hybridMultilevel"/>
    <w:tmpl w:val="C5445DC0"/>
    <w:lvl w:ilvl="0" w:tplc="49C8EB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Gungsuh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4"/>
  </w:num>
  <w:num w:numId="4">
    <w:abstractNumId w:val="8"/>
  </w:num>
  <w:num w:numId="5">
    <w:abstractNumId w:val="11"/>
  </w:num>
  <w:num w:numId="6">
    <w:abstractNumId w:val="4"/>
  </w:num>
  <w:num w:numId="7">
    <w:abstractNumId w:val="13"/>
  </w:num>
  <w:num w:numId="8">
    <w:abstractNumId w:val="16"/>
  </w:num>
  <w:num w:numId="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</w:num>
  <w:num w:numId="11">
    <w:abstractNumId w:val="12"/>
  </w:num>
  <w:num w:numId="12">
    <w:abstractNumId w:val="0"/>
  </w:num>
  <w:num w:numId="13">
    <w:abstractNumId w:val="10"/>
  </w:num>
  <w:num w:numId="14">
    <w:abstractNumId w:val="1"/>
  </w:num>
  <w:num w:numId="15">
    <w:abstractNumId w:val="7"/>
  </w:num>
  <w:num w:numId="16">
    <w:abstractNumId w:val="9"/>
  </w:num>
  <w:num w:numId="17">
    <w:abstractNumId w:val="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DE"/>
    <w:rsid w:val="00010F59"/>
    <w:rsid w:val="000A68B0"/>
    <w:rsid w:val="000E2AEE"/>
    <w:rsid w:val="000E7D4B"/>
    <w:rsid w:val="00165543"/>
    <w:rsid w:val="001962E3"/>
    <w:rsid w:val="00197F3D"/>
    <w:rsid w:val="001A0BF3"/>
    <w:rsid w:val="001E3796"/>
    <w:rsid w:val="0021682E"/>
    <w:rsid w:val="002504D9"/>
    <w:rsid w:val="00261E0E"/>
    <w:rsid w:val="00291E3F"/>
    <w:rsid w:val="002D0011"/>
    <w:rsid w:val="002E25EE"/>
    <w:rsid w:val="00342464"/>
    <w:rsid w:val="00356E39"/>
    <w:rsid w:val="00362435"/>
    <w:rsid w:val="0037094C"/>
    <w:rsid w:val="003868B9"/>
    <w:rsid w:val="003C23DE"/>
    <w:rsid w:val="003F2FF4"/>
    <w:rsid w:val="004047CE"/>
    <w:rsid w:val="00436AF2"/>
    <w:rsid w:val="00485BF4"/>
    <w:rsid w:val="004A0A5B"/>
    <w:rsid w:val="005535DF"/>
    <w:rsid w:val="005622B3"/>
    <w:rsid w:val="00577BEC"/>
    <w:rsid w:val="00586719"/>
    <w:rsid w:val="005A4A60"/>
    <w:rsid w:val="005D5290"/>
    <w:rsid w:val="00604B06"/>
    <w:rsid w:val="00627C79"/>
    <w:rsid w:val="00647D2B"/>
    <w:rsid w:val="00693CCA"/>
    <w:rsid w:val="006A3027"/>
    <w:rsid w:val="006B074B"/>
    <w:rsid w:val="00704137"/>
    <w:rsid w:val="00795502"/>
    <w:rsid w:val="007C7450"/>
    <w:rsid w:val="007D2C93"/>
    <w:rsid w:val="008041DE"/>
    <w:rsid w:val="00863B0A"/>
    <w:rsid w:val="009220C8"/>
    <w:rsid w:val="00A1652A"/>
    <w:rsid w:val="00A80B79"/>
    <w:rsid w:val="00A93D81"/>
    <w:rsid w:val="00AF607E"/>
    <w:rsid w:val="00B6540A"/>
    <w:rsid w:val="00B72E34"/>
    <w:rsid w:val="00B732A5"/>
    <w:rsid w:val="00BA0B86"/>
    <w:rsid w:val="00BA41BE"/>
    <w:rsid w:val="00BA783B"/>
    <w:rsid w:val="00BB53DD"/>
    <w:rsid w:val="00BC647A"/>
    <w:rsid w:val="00C1283B"/>
    <w:rsid w:val="00C46F11"/>
    <w:rsid w:val="00C64A3C"/>
    <w:rsid w:val="00C67637"/>
    <w:rsid w:val="00C80ADB"/>
    <w:rsid w:val="00C83A1E"/>
    <w:rsid w:val="00C87E07"/>
    <w:rsid w:val="00CC093A"/>
    <w:rsid w:val="00CD7A31"/>
    <w:rsid w:val="00CE455A"/>
    <w:rsid w:val="00D0359D"/>
    <w:rsid w:val="00D30D7C"/>
    <w:rsid w:val="00D365F4"/>
    <w:rsid w:val="00D43DBD"/>
    <w:rsid w:val="00D70814"/>
    <w:rsid w:val="00DD2400"/>
    <w:rsid w:val="00DF06CB"/>
    <w:rsid w:val="00E94060"/>
    <w:rsid w:val="00F0299F"/>
    <w:rsid w:val="00FE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092384-B4B4-49F6-808D-908E9A92D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1D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261E0E"/>
    <w:rPr>
      <w:rFonts w:ascii="Bookman Old Style" w:hAnsi="Bookman Old Style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61E0E"/>
    <w:pPr>
      <w:widowControl w:val="0"/>
      <w:shd w:val="clear" w:color="auto" w:fill="FFFFFF"/>
      <w:spacing w:line="264" w:lineRule="exact"/>
      <w:ind w:hanging="420"/>
      <w:jc w:val="both"/>
    </w:pPr>
    <w:rPr>
      <w:rFonts w:ascii="Bookman Old Style" w:eastAsiaTheme="minorHAnsi" w:hAnsi="Bookman Old Style" w:cstheme="minorBid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261E0E"/>
    <w:pPr>
      <w:ind w:left="720"/>
      <w:contextualSpacing/>
    </w:pPr>
  </w:style>
  <w:style w:type="paragraph" w:customStyle="1" w:styleId="Default">
    <w:name w:val="Default"/>
    <w:rsid w:val="00356E39"/>
    <w:pPr>
      <w:autoSpaceDE w:val="0"/>
      <w:autoSpaceDN w:val="0"/>
      <w:adjustRightInd w:val="0"/>
      <w:ind w:firstLine="0"/>
      <w:jc w:val="left"/>
    </w:pPr>
    <w:rPr>
      <w:rFonts w:ascii="Roboto" w:hAnsi="Roboto" w:cs="Robo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10AC2-1F14-41F6-9D18-53BA5EE0F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ZIMA</dc:creator>
  <cp:lastModifiedBy>Вікторія Сиса</cp:lastModifiedBy>
  <cp:revision>2</cp:revision>
  <dcterms:created xsi:type="dcterms:W3CDTF">2020-09-03T10:13:00Z</dcterms:created>
  <dcterms:modified xsi:type="dcterms:W3CDTF">2020-09-03T10:13:00Z</dcterms:modified>
</cp:coreProperties>
</file>