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25E" w:rsidRDefault="001B0455" w:rsidP="0088525E">
      <w:pPr>
        <w:tabs>
          <w:tab w:val="left" w:pos="567"/>
        </w:tabs>
        <w:spacing w:before="14" w:after="20"/>
        <w:ind w:left="1701" w:right="567"/>
      </w:pPr>
      <w:r w:rsidRPr="00FB5963">
        <w:rPr>
          <w:lang w:val="ru-RU"/>
        </w:rPr>
        <w:t xml:space="preserve">                                          </w:t>
      </w:r>
      <w:r w:rsidR="0088525E">
        <w:rPr>
          <w:noProof/>
          <w:lang w:val="ru-RU" w:eastAsia="ru-RU"/>
        </w:rPr>
        <w:drawing>
          <wp:inline distT="0" distB="0" distL="0" distR="0">
            <wp:extent cx="514350" cy="7239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525E" w:rsidRPr="00A4090A" w:rsidRDefault="0088525E" w:rsidP="0088525E">
      <w:pPr>
        <w:tabs>
          <w:tab w:val="left" w:pos="0"/>
        </w:tabs>
        <w:overflowPunct w:val="0"/>
        <w:autoSpaceDE w:val="0"/>
        <w:spacing w:line="100" w:lineRule="atLeast"/>
        <w:ind w:left="2820" w:right="160" w:hanging="2474"/>
        <w:jc w:val="center"/>
        <w:rPr>
          <w:rStyle w:val="WW-Absatz-Standardschriftart111111111111111111"/>
          <w:rFonts w:eastAsia="Times New Roman"/>
          <w:b/>
          <w:bCs/>
          <w:sz w:val="28"/>
          <w:szCs w:val="28"/>
          <w:lang w:val="ru-RU" w:eastAsia="hi-IN" w:bidi="hi-IN"/>
        </w:rPr>
      </w:pPr>
      <w:r w:rsidRPr="00A4090A">
        <w:rPr>
          <w:rStyle w:val="WW-Absatz-Standardschriftart111111111111111111"/>
          <w:rFonts w:eastAsia="Times New Roman"/>
          <w:b/>
          <w:sz w:val="28"/>
          <w:szCs w:val="28"/>
          <w:lang w:val="ru-RU" w:eastAsia="hi-IN" w:bidi="hi-IN"/>
        </w:rPr>
        <w:t>ОВАДНІВСЬКА СІЛЬСЬКА РАДА</w:t>
      </w:r>
    </w:p>
    <w:p w:rsidR="0088525E" w:rsidRPr="00A4090A" w:rsidRDefault="0088525E" w:rsidP="0088525E">
      <w:pPr>
        <w:tabs>
          <w:tab w:val="left" w:pos="0"/>
        </w:tabs>
        <w:overflowPunct w:val="0"/>
        <w:autoSpaceDE w:val="0"/>
        <w:spacing w:line="100" w:lineRule="atLeast"/>
        <w:ind w:right="160"/>
        <w:jc w:val="center"/>
        <w:rPr>
          <w:rStyle w:val="WW-Absatz-Standardschriftart111111111111111111"/>
          <w:rFonts w:eastAsia="Times New Roman"/>
          <w:b/>
          <w:bCs/>
          <w:sz w:val="28"/>
          <w:szCs w:val="28"/>
          <w:lang w:val="ru-RU" w:eastAsia="hi-IN" w:bidi="hi-IN"/>
        </w:rPr>
      </w:pPr>
      <w:r w:rsidRPr="00A4090A">
        <w:rPr>
          <w:rStyle w:val="WW-Absatz-Standardschriftart111111111111111111"/>
          <w:rFonts w:eastAsia="Times New Roman"/>
          <w:b/>
          <w:sz w:val="28"/>
          <w:szCs w:val="28"/>
          <w:lang w:val="ru-RU" w:eastAsia="hi-IN" w:bidi="hi-IN"/>
        </w:rPr>
        <w:t>ВОЛОДИМИР-ВОЛИНСЬКОГО РАЙОНУ ВОЛИНСЬКОЇ ОБЛАСТІ</w:t>
      </w:r>
    </w:p>
    <w:p w:rsidR="0088525E" w:rsidRDefault="00581F61" w:rsidP="0088525E">
      <w:pPr>
        <w:tabs>
          <w:tab w:val="left" w:pos="0"/>
        </w:tabs>
        <w:overflowPunct w:val="0"/>
        <w:autoSpaceDE w:val="0"/>
        <w:spacing w:line="100" w:lineRule="atLeast"/>
        <w:ind w:left="2820" w:right="160" w:hanging="2474"/>
        <w:jc w:val="center"/>
        <w:rPr>
          <w:rStyle w:val="WW-Absatz-Standardschriftart111111111111111111"/>
          <w:rFonts w:eastAsia="Times New Roman"/>
          <w:b/>
          <w:sz w:val="28"/>
          <w:szCs w:val="28"/>
          <w:lang w:val="ru-RU" w:eastAsia="hi-IN" w:bidi="hi-IN"/>
        </w:rPr>
      </w:pPr>
      <w:proofErr w:type="spellStart"/>
      <w:r w:rsidRPr="00A4090A">
        <w:rPr>
          <w:rStyle w:val="WW-Absatz-Standardschriftart111111111111111111"/>
          <w:rFonts w:eastAsia="Times New Roman"/>
          <w:b/>
          <w:sz w:val="28"/>
          <w:szCs w:val="28"/>
          <w:lang w:val="ru-RU" w:eastAsia="hi-IN" w:bidi="hi-IN"/>
        </w:rPr>
        <w:t>С</w:t>
      </w:r>
      <w:r w:rsidR="0088525E" w:rsidRPr="00A4090A">
        <w:rPr>
          <w:rStyle w:val="WW-Absatz-Standardschriftart111111111111111111"/>
          <w:rFonts w:eastAsia="Times New Roman"/>
          <w:b/>
          <w:sz w:val="28"/>
          <w:szCs w:val="28"/>
          <w:lang w:val="ru-RU" w:eastAsia="hi-IN" w:bidi="hi-IN"/>
        </w:rPr>
        <w:t>ьомого</w:t>
      </w:r>
      <w:proofErr w:type="spellEnd"/>
      <w:r>
        <w:rPr>
          <w:rStyle w:val="WW-Absatz-Standardschriftart111111111111111111"/>
          <w:rFonts w:eastAsia="Times New Roman"/>
          <w:b/>
          <w:sz w:val="28"/>
          <w:szCs w:val="28"/>
          <w:lang w:val="ru-RU" w:eastAsia="hi-IN" w:bidi="hi-IN"/>
        </w:rPr>
        <w:t xml:space="preserve"> </w:t>
      </w:r>
      <w:proofErr w:type="spellStart"/>
      <w:r w:rsidR="0088525E" w:rsidRPr="00A4090A">
        <w:rPr>
          <w:rStyle w:val="WW-Absatz-Standardschriftart111111111111111111"/>
          <w:rFonts w:eastAsia="Times New Roman"/>
          <w:b/>
          <w:sz w:val="28"/>
          <w:szCs w:val="28"/>
          <w:lang w:val="ru-RU" w:eastAsia="hi-IN" w:bidi="hi-IN"/>
        </w:rPr>
        <w:t>скликання</w:t>
      </w:r>
      <w:proofErr w:type="spellEnd"/>
    </w:p>
    <w:p w:rsidR="0088525E" w:rsidRPr="00A4090A" w:rsidRDefault="0088525E" w:rsidP="0088525E">
      <w:pPr>
        <w:tabs>
          <w:tab w:val="left" w:pos="0"/>
        </w:tabs>
        <w:overflowPunct w:val="0"/>
        <w:autoSpaceDE w:val="0"/>
        <w:spacing w:line="100" w:lineRule="atLeast"/>
        <w:ind w:left="2820" w:right="160" w:hanging="2474"/>
        <w:jc w:val="center"/>
        <w:rPr>
          <w:rStyle w:val="WW-Absatz-Standardschriftart111111111111111111"/>
          <w:rFonts w:eastAsia="Times New Roman"/>
          <w:b/>
          <w:bCs/>
          <w:sz w:val="28"/>
          <w:szCs w:val="28"/>
          <w:lang w:val="ru-RU" w:eastAsia="hi-IN" w:bidi="hi-IN"/>
        </w:rPr>
      </w:pPr>
    </w:p>
    <w:p w:rsidR="0088525E" w:rsidRPr="00A4090A" w:rsidRDefault="001B0455" w:rsidP="0088525E">
      <w:pPr>
        <w:tabs>
          <w:tab w:val="left" w:pos="0"/>
        </w:tabs>
        <w:overflowPunct w:val="0"/>
        <w:autoSpaceDE w:val="0"/>
        <w:spacing w:line="100" w:lineRule="atLeast"/>
        <w:ind w:right="160"/>
        <w:rPr>
          <w:rStyle w:val="WW-Absatz-Standardschriftart111111111111111111"/>
          <w:rFonts w:eastAsia="Times New Roman"/>
          <w:b/>
          <w:bCs/>
          <w:sz w:val="28"/>
          <w:szCs w:val="28"/>
          <w:lang w:val="ru-RU" w:eastAsia="hi-IN" w:bidi="hi-IN"/>
        </w:rPr>
      </w:pPr>
      <w:r w:rsidRPr="00602313">
        <w:rPr>
          <w:rStyle w:val="WW-Absatz-Standardschriftart111111111111111111"/>
          <w:rFonts w:eastAsia="Times New Roman"/>
          <w:b/>
          <w:sz w:val="28"/>
          <w:szCs w:val="28"/>
          <w:lang w:val="ru-RU" w:eastAsia="hi-IN" w:bidi="hi-IN"/>
        </w:rPr>
        <w:t xml:space="preserve">                                                        </w:t>
      </w:r>
      <w:r w:rsidR="0088525E" w:rsidRPr="00A4090A">
        <w:rPr>
          <w:rStyle w:val="WW-Absatz-Standardschriftart111111111111111111"/>
          <w:rFonts w:eastAsia="Times New Roman"/>
          <w:b/>
          <w:sz w:val="28"/>
          <w:szCs w:val="28"/>
          <w:lang w:val="ru-RU" w:eastAsia="hi-IN" w:bidi="hi-IN"/>
        </w:rPr>
        <w:t xml:space="preserve"> </w:t>
      </w:r>
      <w:proofErr w:type="gramStart"/>
      <w:r w:rsidR="0088525E" w:rsidRPr="00A4090A">
        <w:rPr>
          <w:rStyle w:val="WW-Absatz-Standardschriftart111111111111111111"/>
          <w:rFonts w:eastAsia="Times New Roman"/>
          <w:b/>
          <w:sz w:val="28"/>
          <w:szCs w:val="28"/>
          <w:lang w:val="ru-RU" w:eastAsia="hi-IN" w:bidi="hi-IN"/>
        </w:rPr>
        <w:t>Р</w:t>
      </w:r>
      <w:proofErr w:type="gramEnd"/>
      <w:r w:rsidR="0088525E" w:rsidRPr="00A4090A">
        <w:rPr>
          <w:rStyle w:val="WW-Absatz-Standardschriftart111111111111111111"/>
          <w:rFonts w:eastAsia="Times New Roman"/>
          <w:b/>
          <w:sz w:val="28"/>
          <w:szCs w:val="28"/>
          <w:lang w:val="ru-RU" w:eastAsia="hi-IN" w:bidi="hi-IN"/>
        </w:rPr>
        <w:t>ІШЕННЯ</w:t>
      </w:r>
      <w:r w:rsidR="0088525E">
        <w:rPr>
          <w:rStyle w:val="WW-Absatz-Standardschriftart111111111111111111"/>
          <w:rFonts w:eastAsia="Times New Roman"/>
          <w:b/>
          <w:sz w:val="28"/>
          <w:szCs w:val="28"/>
          <w:lang w:val="ru-RU" w:eastAsia="hi-IN" w:bidi="hi-IN"/>
        </w:rPr>
        <w:t xml:space="preserve">                            ПРО</w:t>
      </w:r>
      <w:r w:rsidR="00581F61">
        <w:rPr>
          <w:rStyle w:val="WW-Absatz-Standardschriftart111111111111111111"/>
          <w:rFonts w:eastAsia="Times New Roman"/>
          <w:b/>
          <w:sz w:val="28"/>
          <w:szCs w:val="28"/>
          <w:lang w:val="ru-RU" w:eastAsia="hi-IN" w:bidi="hi-IN"/>
        </w:rPr>
        <w:t>Є</w:t>
      </w:r>
      <w:r w:rsidR="0088525E">
        <w:rPr>
          <w:rStyle w:val="WW-Absatz-Standardschriftart111111111111111111"/>
          <w:rFonts w:eastAsia="Times New Roman"/>
          <w:b/>
          <w:sz w:val="28"/>
          <w:szCs w:val="28"/>
          <w:lang w:val="ru-RU" w:eastAsia="hi-IN" w:bidi="hi-IN"/>
        </w:rPr>
        <w:t>КТ</w:t>
      </w:r>
      <w:bookmarkStart w:id="0" w:name="_GoBack"/>
      <w:bookmarkEnd w:id="0"/>
    </w:p>
    <w:p w:rsidR="0088525E" w:rsidRPr="00A33E38" w:rsidRDefault="0088525E" w:rsidP="0088525E">
      <w:pPr>
        <w:tabs>
          <w:tab w:val="left" w:pos="0"/>
          <w:tab w:val="center" w:pos="4739"/>
          <w:tab w:val="left" w:pos="8040"/>
        </w:tabs>
        <w:overflowPunct w:val="0"/>
        <w:autoSpaceDE w:val="0"/>
        <w:spacing w:line="100" w:lineRule="atLeast"/>
        <w:ind w:right="160"/>
        <w:rPr>
          <w:rStyle w:val="WW-Absatz-Standardschriftart111111111111111111"/>
          <w:bCs/>
          <w:sz w:val="28"/>
          <w:szCs w:val="28"/>
          <w:lang w:eastAsia="hi-IN" w:bidi="hi-IN"/>
        </w:rPr>
      </w:pPr>
      <w:r>
        <w:rPr>
          <w:rStyle w:val="WW-Absatz-Standardschriftart111111111111111111"/>
          <w:b/>
          <w:bCs/>
          <w:lang w:eastAsia="hi-IN" w:bidi="hi-IN"/>
        </w:rPr>
        <w:tab/>
      </w:r>
      <w:r>
        <w:rPr>
          <w:rStyle w:val="WW-Absatz-Standardschriftart111111111111111111"/>
          <w:b/>
          <w:bCs/>
          <w:lang w:eastAsia="hi-IN" w:bidi="hi-IN"/>
        </w:rPr>
        <w:tab/>
      </w:r>
    </w:p>
    <w:p w:rsidR="0088525E" w:rsidRDefault="0088525E" w:rsidP="0088525E">
      <w:pPr>
        <w:tabs>
          <w:tab w:val="left" w:pos="0"/>
        </w:tabs>
        <w:overflowPunct w:val="0"/>
        <w:autoSpaceDE w:val="0"/>
        <w:spacing w:line="100" w:lineRule="atLeast"/>
        <w:ind w:right="160"/>
        <w:rPr>
          <w:sz w:val="28"/>
          <w:szCs w:val="28"/>
        </w:rPr>
      </w:pPr>
      <w:r>
        <w:rPr>
          <w:bCs/>
          <w:sz w:val="28"/>
          <w:szCs w:val="28"/>
          <w:lang w:val="ru-RU" w:eastAsia="hi-IN" w:bidi="hi-IN"/>
        </w:rPr>
        <w:t>20.12.</w:t>
      </w:r>
      <w:r>
        <w:rPr>
          <w:bCs/>
          <w:sz w:val="28"/>
          <w:szCs w:val="28"/>
          <w:lang w:eastAsia="hi-IN" w:bidi="hi-IN"/>
        </w:rPr>
        <w:t>2019</w:t>
      </w:r>
      <w:r>
        <w:rPr>
          <w:sz w:val="28"/>
          <w:szCs w:val="28"/>
        </w:rPr>
        <w:t xml:space="preserve">                                           с. </w:t>
      </w:r>
      <w:proofErr w:type="spellStart"/>
      <w:r>
        <w:rPr>
          <w:sz w:val="28"/>
          <w:szCs w:val="28"/>
        </w:rPr>
        <w:t>Овадне</w:t>
      </w:r>
      <w:proofErr w:type="spellEnd"/>
      <w:r>
        <w:rPr>
          <w:sz w:val="28"/>
          <w:szCs w:val="28"/>
        </w:rPr>
        <w:t xml:space="preserve">  46-24/</w:t>
      </w:r>
    </w:p>
    <w:p w:rsidR="0088525E" w:rsidRPr="0088525E" w:rsidRDefault="0088525E" w:rsidP="0088525E">
      <w:pPr>
        <w:tabs>
          <w:tab w:val="left" w:pos="0"/>
        </w:tabs>
        <w:overflowPunct w:val="0"/>
        <w:autoSpaceDE w:val="0"/>
        <w:spacing w:line="100" w:lineRule="atLeast"/>
        <w:ind w:right="160"/>
      </w:pPr>
      <w:r w:rsidRPr="0088525E">
        <w:rPr>
          <w:color w:val="39474F"/>
          <w:sz w:val="28"/>
          <w:szCs w:val="28"/>
        </w:rPr>
        <w:t>                                                                                                      </w:t>
      </w:r>
    </w:p>
    <w:p w:rsidR="0088525E" w:rsidRDefault="0088525E" w:rsidP="0088525E">
      <w:pPr>
        <w:pStyle w:val="a3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Про бюджет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об’єднаної</w:t>
      </w:r>
      <w:proofErr w:type="spellEnd"/>
    </w:p>
    <w:p w:rsidR="0088525E" w:rsidRDefault="0088525E" w:rsidP="0088525E">
      <w:pPr>
        <w:pStyle w:val="a3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br/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територіальної</w:t>
      </w:r>
      <w:proofErr w:type="spellEnd"/>
      <w:r w:rsidR="00602313" w:rsidRPr="00602313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громади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на 2020 </w:t>
      </w:r>
      <w:proofErr w:type="spellStart"/>
      <w:proofErr w:type="gram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</w:t>
      </w:r>
      <w:proofErr w:type="gram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ік</w:t>
      </w:r>
      <w:proofErr w:type="spellEnd"/>
    </w:p>
    <w:p w:rsidR="0088525E" w:rsidRDefault="0088525E" w:rsidP="0088525E">
      <w:pPr>
        <w:pStyle w:val="a3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 </w:t>
      </w:r>
    </w:p>
    <w:p w:rsidR="0088525E" w:rsidRPr="0088525E" w:rsidRDefault="0088525E" w:rsidP="0088525E">
      <w:pPr>
        <w:pStyle w:val="a3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</w:p>
    <w:p w:rsid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Керуючись</w:t>
      </w:r>
      <w:proofErr w:type="spellEnd"/>
      <w:r w:rsidR="00602313" w:rsidRPr="00602313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статтею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26 Закону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України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"Про </w:t>
      </w:r>
      <w:proofErr w:type="spellStart"/>
      <w:proofErr w:type="gram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м</w:t>
      </w:r>
      <w:proofErr w:type="gram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ісцеве</w:t>
      </w:r>
      <w:proofErr w:type="spellEnd"/>
      <w:r w:rsidR="00602313" w:rsidRPr="00602313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самоврядування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в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Україні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" та 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відповідності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до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статті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77 Бюджетного кодексу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України</w:t>
      </w:r>
      <w:proofErr w:type="spellEnd"/>
      <w:r w:rsidR="001B0455" w:rsidRPr="001B0455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сільська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рада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b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b/>
          <w:color w:val="39474F"/>
          <w:sz w:val="28"/>
          <w:szCs w:val="28"/>
        </w:rPr>
        <w:t>ВИРІШИЛА: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1.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Визначити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на 2020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рік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: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доходи бюджету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об’єднаної</w:t>
      </w:r>
      <w:proofErr w:type="spellEnd"/>
      <w:r w:rsidR="00602313" w:rsidRPr="00602313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територіальної</w:t>
      </w:r>
      <w:proofErr w:type="spellEnd"/>
      <w:r w:rsidR="00602313" w:rsidRPr="00602313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громади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сумі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38</w:t>
      </w:r>
      <w:r w:rsidR="00581F61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>30</w:t>
      </w: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8900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грн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., у тому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числі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доходи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загального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фонду бюджету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об’єднан</w:t>
      </w:r>
      <w:proofErr w:type="spellEnd"/>
      <w:r w:rsidR="00602313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>ї</w:t>
      </w:r>
      <w:r w:rsidR="00602313" w:rsidRPr="00602313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територіальної</w:t>
      </w:r>
      <w:proofErr w:type="spellEnd"/>
      <w:r w:rsidR="00602313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громади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3</w:t>
      </w:r>
      <w:r w:rsidR="00581F61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>814</w:t>
      </w: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3300</w:t>
      </w:r>
      <w:r w:rsidR="00602313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грн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., доходи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спеціального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фонду бюджету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об’єднаної</w:t>
      </w:r>
      <w:proofErr w:type="spellEnd"/>
      <w:r w:rsidR="00602313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територіальної</w:t>
      </w:r>
      <w:proofErr w:type="spellEnd"/>
      <w:r w:rsidR="00602313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громади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165600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грн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.,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згідно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додатком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№ 1 до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цього</w:t>
      </w:r>
      <w:proofErr w:type="spellEnd"/>
      <w:r w:rsidR="00602313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proofErr w:type="gram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</w:t>
      </w:r>
      <w:proofErr w:type="gram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ішення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; 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видатки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бюджету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об’єднаної</w:t>
      </w:r>
      <w:proofErr w:type="spellEnd"/>
      <w:r w:rsidR="00602313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територіальної</w:t>
      </w:r>
      <w:proofErr w:type="spellEnd"/>
      <w:r w:rsidR="00602313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громади</w:t>
      </w:r>
      <w:proofErr w:type="spellEnd"/>
      <w:r w:rsidR="00602313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</w:t>
      </w:r>
      <w:r w:rsidR="00602313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сумі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38</w:t>
      </w:r>
      <w:r w:rsidR="00581F61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>30</w:t>
      </w: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8900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грн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., в тому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числі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 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видатки</w:t>
      </w:r>
      <w:proofErr w:type="spellEnd"/>
      <w:r w:rsidR="001B0455" w:rsidRPr="001B0455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загального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фонду бюджету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об’єднаної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територіальної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громади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37</w:t>
      </w:r>
      <w:r w:rsidR="00581F61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>70</w:t>
      </w: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3300 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грн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.,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видатки</w:t>
      </w:r>
      <w:proofErr w:type="spellEnd"/>
      <w:r w:rsidR="001B0455" w:rsidRPr="001B0455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спеціального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фонду бюджету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об’єднано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ї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територіальної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громади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605600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грн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.,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згідно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додатком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№ 3 до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цього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proofErr w:type="gram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</w:t>
      </w:r>
      <w:proofErr w:type="gram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ішення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; 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proofErr w:type="spellStart"/>
      <w:proofErr w:type="gram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проф</w:t>
      </w:r>
      <w:proofErr w:type="gram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іцит</w:t>
      </w:r>
      <w:proofErr w:type="spellEnd"/>
      <w:r w:rsidR="001B0455" w:rsidRPr="001B0455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загального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фонду бюджету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об’єднаної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територіальної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 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громади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</w:t>
      </w:r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сумі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440000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грн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.,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згідно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із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додатком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2 до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цього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рішення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; 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дефіцит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спеціального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фонду бюджету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об’єднаної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територіальної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громади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</w:t>
      </w:r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сумі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440000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грн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.,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згідно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із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додатком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2 до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цього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proofErr w:type="gram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</w:t>
      </w:r>
      <w:proofErr w:type="gram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ішення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; 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оборотний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залишок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бюджетних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коштів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на 2020 </w:t>
      </w:r>
      <w:proofErr w:type="spellStart"/>
      <w:proofErr w:type="gram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</w:t>
      </w:r>
      <w:proofErr w:type="gram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ік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розмірі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100000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грн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.,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що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становить 0,27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відсотка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видатків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загального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фонду  бюджету</w:t>
      </w:r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об’єднаної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територіальної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громади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визначених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цим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пунктом; 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резервний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фонд бюджету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об’єднаної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територіальної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громади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розмі</w:t>
      </w:r>
      <w:proofErr w:type="gram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</w:t>
      </w:r>
      <w:proofErr w:type="gram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100000</w:t>
      </w:r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грн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.,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що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становить 0,27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відсотка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видатків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загального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фонду бюджету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об’єднаної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територіальної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громади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визначених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цим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пунктом.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lastRenderedPageBreak/>
        <w:t xml:space="preserve">2.Затвердити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бюджетні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призначення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головним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розпорядникам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коштів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бюджету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об’єднаної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територіальної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громади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на 2020 </w:t>
      </w:r>
      <w:proofErr w:type="spellStart"/>
      <w:proofErr w:type="gram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</w:t>
      </w:r>
      <w:proofErr w:type="gram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ік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розрізі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відповідальних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виконавців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за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бюджетними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програмами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 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згідно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додатками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3 до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цього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рішення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.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3.Затвердити на 2020 </w:t>
      </w:r>
      <w:proofErr w:type="spellStart"/>
      <w:proofErr w:type="gram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</w:t>
      </w:r>
      <w:proofErr w:type="gram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ік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міжбюджетні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трансферти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згідно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додатком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4 до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цього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рішення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.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4.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Затвердити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на 2020 </w:t>
      </w:r>
      <w:proofErr w:type="spellStart"/>
      <w:proofErr w:type="gram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</w:t>
      </w:r>
      <w:proofErr w:type="gram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ік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розподіл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коштів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бюджету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розвитку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на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здійснення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заходів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на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будівництво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реконструкцію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реставрацію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об'єктів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виробничої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,</w:t>
      </w:r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комунікаційної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та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соціальної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інфраструктури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за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об'єктами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згідно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додатком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5 до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цього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рішення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.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5.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Затвердити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розподіл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витрат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бюджету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об’єднаної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територіальної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громади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на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реалізацію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місцевих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програм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сумі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2322619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грн</w:t>
      </w:r>
      <w:proofErr w:type="gram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.з</w:t>
      </w:r>
      <w:proofErr w:type="gram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гідно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додатком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6 до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цього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рішення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.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6.Установити,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що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загальному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фонді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місцевого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бюджету на 2020 </w:t>
      </w:r>
      <w:proofErr w:type="spellStart"/>
      <w:proofErr w:type="gram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</w:t>
      </w:r>
      <w:proofErr w:type="gram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ік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до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доходів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загального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фонду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місцевого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бюджету належать доходи,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визначені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статтею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64 Бюджетного кодексу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України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та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трансферти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визначені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статями 97,101, 103</w:t>
      </w: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  <w:vertAlign w:val="superscript"/>
        </w:rPr>
        <w:t>2</w:t>
      </w: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,103</w:t>
      </w: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  <w:vertAlign w:val="superscript"/>
        </w:rPr>
        <w:t>4</w:t>
      </w: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 ,103</w:t>
      </w: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  <w:vertAlign w:val="superscript"/>
        </w:rPr>
        <w:t xml:space="preserve">6 </w:t>
      </w: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Бюджетного кодексу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України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(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крім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субвенцій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визначених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статтею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69</w:t>
      </w: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  <w:vertAlign w:val="superscript"/>
        </w:rPr>
        <w:t> 1</w:t>
      </w: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 та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частиною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першою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статті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71 Бюджетного кодексу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України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).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7.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Установити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що</w:t>
      </w:r>
      <w:proofErr w:type="spellEnd"/>
      <w:r w:rsidR="00FB5963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джерелами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формування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спеціального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фонду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місцевого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бюджету на 2020рі</w:t>
      </w:r>
      <w:proofErr w:type="gram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</w:t>
      </w:r>
      <w:proofErr w:type="gram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: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1) 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частині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доходів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є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надходження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визначені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статтею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69</w:t>
      </w: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  <w:vertAlign w:val="superscript"/>
        </w:rPr>
        <w:t>1</w:t>
      </w: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Бюджетного кодексу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України</w:t>
      </w:r>
      <w:proofErr w:type="spellEnd"/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2) 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частині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фінансування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є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надходження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визначені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пунктом 10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частини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1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статті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71 </w:t>
      </w:r>
      <w:proofErr w:type="gram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Бюджетного</w:t>
      </w:r>
      <w:proofErr w:type="gram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кодексу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України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;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8.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Установити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що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у 2020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році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кошти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отримані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до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спеціального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фонду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місцевого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бюджету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згідно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відповідними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пунктами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статті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69</w:t>
      </w: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  <w:vertAlign w:val="superscript"/>
        </w:rPr>
        <w:t xml:space="preserve">1 </w:t>
      </w:r>
      <w:proofErr w:type="gram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Бюджетного</w:t>
      </w:r>
      <w:proofErr w:type="gram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кодексу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України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спрямовуються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на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реалізацію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заходів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визначених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частиною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2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статті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70 Бюджетного кодексу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України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.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9.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Визначити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на 2020 </w:t>
      </w:r>
      <w:proofErr w:type="spellStart"/>
      <w:proofErr w:type="gram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</w:t>
      </w:r>
      <w:proofErr w:type="gram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іквідповідно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до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статті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55 Бюджетного кодексу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України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захищеними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видатками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місцевого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бюджету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видатки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загального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фонду на: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- оплату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праці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працівників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бюджетних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установ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;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-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нарахування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на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заробітну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плату;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-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придбання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медикаментів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перев'язувальних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proofErr w:type="gram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матер</w:t>
      </w:r>
      <w:proofErr w:type="gram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іалів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;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-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забезпечення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продуктами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харчування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;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- оплата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комунальних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послуг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енергоносії</w:t>
      </w:r>
      <w:proofErr w:type="gram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</w:t>
      </w:r>
      <w:proofErr w:type="spellEnd"/>
      <w:proofErr w:type="gram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;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-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трансферти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місцевим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бюджетам;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- оплата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енергосервісу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. 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10.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Відповідно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до статей 43 та 73 Бюджетного кодексу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України</w:t>
      </w:r>
      <w:proofErr w:type="spellEnd"/>
      <w:r w:rsidR="001370C4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надати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право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сільському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голові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отримувати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у порядку,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визначеному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Кабінетом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Міні</w:t>
      </w:r>
      <w:proofErr w:type="gram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стр</w:t>
      </w:r>
      <w:proofErr w:type="gram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ів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України</w:t>
      </w:r>
      <w:proofErr w:type="spellEnd"/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-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позики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на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покриття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тимчасових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касових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розривів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сільського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бюджету,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пов’язаних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із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забезпеченням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захищених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видатків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загального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фонду, в межах поточного бюджетного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періоду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за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рахунок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коштів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єдиного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казначейського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lastRenderedPageBreak/>
        <w:t>рахунку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на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договірних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умовах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без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нарахування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відсотків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за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користування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цими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коштами </w:t>
      </w:r>
      <w:proofErr w:type="spellStart"/>
      <w:proofErr w:type="gram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обов</w:t>
      </w:r>
      <w:proofErr w:type="gram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'язковим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їх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поверненням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 до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кінця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поточного бюджетного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періоду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;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11. В межах </w:t>
      </w:r>
      <w:proofErr w:type="gram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поточного</w:t>
      </w:r>
      <w:proofErr w:type="gram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бюджетного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періоду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на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конкурсних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засадах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розміщення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тимчасово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вільних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коштів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місцевих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бюджетів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на депозитах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подальшим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поверненням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таких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коштів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до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кінця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поточного бюджетного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періоду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відповідно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до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частини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8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статті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16 Бюджетного кодексу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України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.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12.Відділу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фінансів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proofErr w:type="gram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соц</w:t>
      </w:r>
      <w:proofErr w:type="gram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іально-економічного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розвитку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та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інвестицій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сільської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ради </w:t>
      </w:r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забезпечити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в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першочерговому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порядку потребу в коштах на: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1) оплату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праці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праці</w:t>
      </w:r>
      <w:proofErr w:type="gram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вників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бюджетних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установ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відповідно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до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встановлених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законодавством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України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умов оплати</w:t>
      </w:r>
      <w:proofErr w:type="gram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праці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та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розміру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мінімальної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заробітної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 плати;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2)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проведення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розрахунків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за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електричну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та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теплову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енергію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водопостачання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водовідведення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природний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газ та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послуги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зв’язку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які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споживаються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бюджетними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установами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та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укладання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договорів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за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кожним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видом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енергоносіїв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gram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</w:t>
      </w:r>
      <w:proofErr w:type="gram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межах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встановлених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відповідним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головним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розпорядником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бюджетних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коштів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обґрунтованих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лімітів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споживання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;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3)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здійснення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управління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бюджетними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коштами у межах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встановлених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їм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бюджетних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повноважень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та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оцінки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ефективності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бюджетних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програм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забезпечуючи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</w:rPr>
        <w:t>ефективне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</w:rPr>
        <w:t>результативне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цільове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використання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бюджетних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коштів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організацію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та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координацію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роботи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розпорядників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бюджетних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коштів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нижчого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proofErr w:type="gram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</w:t>
      </w:r>
      <w:proofErr w:type="gram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івня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та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одержувачів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бюджетних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коштів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у бюджетному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процесі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;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4)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затвердження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паспортів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бюджетних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r w:rsidR="006A6B65">
        <w:rPr>
          <w:rFonts w:ascii="Times New Roman" w:eastAsia="Times New Roman" w:hAnsi="Times New Roman" w:cs="Times New Roman"/>
          <w:color w:val="39474F"/>
          <w:sz w:val="28"/>
          <w:szCs w:val="28"/>
        </w:rPr>
        <w:t>программ</w:t>
      </w:r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протягом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45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днів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дня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набрання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чинності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цим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proofErr w:type="gram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</w:t>
      </w:r>
      <w:proofErr w:type="gram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ішенням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;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5)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забезпечення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доступності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інформації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про бюджет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відповідно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до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законодавства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саме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: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- 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здійснення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публічного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</w:rPr>
        <w:t>представлення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та </w:t>
      </w:r>
      <w:proofErr w:type="spellStart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</w:rPr>
        <w:t>публікації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і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нформації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про бюджет за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бюджетними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програмами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та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показниками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бюджетні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призначення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щодо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яких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визначені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цим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proofErr w:type="gram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</w:t>
      </w:r>
      <w:proofErr w:type="gram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ішенням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відповідно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до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вимог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та за формою,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встановленими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Міністерством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фінансів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України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до 15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березня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2020 року;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-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оприлюднення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паспортів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бюджетних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програм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триденний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строк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дня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затвердження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таких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документі</w:t>
      </w:r>
      <w:proofErr w:type="gram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</w:t>
      </w:r>
      <w:proofErr w:type="spellEnd"/>
      <w:proofErr w:type="gram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;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          6)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здійснення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контролю за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своєчасним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поверненням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повному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обсязі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 до  бюджету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коштів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наданих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за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операціями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кредитування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бюджету, 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також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кредитів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(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позик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),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отриманих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територіальною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громадою,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наданих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proofErr w:type="gram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</w:t>
      </w:r>
      <w:proofErr w:type="gram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ід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місцеві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гарантії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;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         7)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здійснювати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відображення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змін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  до</w:t>
      </w:r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розпису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бюджету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об’єднаної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територіальної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громади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</w:t>
      </w:r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випадку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внесення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Міністерством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фінансів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України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змін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та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доповнень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до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бюджетної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класифікації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в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частині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proofErr w:type="gram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назв</w:t>
      </w:r>
      <w:proofErr w:type="spellEnd"/>
      <w:proofErr w:type="gram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кодів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класифікації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доходів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кодів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Типової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програмної</w:t>
      </w:r>
      <w:proofErr w:type="spellEnd"/>
      <w:r w:rsidR="006A6B65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класифікації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та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кредитування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місцевих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видатків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місцевих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бюджетів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.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lastRenderedPageBreak/>
        <w:t xml:space="preserve">13.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Надати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право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сільському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голові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приймати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на </w:t>
      </w:r>
      <w:proofErr w:type="spellStart"/>
      <w:proofErr w:type="gram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</w:t>
      </w:r>
      <w:proofErr w:type="gram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ідставі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звернень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керівників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установ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в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міжсесійний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період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розпорядження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наступним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затвердженням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їх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на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сесіях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сільської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ради: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13.1. Про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перерозподіл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видатків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proofErr w:type="gram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між</w:t>
      </w:r>
      <w:proofErr w:type="spellEnd"/>
      <w:proofErr w:type="gram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: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-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напрямками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витрат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бюджетних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коштів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за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функціональною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та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економічною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ознаками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gram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</w:t>
      </w:r>
      <w:proofErr w:type="gram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разі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визначення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додаткових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напрямів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здійснення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видатків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сільського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бюджету в межах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затверджених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обсягів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видатків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;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- заходами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розділами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Програми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економічного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proofErr w:type="gram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соц</w:t>
      </w:r>
      <w:proofErr w:type="gram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іального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розвитку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Оваднівської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сільської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ради на 2020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рік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та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інших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 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програм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затверджених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сільською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радою, у межам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фінансового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ресурсу,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передбаченого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в 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бюджеті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об’єднаної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територіальної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громади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на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їх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виконання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за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загальним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та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спеціальним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фондами.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13.2. Про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урахування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gram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</w:t>
      </w:r>
      <w:proofErr w:type="gram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складі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бюджету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об’єднаної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територіальної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громади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також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визначення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напряму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подальшого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використання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коштів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трансфертів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: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-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державного та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обласного</w:t>
      </w:r>
      <w:proofErr w:type="spellEnd"/>
      <w:r w:rsidR="00C44378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бюджетів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що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виділяються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додатково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сільській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раді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на </w:t>
      </w:r>
      <w:proofErr w:type="spellStart"/>
      <w:proofErr w:type="gram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</w:t>
      </w:r>
      <w:proofErr w:type="gram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ідставі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законодавчих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та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інших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нормативних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актів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.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13.3. Про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виключення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складу бюджету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об’єднаної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територіальної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громади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засобів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трансфертів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державного,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обласного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та районного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бюджетів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на </w:t>
      </w:r>
      <w:proofErr w:type="spellStart"/>
      <w:proofErr w:type="gram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</w:t>
      </w:r>
      <w:proofErr w:type="gram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ідставі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законодавчих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та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інших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нормативних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актів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.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14.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Капітальні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видатки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бюджету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розвитку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спрямовуються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на </w:t>
      </w:r>
      <w:proofErr w:type="spellStart"/>
      <w:proofErr w:type="gram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соц</w:t>
      </w:r>
      <w:proofErr w:type="gram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іально-економічний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розвиток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громади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  на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виконання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інвестиційних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програм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(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проектів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),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будівництво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капітальний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ремонт та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реконструкцію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об’єктів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соціально-культурної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сфери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 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житлово-комунального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господарства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будівництво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придбання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житла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окремим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категоріям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громадян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розвиток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дорожнього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господарства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комп’ютеризацію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та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інформатизацію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загальноосвітніх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навчальних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закладів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природоохоронні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заходи,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інші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заходи, </w:t>
      </w:r>
      <w:proofErr w:type="spellStart"/>
      <w:proofErr w:type="gram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пов’язан</w:t>
      </w:r>
      <w:proofErr w:type="gram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розширенням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та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відтворенням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.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15.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Затвердити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розподіл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видатків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які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 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здійснюються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01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січня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2020 року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відповідно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до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статті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89 Бюджетного кодексу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України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бюджету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об'єднаної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територіальної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громади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на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забезпечення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діяльності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бюджетних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установ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визначених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додатку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3 до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цього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proofErr w:type="gram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</w:t>
      </w:r>
      <w:proofErr w:type="gram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ішення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урахуванням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вимог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Закону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України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"Про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добровільне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об'єднання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територіальних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громад".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16. </w:t>
      </w:r>
      <w:proofErr w:type="spellStart"/>
      <w:proofErr w:type="gram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</w:t>
      </w:r>
      <w:proofErr w:type="gram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ішення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набирає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чинності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1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січня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2020 року.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17. Додатки1-6 до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цього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proofErr w:type="gram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</w:t>
      </w:r>
      <w:proofErr w:type="gram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ішення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є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його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невід'ємною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частиною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.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18. Дане </w:t>
      </w:r>
      <w:proofErr w:type="spellStart"/>
      <w:proofErr w:type="gram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</w:t>
      </w:r>
      <w:proofErr w:type="gram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ішення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оприлюднити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в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десятиденний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строк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дня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його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прийняття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відповідно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до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частини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четвертої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статті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28 Бюджетного кодексу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України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.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39474F"/>
          <w:sz w:val="28"/>
          <w:szCs w:val="28"/>
        </w:rPr>
      </w:pPr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19. Контроль за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виконанням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r w:rsidR="0066176D">
        <w:rPr>
          <w:rFonts w:ascii="Times New Roman" w:eastAsia="Times New Roman" w:hAnsi="Times New Roman" w:cs="Times New Roman"/>
          <w:color w:val="39474F"/>
          <w:sz w:val="28"/>
          <w:szCs w:val="28"/>
        </w:rPr>
        <w:t>данного</w:t>
      </w:r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proofErr w:type="gram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</w:t>
      </w:r>
      <w:proofErr w:type="gram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ішення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покласти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на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постійну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комісію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 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з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 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питань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фінансів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бюджету,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планування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   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соціально-економічного</w:t>
      </w:r>
      <w:proofErr w:type="spellEnd"/>
      <w:r w:rsidR="0066176D">
        <w:rPr>
          <w:rFonts w:ascii="Times New Roman" w:eastAsia="Times New Roman" w:hAnsi="Times New Roman" w:cs="Times New Roman"/>
          <w:color w:val="39474F"/>
          <w:sz w:val="28"/>
          <w:szCs w:val="28"/>
          <w:lang w:val="uk-UA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розвитку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регуляторної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політики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, </w:t>
      </w:r>
      <w:proofErr w:type="spellStart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>інвестицій</w:t>
      </w:r>
      <w:proofErr w:type="spellEnd"/>
      <w:r w:rsidRPr="0088525E">
        <w:rPr>
          <w:rFonts w:ascii="Times New Roman" w:eastAsia="Times New Roman" w:hAnsi="Times New Roman" w:cs="Times New Roman"/>
          <w:color w:val="39474F"/>
          <w:sz w:val="28"/>
          <w:szCs w:val="28"/>
        </w:rPr>
        <w:t xml:space="preserve"> та міжнародного співробітництва.</w:t>
      </w: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8525E" w:rsidRPr="0088525E" w:rsidRDefault="0088525E" w:rsidP="0088525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8525E" w:rsidRPr="0088525E" w:rsidRDefault="0088525E" w:rsidP="0088525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525E">
        <w:rPr>
          <w:rFonts w:ascii="Times New Roman" w:hAnsi="Times New Roman" w:cs="Times New Roman"/>
          <w:sz w:val="28"/>
          <w:szCs w:val="28"/>
        </w:rPr>
        <w:t xml:space="preserve">   Голова                                                   </w:t>
      </w:r>
      <w:r w:rsidR="001B0455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88525E">
        <w:rPr>
          <w:rFonts w:ascii="Times New Roman" w:hAnsi="Times New Roman" w:cs="Times New Roman"/>
          <w:sz w:val="28"/>
          <w:szCs w:val="28"/>
        </w:rPr>
        <w:t xml:space="preserve">  Сергій  ПАНАСЕВИЧ</w:t>
      </w:r>
    </w:p>
    <w:p w:rsidR="008433C4" w:rsidRPr="0088525E" w:rsidRDefault="008433C4" w:rsidP="0088525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8433C4" w:rsidRPr="0088525E" w:rsidSect="006370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42017"/>
    <w:rsid w:val="001370C4"/>
    <w:rsid w:val="001B0455"/>
    <w:rsid w:val="0035649D"/>
    <w:rsid w:val="00387F4F"/>
    <w:rsid w:val="00581F61"/>
    <w:rsid w:val="00602313"/>
    <w:rsid w:val="00637092"/>
    <w:rsid w:val="0066176D"/>
    <w:rsid w:val="006A6B65"/>
    <w:rsid w:val="008433C4"/>
    <w:rsid w:val="0088525E"/>
    <w:rsid w:val="00B42017"/>
    <w:rsid w:val="00C44378"/>
    <w:rsid w:val="00DA32E3"/>
    <w:rsid w:val="00FB5963"/>
    <w:rsid w:val="00FE42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25E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525E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WW-Absatz-Standardschriftart111111111111111111">
    <w:name w:val="WW-Absatz-Standardschriftart111111111111111111"/>
    <w:uiPriority w:val="99"/>
    <w:rsid w:val="0088525E"/>
  </w:style>
  <w:style w:type="paragraph" w:styleId="a4">
    <w:name w:val="Balloon Text"/>
    <w:basedOn w:val="a"/>
    <w:link w:val="a5"/>
    <w:uiPriority w:val="99"/>
    <w:semiHidden/>
    <w:unhideWhenUsed/>
    <w:rsid w:val="001B04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0455"/>
    <w:rPr>
      <w:rFonts w:ascii="Tahoma" w:eastAsia="Andale Sans UI" w:hAnsi="Tahoma" w:cs="Tahoma"/>
      <w:kern w:val="2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84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1402</Words>
  <Characters>7993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2019-11-29T09:42:00Z</dcterms:created>
  <dcterms:modified xsi:type="dcterms:W3CDTF">2019-12-19T18:41:00Z</dcterms:modified>
</cp:coreProperties>
</file>