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olors3.xml" ContentType="application/vnd.ms-office.chartcolorstyl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charts/style3.xml" ContentType="application/vnd.ms-office.chartstyle+xml"/>
  <Override PartName="/word/charts/colors1.xml" ContentType="application/vnd.ms-office.chartcolorstyle+xml"/>
  <Override PartName="/word/charts/colors2.xml" ContentType="application/vnd.ms-office.chartcolorsty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harts/style1.xml" ContentType="application/vnd.ms-office.chartstyle+xml"/>
  <Override PartName="/word/charts/style2.xml" ContentType="application/vnd.ms-office.chartsty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7C0" w:rsidRPr="00311727" w:rsidRDefault="004527C0" w:rsidP="00A1715B">
      <w:pPr>
        <w:spacing w:after="0" w:line="240" w:lineRule="auto"/>
        <w:ind w:left="567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11727">
        <w:rPr>
          <w:rFonts w:ascii="Times New Roman" w:hAnsi="Times New Roman"/>
          <w:b/>
          <w:sz w:val="28"/>
          <w:szCs w:val="28"/>
          <w:lang w:val="uk-UA"/>
        </w:rPr>
        <w:t>ЗАТВЕРДЖЕНО</w:t>
      </w:r>
    </w:p>
    <w:p w:rsidR="009A434B" w:rsidRPr="00311727" w:rsidRDefault="004527C0" w:rsidP="00A1715B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  <w:lang w:val="uk-UA"/>
        </w:rPr>
      </w:pPr>
      <w:r w:rsidRPr="00311727">
        <w:rPr>
          <w:rFonts w:ascii="Times New Roman" w:hAnsi="Times New Roman"/>
          <w:sz w:val="28"/>
          <w:szCs w:val="28"/>
          <w:lang w:val="uk-UA"/>
        </w:rPr>
        <w:t>Рішення обласної ради</w:t>
      </w:r>
      <w:r w:rsidR="009A434B" w:rsidRPr="00311727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4527C0" w:rsidRPr="00311727" w:rsidRDefault="0052576D" w:rsidP="00A1715B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  <w:lang w:val="uk-UA"/>
        </w:rPr>
      </w:pPr>
      <w:r w:rsidRPr="00311727">
        <w:rPr>
          <w:rFonts w:ascii="Times New Roman" w:hAnsi="Times New Roman"/>
          <w:sz w:val="28"/>
          <w:szCs w:val="28"/>
          <w:lang w:val="uk-UA"/>
        </w:rPr>
        <w:t>____________</w:t>
      </w:r>
      <w:r w:rsidR="009A434B" w:rsidRPr="0031172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826FF" w:rsidRPr="00311727">
        <w:rPr>
          <w:rFonts w:ascii="Times New Roman" w:hAnsi="Times New Roman"/>
          <w:sz w:val="28"/>
          <w:szCs w:val="28"/>
          <w:lang w:val="uk-UA"/>
        </w:rPr>
        <w:t xml:space="preserve">року </w:t>
      </w:r>
      <w:r w:rsidR="004527C0" w:rsidRPr="00311727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Pr="00311727">
        <w:rPr>
          <w:rFonts w:ascii="Times New Roman" w:hAnsi="Times New Roman"/>
          <w:sz w:val="28"/>
          <w:szCs w:val="28"/>
          <w:lang w:val="uk-UA"/>
        </w:rPr>
        <w:t>____</w:t>
      </w:r>
    </w:p>
    <w:p w:rsidR="004527C0" w:rsidRPr="00311727" w:rsidRDefault="004527C0" w:rsidP="00A171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527C0" w:rsidRPr="00311727" w:rsidRDefault="0052576D" w:rsidP="00A171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11727">
        <w:rPr>
          <w:rFonts w:ascii="Times New Roman" w:hAnsi="Times New Roman"/>
          <w:b/>
          <w:sz w:val="28"/>
          <w:szCs w:val="28"/>
          <w:lang w:val="uk-UA"/>
        </w:rPr>
        <w:t xml:space="preserve">КОМПЛЕКСНА </w:t>
      </w:r>
      <w:r w:rsidR="004527C0" w:rsidRPr="00311727">
        <w:rPr>
          <w:rFonts w:ascii="Times New Roman" w:hAnsi="Times New Roman"/>
          <w:b/>
          <w:sz w:val="28"/>
          <w:szCs w:val="28"/>
          <w:lang w:val="uk-UA"/>
        </w:rPr>
        <w:t>ПРОГРАМА</w:t>
      </w:r>
    </w:p>
    <w:p w:rsidR="0052576D" w:rsidRPr="00311727" w:rsidRDefault="0052576D" w:rsidP="00A1715B">
      <w:pPr>
        <w:spacing w:after="0" w:line="240" w:lineRule="auto"/>
        <w:ind w:left="54"/>
        <w:jc w:val="center"/>
        <w:rPr>
          <w:rFonts w:ascii="Times New Roman" w:hAnsi="Times New Roman"/>
          <w:sz w:val="28"/>
          <w:szCs w:val="28"/>
          <w:lang w:val="uk-UA"/>
        </w:rPr>
      </w:pPr>
      <w:r w:rsidRPr="00311727">
        <w:rPr>
          <w:rFonts w:ascii="Times New Roman" w:hAnsi="Times New Roman"/>
          <w:sz w:val="28"/>
          <w:szCs w:val="28"/>
          <w:lang w:val="uk-UA"/>
        </w:rPr>
        <w:t xml:space="preserve">розвитку агропромислового комплексу </w:t>
      </w:r>
    </w:p>
    <w:p w:rsidR="0052576D" w:rsidRPr="00311727" w:rsidRDefault="0052576D" w:rsidP="00A1715B">
      <w:pPr>
        <w:spacing w:after="0" w:line="240" w:lineRule="auto"/>
        <w:ind w:left="54"/>
        <w:jc w:val="center"/>
        <w:rPr>
          <w:rFonts w:ascii="Times New Roman" w:hAnsi="Times New Roman"/>
          <w:sz w:val="28"/>
          <w:szCs w:val="28"/>
          <w:lang w:val="uk-UA"/>
        </w:rPr>
      </w:pPr>
      <w:r w:rsidRPr="00311727">
        <w:rPr>
          <w:rFonts w:ascii="Times New Roman" w:hAnsi="Times New Roman"/>
          <w:sz w:val="28"/>
          <w:szCs w:val="28"/>
          <w:lang w:val="uk-UA"/>
        </w:rPr>
        <w:t xml:space="preserve">Волинської області на 2022-2026 роки </w:t>
      </w:r>
    </w:p>
    <w:p w:rsidR="00637E07" w:rsidRPr="00311727" w:rsidRDefault="00637E07" w:rsidP="00A171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3E0A" w:rsidRPr="00311727" w:rsidRDefault="00637E07" w:rsidP="009E3E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11727">
        <w:rPr>
          <w:rFonts w:ascii="Times New Roman" w:hAnsi="Times New Roman"/>
          <w:sz w:val="28"/>
          <w:szCs w:val="28"/>
          <w:lang w:val="uk-UA"/>
        </w:rPr>
        <w:t xml:space="preserve">Комплексна програма розвитку агропромислового комплексу Волинської області на 2022 – 2026 роки (далі – Комплексна програма) спрямована на виконання Державної стратегії регіонального розвитку на 2021 – 2027 роки, затвердженої постановою Кабінету Міністрів України від 05.08.2020 № 695, Стратегії </w:t>
      </w:r>
      <w:hyperlink r:id="rId8" w:history="1">
        <w:r w:rsidRPr="00311727">
          <w:rPr>
            <w:rFonts w:ascii="Times New Roman" w:hAnsi="Times New Roman"/>
            <w:sz w:val="28"/>
            <w:szCs w:val="28"/>
            <w:lang w:val="uk-UA"/>
          </w:rPr>
          <w:t xml:space="preserve">розвитку Волинської області на період до 2027 </w:t>
        </w:r>
      </w:hyperlink>
      <w:r w:rsidRPr="00311727">
        <w:rPr>
          <w:rFonts w:ascii="Times New Roman" w:hAnsi="Times New Roman"/>
          <w:sz w:val="28"/>
          <w:szCs w:val="28"/>
          <w:lang w:val="uk-UA"/>
        </w:rPr>
        <w:t>року, затвердженої рішенням обласної ради від 12.03.2020</w:t>
      </w:r>
      <w:r w:rsidR="008E41A6" w:rsidRPr="0031172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1727">
        <w:rPr>
          <w:rFonts w:ascii="Times New Roman" w:hAnsi="Times New Roman"/>
          <w:sz w:val="28"/>
          <w:szCs w:val="28"/>
          <w:lang w:val="uk-UA"/>
        </w:rPr>
        <w:t xml:space="preserve">№ 29/16 та </w:t>
      </w:r>
      <w:r w:rsidR="00A1715B" w:rsidRPr="00311727">
        <w:rPr>
          <w:rFonts w:ascii="Times New Roman" w:hAnsi="Times New Roman"/>
          <w:sz w:val="28"/>
          <w:szCs w:val="28"/>
          <w:lang w:val="uk-UA"/>
        </w:rPr>
        <w:t>пл</w:t>
      </w:r>
      <w:r w:rsidRPr="00311727">
        <w:rPr>
          <w:rFonts w:ascii="Times New Roman" w:hAnsi="Times New Roman"/>
          <w:sz w:val="28"/>
          <w:szCs w:val="28"/>
          <w:lang w:val="uk-UA"/>
        </w:rPr>
        <w:t>ану заходів з її реалізації у 2021 – 2023 роках, затверджени</w:t>
      </w:r>
      <w:r w:rsidR="008E41A6" w:rsidRPr="00311727">
        <w:rPr>
          <w:rFonts w:ascii="Times New Roman" w:hAnsi="Times New Roman"/>
          <w:sz w:val="28"/>
          <w:szCs w:val="28"/>
          <w:lang w:val="uk-UA"/>
        </w:rPr>
        <w:t>й</w:t>
      </w:r>
      <w:r w:rsidRPr="00311727">
        <w:rPr>
          <w:rFonts w:ascii="Times New Roman" w:hAnsi="Times New Roman"/>
          <w:sz w:val="28"/>
          <w:szCs w:val="28"/>
          <w:lang w:val="uk-UA"/>
        </w:rPr>
        <w:t xml:space="preserve"> рішенням обласної ради від 10.09.2020 № 31/8, у частині стратегічної цілі </w:t>
      </w:r>
      <w:r w:rsidRPr="00311727">
        <w:rPr>
          <w:rFonts w:ascii="Times New Roman" w:hAnsi="Times New Roman"/>
          <w:sz w:val="28"/>
          <w:szCs w:val="28"/>
          <w:lang w:val="uk-UA"/>
        </w:rPr>
        <w:sym w:font="Symbol" w:char="F02D"/>
      </w:r>
      <w:r w:rsidRPr="00311727">
        <w:rPr>
          <w:rFonts w:ascii="Times New Roman" w:hAnsi="Times New Roman"/>
          <w:sz w:val="28"/>
          <w:szCs w:val="28"/>
          <w:lang w:val="uk-UA"/>
        </w:rPr>
        <w:t xml:space="preserve"> підвищення конкурентоспроможності регіональної економіки </w:t>
      </w:r>
      <w:r w:rsidR="009E3E0A" w:rsidRPr="00311727">
        <w:rPr>
          <w:rFonts w:ascii="Times New Roman" w:hAnsi="Times New Roman"/>
          <w:sz w:val="28"/>
          <w:szCs w:val="28"/>
          <w:lang w:val="uk-UA"/>
        </w:rPr>
        <w:t>(оперативні цілі: підвищення продуктивності агропромислового сектору та підтримка перспективних видів аграрного виробництва).</w:t>
      </w:r>
    </w:p>
    <w:p w:rsidR="00890C3E" w:rsidRPr="00311727" w:rsidRDefault="00890C3E" w:rsidP="009E3E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2"/>
          <w:szCs w:val="22"/>
          <w:lang w:val="ru-RU" w:eastAsia="ru-RU"/>
        </w:rPr>
        <w:id w:val="687419842"/>
        <w:docPartObj>
          <w:docPartGallery w:val="Table of Contents"/>
          <w:docPartUnique/>
        </w:docPartObj>
      </w:sdtPr>
      <w:sdtEndPr>
        <w:rPr>
          <w:sz w:val="26"/>
          <w:szCs w:val="26"/>
        </w:rPr>
      </w:sdtEndPr>
      <w:sdtContent>
        <w:p w:rsidR="0028399D" w:rsidRPr="00311727" w:rsidRDefault="0028399D" w:rsidP="00890C3E">
          <w:pPr>
            <w:pStyle w:val="af9"/>
            <w:spacing w:before="0" w:line="240" w:lineRule="auto"/>
            <w:jc w:val="center"/>
            <w:rPr>
              <w:rFonts w:ascii="Times New Roman" w:hAnsi="Times New Roman" w:cs="Times New Roman"/>
              <w:color w:val="000000" w:themeColor="text1"/>
            </w:rPr>
          </w:pPr>
          <w:r w:rsidRPr="00311727">
            <w:rPr>
              <w:rFonts w:ascii="Times New Roman" w:hAnsi="Times New Roman" w:cs="Times New Roman"/>
              <w:color w:val="000000" w:themeColor="text1"/>
            </w:rPr>
            <w:t>ЗМІСТ</w:t>
          </w:r>
        </w:p>
        <w:p w:rsidR="00311727" w:rsidRPr="00311727" w:rsidRDefault="009B3FD0">
          <w:pPr>
            <w:pStyle w:val="12"/>
            <w:tabs>
              <w:tab w:val="left" w:pos="1100"/>
            </w:tabs>
            <w:rPr>
              <w:rFonts w:ascii="Times New Roman" w:eastAsiaTheme="minorEastAsia" w:hAnsi="Times New Roman"/>
              <w:noProof/>
              <w:sz w:val="26"/>
              <w:szCs w:val="26"/>
              <w:lang w:val="uk-UA" w:eastAsia="uk-UA"/>
            </w:rPr>
          </w:pPr>
          <w:r w:rsidRPr="009B3FD0">
            <w:rPr>
              <w:rFonts w:ascii="Times New Roman" w:hAnsi="Times New Roman"/>
              <w:color w:val="000000" w:themeColor="text1"/>
              <w:sz w:val="26"/>
              <w:szCs w:val="26"/>
              <w:lang w:val="uk-UA"/>
            </w:rPr>
            <w:fldChar w:fldCharType="begin"/>
          </w:r>
          <w:r w:rsidR="0028399D" w:rsidRPr="00311727">
            <w:rPr>
              <w:rFonts w:ascii="Times New Roman" w:hAnsi="Times New Roman"/>
              <w:color w:val="000000" w:themeColor="text1"/>
              <w:sz w:val="26"/>
              <w:szCs w:val="26"/>
              <w:lang w:val="uk-UA"/>
            </w:rPr>
            <w:instrText xml:space="preserve"> TOC \o "1-3" \h \z \u </w:instrText>
          </w:r>
          <w:r w:rsidRPr="009B3FD0">
            <w:rPr>
              <w:rFonts w:ascii="Times New Roman" w:hAnsi="Times New Roman"/>
              <w:color w:val="000000" w:themeColor="text1"/>
              <w:sz w:val="26"/>
              <w:szCs w:val="26"/>
              <w:lang w:val="uk-UA"/>
            </w:rPr>
            <w:fldChar w:fldCharType="separate"/>
          </w:r>
          <w:hyperlink w:anchor="_Toc74814367" w:history="1">
            <w:r w:rsidR="00311727" w:rsidRPr="00311727">
              <w:rPr>
                <w:rStyle w:val="a7"/>
                <w:rFonts w:ascii="Times New Roman" w:hAnsi="Times New Roman"/>
                <w:noProof/>
                <w:sz w:val="26"/>
                <w:szCs w:val="26"/>
              </w:rPr>
              <w:t>1.</w:t>
            </w:r>
            <w:r w:rsidR="00311727" w:rsidRPr="00311727">
              <w:rPr>
                <w:rFonts w:ascii="Times New Roman" w:eastAsiaTheme="minorEastAsia" w:hAnsi="Times New Roman"/>
                <w:noProof/>
                <w:sz w:val="26"/>
                <w:szCs w:val="26"/>
                <w:lang w:val="uk-UA" w:eastAsia="uk-UA"/>
              </w:rPr>
              <w:tab/>
            </w:r>
            <w:r w:rsidR="00311727" w:rsidRPr="00311727">
              <w:rPr>
                <w:rStyle w:val="a7"/>
                <w:rFonts w:ascii="Times New Roman" w:hAnsi="Times New Roman"/>
                <w:noProof/>
                <w:sz w:val="26"/>
                <w:szCs w:val="26"/>
              </w:rPr>
              <w:t>ПАСПОРТ ПРОГРАМИ</w:t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_Toc74814367 \h </w:instrTex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A807C1">
              <w:rPr>
                <w:rFonts w:ascii="Times New Roman" w:hAnsi="Times New Roman"/>
                <w:noProof/>
                <w:webHidden/>
                <w:sz w:val="26"/>
                <w:szCs w:val="26"/>
              </w:rPr>
              <w:t>2</w: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11727" w:rsidRPr="00311727" w:rsidRDefault="009B3FD0">
          <w:pPr>
            <w:pStyle w:val="12"/>
            <w:tabs>
              <w:tab w:val="left" w:pos="1100"/>
            </w:tabs>
            <w:rPr>
              <w:rFonts w:ascii="Times New Roman" w:eastAsiaTheme="minorEastAsia" w:hAnsi="Times New Roman"/>
              <w:noProof/>
              <w:sz w:val="26"/>
              <w:szCs w:val="26"/>
              <w:lang w:val="uk-UA" w:eastAsia="uk-UA"/>
            </w:rPr>
          </w:pPr>
          <w:hyperlink w:anchor="_Toc74814368" w:history="1">
            <w:r w:rsidR="00311727" w:rsidRPr="00311727">
              <w:rPr>
                <w:rStyle w:val="a7"/>
                <w:rFonts w:ascii="Times New Roman" w:hAnsi="Times New Roman"/>
                <w:noProof/>
                <w:sz w:val="26"/>
                <w:szCs w:val="26"/>
              </w:rPr>
              <w:t>2.</w:t>
            </w:r>
            <w:r w:rsidR="00311727" w:rsidRPr="00311727">
              <w:rPr>
                <w:rFonts w:ascii="Times New Roman" w:eastAsiaTheme="minorEastAsia" w:hAnsi="Times New Roman"/>
                <w:noProof/>
                <w:sz w:val="26"/>
                <w:szCs w:val="26"/>
                <w:lang w:val="uk-UA" w:eastAsia="uk-UA"/>
              </w:rPr>
              <w:tab/>
            </w:r>
            <w:r w:rsidR="00311727" w:rsidRPr="00311727">
              <w:rPr>
                <w:rStyle w:val="a7"/>
                <w:rFonts w:ascii="Times New Roman" w:hAnsi="Times New Roman"/>
                <w:noProof/>
                <w:sz w:val="26"/>
                <w:szCs w:val="26"/>
              </w:rPr>
              <w:t>ВИЗНАЧЕННЯ ПРОБЛЕМИ, НА РОЗВ'ЯЗАННЯ ЯКОЇ СПРЯМОВАНА ПРОГРАМА</w:t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_Toc74814368 \h </w:instrTex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A807C1">
              <w:rPr>
                <w:rFonts w:ascii="Times New Roman" w:hAnsi="Times New Roman"/>
                <w:noProof/>
                <w:webHidden/>
                <w:sz w:val="26"/>
                <w:szCs w:val="26"/>
              </w:rPr>
              <w:t>3</w: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11727" w:rsidRPr="00311727" w:rsidRDefault="009B3FD0">
          <w:pPr>
            <w:pStyle w:val="12"/>
            <w:rPr>
              <w:rFonts w:ascii="Times New Roman" w:eastAsiaTheme="minorEastAsia" w:hAnsi="Times New Roman"/>
              <w:noProof/>
              <w:sz w:val="26"/>
              <w:szCs w:val="26"/>
              <w:lang w:val="uk-UA" w:eastAsia="uk-UA"/>
            </w:rPr>
          </w:pPr>
          <w:hyperlink w:anchor="_Toc74814369" w:history="1">
            <w:r w:rsidR="00311727" w:rsidRPr="00311727">
              <w:rPr>
                <w:rStyle w:val="a7"/>
                <w:rFonts w:ascii="Times New Roman" w:hAnsi="Times New Roman"/>
                <w:noProof/>
                <w:sz w:val="26"/>
                <w:szCs w:val="26"/>
              </w:rPr>
              <w:t>Рослинництво</w:t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_Toc74814369 \h </w:instrTex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A807C1">
              <w:rPr>
                <w:rFonts w:ascii="Times New Roman" w:hAnsi="Times New Roman"/>
                <w:noProof/>
                <w:webHidden/>
                <w:sz w:val="26"/>
                <w:szCs w:val="26"/>
              </w:rPr>
              <w:t>4</w: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11727" w:rsidRPr="00311727" w:rsidRDefault="009B3FD0">
          <w:pPr>
            <w:pStyle w:val="12"/>
            <w:rPr>
              <w:rFonts w:ascii="Times New Roman" w:eastAsiaTheme="minorEastAsia" w:hAnsi="Times New Roman"/>
              <w:noProof/>
              <w:sz w:val="26"/>
              <w:szCs w:val="26"/>
              <w:lang w:val="uk-UA" w:eastAsia="uk-UA"/>
            </w:rPr>
          </w:pPr>
          <w:hyperlink w:anchor="_Toc74814370" w:history="1">
            <w:r w:rsidR="00311727" w:rsidRPr="00311727">
              <w:rPr>
                <w:rStyle w:val="a7"/>
                <w:rFonts w:ascii="Times New Roman" w:hAnsi="Times New Roman"/>
                <w:noProof/>
                <w:sz w:val="26"/>
                <w:szCs w:val="26"/>
              </w:rPr>
              <w:t>Овочівництво</w:t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_Toc74814370 \h </w:instrTex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A807C1">
              <w:rPr>
                <w:rFonts w:ascii="Times New Roman" w:hAnsi="Times New Roman"/>
                <w:noProof/>
                <w:webHidden/>
                <w:sz w:val="26"/>
                <w:szCs w:val="26"/>
              </w:rPr>
              <w:t>5</w: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11727" w:rsidRPr="00311727" w:rsidRDefault="009B3FD0">
          <w:pPr>
            <w:pStyle w:val="12"/>
            <w:rPr>
              <w:rFonts w:ascii="Times New Roman" w:eastAsiaTheme="minorEastAsia" w:hAnsi="Times New Roman"/>
              <w:noProof/>
              <w:sz w:val="26"/>
              <w:szCs w:val="26"/>
              <w:lang w:val="uk-UA" w:eastAsia="uk-UA"/>
            </w:rPr>
          </w:pPr>
          <w:hyperlink w:anchor="_Toc74814371" w:history="1">
            <w:r w:rsidR="00311727" w:rsidRPr="00311727">
              <w:rPr>
                <w:rStyle w:val="a7"/>
                <w:rFonts w:ascii="Times New Roman" w:hAnsi="Times New Roman"/>
                <w:noProof/>
                <w:sz w:val="26"/>
                <w:szCs w:val="26"/>
              </w:rPr>
              <w:t>Садівництво</w:t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_Toc74814371 \h </w:instrTex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A807C1">
              <w:rPr>
                <w:rFonts w:ascii="Times New Roman" w:hAnsi="Times New Roman"/>
                <w:noProof/>
                <w:webHidden/>
                <w:sz w:val="26"/>
                <w:szCs w:val="26"/>
              </w:rPr>
              <w:t>5</w: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11727" w:rsidRPr="00311727" w:rsidRDefault="009B3FD0">
          <w:pPr>
            <w:pStyle w:val="12"/>
            <w:rPr>
              <w:rFonts w:ascii="Times New Roman" w:eastAsiaTheme="minorEastAsia" w:hAnsi="Times New Roman"/>
              <w:noProof/>
              <w:sz w:val="26"/>
              <w:szCs w:val="26"/>
              <w:lang w:val="uk-UA" w:eastAsia="uk-UA"/>
            </w:rPr>
          </w:pPr>
          <w:hyperlink w:anchor="_Toc74814372" w:history="1">
            <w:r w:rsidR="00311727" w:rsidRPr="00311727">
              <w:rPr>
                <w:rStyle w:val="a7"/>
                <w:rFonts w:ascii="Times New Roman" w:hAnsi="Times New Roman"/>
                <w:noProof/>
                <w:sz w:val="26"/>
                <w:szCs w:val="26"/>
              </w:rPr>
              <w:t>Тваринництво</w:t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_Toc74814372 \h </w:instrTex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A807C1">
              <w:rPr>
                <w:rFonts w:ascii="Times New Roman" w:hAnsi="Times New Roman"/>
                <w:noProof/>
                <w:webHidden/>
                <w:sz w:val="26"/>
                <w:szCs w:val="26"/>
              </w:rPr>
              <w:t>6</w: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11727" w:rsidRPr="00311727" w:rsidRDefault="009B3FD0">
          <w:pPr>
            <w:pStyle w:val="12"/>
            <w:rPr>
              <w:rFonts w:ascii="Times New Roman" w:eastAsiaTheme="minorEastAsia" w:hAnsi="Times New Roman"/>
              <w:noProof/>
              <w:sz w:val="26"/>
              <w:szCs w:val="26"/>
              <w:lang w:val="uk-UA" w:eastAsia="uk-UA"/>
            </w:rPr>
          </w:pPr>
          <w:hyperlink w:anchor="_Toc74814373" w:history="1">
            <w:r w:rsidR="00311727" w:rsidRPr="00311727">
              <w:rPr>
                <w:rStyle w:val="a7"/>
                <w:rFonts w:ascii="Times New Roman" w:hAnsi="Times New Roman"/>
                <w:noProof/>
                <w:sz w:val="26"/>
                <w:szCs w:val="26"/>
              </w:rPr>
              <w:t>Молочне скотарство</w:t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_Toc74814373 \h </w:instrTex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A807C1">
              <w:rPr>
                <w:rFonts w:ascii="Times New Roman" w:hAnsi="Times New Roman"/>
                <w:noProof/>
                <w:webHidden/>
                <w:sz w:val="26"/>
                <w:szCs w:val="26"/>
              </w:rPr>
              <w:t>8</w: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11727" w:rsidRPr="00311727" w:rsidRDefault="009B3FD0">
          <w:pPr>
            <w:pStyle w:val="12"/>
            <w:rPr>
              <w:rFonts w:ascii="Times New Roman" w:eastAsiaTheme="minorEastAsia" w:hAnsi="Times New Roman"/>
              <w:noProof/>
              <w:sz w:val="26"/>
              <w:szCs w:val="26"/>
              <w:lang w:val="uk-UA" w:eastAsia="uk-UA"/>
            </w:rPr>
          </w:pPr>
          <w:hyperlink w:anchor="_Toc74814374" w:history="1">
            <w:r w:rsidR="00311727" w:rsidRPr="00311727">
              <w:rPr>
                <w:rStyle w:val="a7"/>
                <w:rFonts w:ascii="Times New Roman" w:hAnsi="Times New Roman"/>
                <w:noProof/>
                <w:sz w:val="26"/>
                <w:szCs w:val="26"/>
              </w:rPr>
              <w:t>М’ясне скотарство</w:t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_Toc74814374 \h </w:instrTex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A807C1">
              <w:rPr>
                <w:rFonts w:ascii="Times New Roman" w:hAnsi="Times New Roman"/>
                <w:noProof/>
                <w:webHidden/>
                <w:sz w:val="26"/>
                <w:szCs w:val="26"/>
              </w:rPr>
              <w:t>8</w: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11727" w:rsidRPr="00311727" w:rsidRDefault="009B3FD0">
          <w:pPr>
            <w:pStyle w:val="12"/>
            <w:rPr>
              <w:rFonts w:ascii="Times New Roman" w:eastAsiaTheme="minorEastAsia" w:hAnsi="Times New Roman"/>
              <w:noProof/>
              <w:sz w:val="26"/>
              <w:szCs w:val="26"/>
              <w:lang w:val="uk-UA" w:eastAsia="uk-UA"/>
            </w:rPr>
          </w:pPr>
          <w:hyperlink w:anchor="_Toc74814375" w:history="1">
            <w:r w:rsidR="00311727" w:rsidRPr="00311727">
              <w:rPr>
                <w:rStyle w:val="a7"/>
                <w:rFonts w:ascii="Times New Roman" w:hAnsi="Times New Roman"/>
                <w:noProof/>
                <w:sz w:val="26"/>
                <w:szCs w:val="26"/>
              </w:rPr>
              <w:t>Свинарство</w:t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_Toc74814375 \h </w:instrTex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A807C1">
              <w:rPr>
                <w:rFonts w:ascii="Times New Roman" w:hAnsi="Times New Roman"/>
                <w:noProof/>
                <w:webHidden/>
                <w:sz w:val="26"/>
                <w:szCs w:val="26"/>
              </w:rPr>
              <w:t>9</w: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11727" w:rsidRPr="00311727" w:rsidRDefault="009B3FD0">
          <w:pPr>
            <w:pStyle w:val="12"/>
            <w:rPr>
              <w:rFonts w:ascii="Times New Roman" w:eastAsiaTheme="minorEastAsia" w:hAnsi="Times New Roman"/>
              <w:noProof/>
              <w:sz w:val="26"/>
              <w:szCs w:val="26"/>
              <w:lang w:val="uk-UA" w:eastAsia="uk-UA"/>
            </w:rPr>
          </w:pPr>
          <w:hyperlink w:anchor="_Toc74814376" w:history="1">
            <w:r w:rsidR="00311727" w:rsidRPr="00311727">
              <w:rPr>
                <w:rStyle w:val="a7"/>
                <w:rFonts w:ascii="Times New Roman" w:hAnsi="Times New Roman"/>
                <w:noProof/>
                <w:sz w:val="26"/>
                <w:szCs w:val="26"/>
              </w:rPr>
              <w:t>Птахівництво</w:t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_Toc74814376 \h </w:instrTex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A807C1">
              <w:rPr>
                <w:rFonts w:ascii="Times New Roman" w:hAnsi="Times New Roman"/>
                <w:noProof/>
                <w:webHidden/>
                <w:sz w:val="26"/>
                <w:szCs w:val="26"/>
              </w:rPr>
              <w:t>9</w: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11727" w:rsidRPr="00311727" w:rsidRDefault="009B3FD0">
          <w:pPr>
            <w:pStyle w:val="12"/>
            <w:rPr>
              <w:rFonts w:ascii="Times New Roman" w:eastAsiaTheme="minorEastAsia" w:hAnsi="Times New Roman"/>
              <w:noProof/>
              <w:sz w:val="26"/>
              <w:szCs w:val="26"/>
              <w:lang w:val="uk-UA" w:eastAsia="uk-UA"/>
            </w:rPr>
          </w:pPr>
          <w:hyperlink w:anchor="_Toc74814377" w:history="1">
            <w:r w:rsidR="00311727" w:rsidRPr="00311727">
              <w:rPr>
                <w:rStyle w:val="a7"/>
                <w:rFonts w:ascii="Times New Roman" w:hAnsi="Times New Roman"/>
                <w:noProof/>
                <w:sz w:val="26"/>
                <w:szCs w:val="26"/>
              </w:rPr>
              <w:t>Бджільництво</w:t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_Toc74814377 \h </w:instrTex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A807C1">
              <w:rPr>
                <w:rFonts w:ascii="Times New Roman" w:hAnsi="Times New Roman"/>
                <w:noProof/>
                <w:webHidden/>
                <w:sz w:val="26"/>
                <w:szCs w:val="26"/>
              </w:rPr>
              <w:t>9</w: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11727" w:rsidRPr="00311727" w:rsidRDefault="009B3FD0">
          <w:pPr>
            <w:pStyle w:val="12"/>
            <w:rPr>
              <w:rFonts w:ascii="Times New Roman" w:eastAsiaTheme="minorEastAsia" w:hAnsi="Times New Roman"/>
              <w:noProof/>
              <w:sz w:val="26"/>
              <w:szCs w:val="26"/>
              <w:lang w:val="uk-UA" w:eastAsia="uk-UA"/>
            </w:rPr>
          </w:pPr>
          <w:hyperlink w:anchor="_Toc74814378" w:history="1">
            <w:r w:rsidR="00311727" w:rsidRPr="00311727">
              <w:rPr>
                <w:rStyle w:val="a7"/>
                <w:rFonts w:ascii="Times New Roman" w:hAnsi="Times New Roman"/>
                <w:noProof/>
                <w:sz w:val="26"/>
                <w:szCs w:val="26"/>
              </w:rPr>
              <w:t>Рибництво</w:t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_Toc74814378 \h </w:instrTex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A807C1">
              <w:rPr>
                <w:rFonts w:ascii="Times New Roman" w:hAnsi="Times New Roman"/>
                <w:noProof/>
                <w:webHidden/>
                <w:sz w:val="26"/>
                <w:szCs w:val="26"/>
              </w:rPr>
              <w:t>9</w: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11727" w:rsidRPr="00311727" w:rsidRDefault="009B3FD0">
          <w:pPr>
            <w:pStyle w:val="12"/>
            <w:rPr>
              <w:rFonts w:ascii="Times New Roman" w:eastAsiaTheme="minorEastAsia" w:hAnsi="Times New Roman"/>
              <w:noProof/>
              <w:sz w:val="26"/>
              <w:szCs w:val="26"/>
              <w:lang w:val="uk-UA" w:eastAsia="uk-UA"/>
            </w:rPr>
          </w:pPr>
          <w:hyperlink w:anchor="_Toc74814379" w:history="1">
            <w:r w:rsidR="00311727" w:rsidRPr="00311727">
              <w:rPr>
                <w:rStyle w:val="a7"/>
                <w:rFonts w:ascii="Times New Roman" w:hAnsi="Times New Roman"/>
                <w:noProof/>
                <w:sz w:val="26"/>
                <w:szCs w:val="26"/>
              </w:rPr>
              <w:t>Розвиток підприємництва на селі</w:t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_Toc74814379 \h </w:instrTex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A807C1">
              <w:rPr>
                <w:rFonts w:ascii="Times New Roman" w:hAnsi="Times New Roman"/>
                <w:noProof/>
                <w:webHidden/>
                <w:sz w:val="26"/>
                <w:szCs w:val="26"/>
              </w:rPr>
              <w:t>10</w: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11727" w:rsidRPr="00311727" w:rsidRDefault="009B3FD0">
          <w:pPr>
            <w:pStyle w:val="12"/>
            <w:rPr>
              <w:rFonts w:ascii="Times New Roman" w:eastAsiaTheme="minorEastAsia" w:hAnsi="Times New Roman"/>
              <w:noProof/>
              <w:sz w:val="26"/>
              <w:szCs w:val="26"/>
              <w:lang w:val="uk-UA" w:eastAsia="uk-UA"/>
            </w:rPr>
          </w:pPr>
          <w:hyperlink w:anchor="_Toc74814381" w:history="1">
            <w:r w:rsidR="00311727" w:rsidRPr="00311727">
              <w:rPr>
                <w:rStyle w:val="a7"/>
                <w:rFonts w:ascii="Times New Roman" w:hAnsi="Times New Roman"/>
                <w:noProof/>
                <w:sz w:val="26"/>
                <w:szCs w:val="26"/>
              </w:rPr>
              <w:t>Виробництво органічної продукції</w:t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_Toc74814381 \h </w:instrTex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A807C1">
              <w:rPr>
                <w:rFonts w:ascii="Times New Roman" w:hAnsi="Times New Roman"/>
                <w:noProof/>
                <w:webHidden/>
                <w:sz w:val="26"/>
                <w:szCs w:val="26"/>
              </w:rPr>
              <w:t>11</w: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11727" w:rsidRPr="00311727" w:rsidRDefault="009B3FD0">
          <w:pPr>
            <w:pStyle w:val="12"/>
            <w:rPr>
              <w:rFonts w:ascii="Times New Roman" w:eastAsiaTheme="minorEastAsia" w:hAnsi="Times New Roman"/>
              <w:noProof/>
              <w:sz w:val="26"/>
              <w:szCs w:val="26"/>
              <w:lang w:val="uk-UA" w:eastAsia="uk-UA"/>
            </w:rPr>
          </w:pPr>
          <w:hyperlink w:anchor="_Toc74814382" w:history="1">
            <w:r w:rsidR="00311727" w:rsidRPr="00311727">
              <w:rPr>
                <w:rStyle w:val="a7"/>
                <w:rFonts w:ascii="Times New Roman" w:hAnsi="Times New Roman"/>
                <w:noProof/>
                <w:sz w:val="26"/>
                <w:szCs w:val="26"/>
              </w:rPr>
              <w:t>Інфраструктура аграрного ринку</w:t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_Toc74814382 \h </w:instrTex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A807C1">
              <w:rPr>
                <w:rFonts w:ascii="Times New Roman" w:hAnsi="Times New Roman"/>
                <w:noProof/>
                <w:webHidden/>
                <w:sz w:val="26"/>
                <w:szCs w:val="26"/>
              </w:rPr>
              <w:t>12</w: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11727" w:rsidRPr="00311727" w:rsidRDefault="009B3FD0">
          <w:pPr>
            <w:pStyle w:val="12"/>
            <w:rPr>
              <w:rFonts w:ascii="Times New Roman" w:eastAsiaTheme="minorEastAsia" w:hAnsi="Times New Roman"/>
              <w:noProof/>
              <w:sz w:val="26"/>
              <w:szCs w:val="26"/>
              <w:lang w:val="uk-UA" w:eastAsia="uk-UA"/>
            </w:rPr>
          </w:pPr>
          <w:hyperlink w:anchor="_Toc74814383" w:history="1">
            <w:r w:rsidR="00311727" w:rsidRPr="00311727">
              <w:rPr>
                <w:rStyle w:val="a7"/>
                <w:rFonts w:ascii="Times New Roman" w:hAnsi="Times New Roman"/>
                <w:noProof/>
                <w:sz w:val="26"/>
                <w:szCs w:val="26"/>
              </w:rPr>
              <w:t>Дорадча діяльність</w:t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_Toc74814383 \h </w:instrTex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A807C1">
              <w:rPr>
                <w:rFonts w:ascii="Times New Roman" w:hAnsi="Times New Roman"/>
                <w:noProof/>
                <w:webHidden/>
                <w:sz w:val="26"/>
                <w:szCs w:val="26"/>
              </w:rPr>
              <w:t>12</w: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11727" w:rsidRPr="00311727" w:rsidRDefault="009B3FD0">
          <w:pPr>
            <w:pStyle w:val="12"/>
            <w:tabs>
              <w:tab w:val="left" w:pos="1100"/>
            </w:tabs>
            <w:rPr>
              <w:rFonts w:ascii="Times New Roman" w:eastAsiaTheme="minorEastAsia" w:hAnsi="Times New Roman"/>
              <w:noProof/>
              <w:sz w:val="26"/>
              <w:szCs w:val="26"/>
              <w:lang w:val="uk-UA" w:eastAsia="uk-UA"/>
            </w:rPr>
          </w:pPr>
          <w:hyperlink w:anchor="_Toc74814384" w:history="1">
            <w:r w:rsidR="00311727" w:rsidRPr="00311727">
              <w:rPr>
                <w:rStyle w:val="a7"/>
                <w:rFonts w:ascii="Times New Roman" w:hAnsi="Times New Roman"/>
                <w:noProof/>
                <w:sz w:val="26"/>
                <w:szCs w:val="26"/>
              </w:rPr>
              <w:t>3.</w:t>
            </w:r>
            <w:r w:rsidR="00311727" w:rsidRPr="00311727">
              <w:rPr>
                <w:rFonts w:ascii="Times New Roman" w:eastAsiaTheme="minorEastAsia" w:hAnsi="Times New Roman"/>
                <w:noProof/>
                <w:sz w:val="26"/>
                <w:szCs w:val="26"/>
                <w:lang w:val="uk-UA" w:eastAsia="uk-UA"/>
              </w:rPr>
              <w:tab/>
            </w:r>
            <w:r w:rsidR="00311727" w:rsidRPr="00311727">
              <w:rPr>
                <w:rStyle w:val="a7"/>
                <w:rFonts w:ascii="Times New Roman" w:hAnsi="Times New Roman"/>
                <w:noProof/>
                <w:sz w:val="26"/>
                <w:szCs w:val="26"/>
              </w:rPr>
              <w:t>МЕТА ПРОГРАМИ</w:t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_Toc74814384 \h </w:instrTex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A807C1">
              <w:rPr>
                <w:rFonts w:ascii="Times New Roman" w:hAnsi="Times New Roman"/>
                <w:noProof/>
                <w:webHidden/>
                <w:sz w:val="26"/>
                <w:szCs w:val="26"/>
              </w:rPr>
              <w:t>13</w: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11727" w:rsidRPr="00311727" w:rsidRDefault="009B3FD0">
          <w:pPr>
            <w:pStyle w:val="12"/>
            <w:tabs>
              <w:tab w:val="left" w:pos="1100"/>
            </w:tabs>
            <w:rPr>
              <w:rFonts w:ascii="Times New Roman" w:eastAsiaTheme="minorEastAsia" w:hAnsi="Times New Roman"/>
              <w:noProof/>
              <w:sz w:val="26"/>
              <w:szCs w:val="26"/>
              <w:lang w:val="uk-UA" w:eastAsia="uk-UA"/>
            </w:rPr>
          </w:pPr>
          <w:hyperlink w:anchor="_Toc74814385" w:history="1">
            <w:r w:rsidR="00311727" w:rsidRPr="00311727">
              <w:rPr>
                <w:rStyle w:val="a7"/>
                <w:rFonts w:ascii="Times New Roman" w:hAnsi="Times New Roman"/>
                <w:noProof/>
                <w:sz w:val="26"/>
                <w:szCs w:val="26"/>
              </w:rPr>
              <w:t>4.</w:t>
            </w:r>
            <w:r w:rsidR="00311727" w:rsidRPr="00311727">
              <w:rPr>
                <w:rFonts w:ascii="Times New Roman" w:eastAsiaTheme="minorEastAsia" w:hAnsi="Times New Roman"/>
                <w:noProof/>
                <w:sz w:val="26"/>
                <w:szCs w:val="26"/>
                <w:lang w:val="uk-UA" w:eastAsia="uk-UA"/>
              </w:rPr>
              <w:tab/>
            </w:r>
            <w:r w:rsidR="00311727" w:rsidRPr="00311727">
              <w:rPr>
                <w:rStyle w:val="a7"/>
                <w:rFonts w:ascii="Times New Roman" w:hAnsi="Times New Roman"/>
                <w:noProof/>
                <w:sz w:val="26"/>
                <w:szCs w:val="26"/>
              </w:rPr>
              <w:t>ШЛЯХИ І ЗАСОБИ РОЗВ'ЯЗАННЯ ПРОБЛЕМИ, ФІНАНСОВЕ ЗАБЕЗПЕЧЕННЯ ПРОГРАМИ</w:t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_Toc74814385 \h </w:instrTex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A807C1">
              <w:rPr>
                <w:rFonts w:ascii="Times New Roman" w:hAnsi="Times New Roman"/>
                <w:noProof/>
                <w:webHidden/>
                <w:sz w:val="26"/>
                <w:szCs w:val="26"/>
              </w:rPr>
              <w:t>13</w: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11727" w:rsidRPr="00311727" w:rsidRDefault="009B3FD0">
          <w:pPr>
            <w:pStyle w:val="12"/>
            <w:tabs>
              <w:tab w:val="left" w:pos="1100"/>
            </w:tabs>
            <w:rPr>
              <w:rFonts w:ascii="Times New Roman" w:eastAsiaTheme="minorEastAsia" w:hAnsi="Times New Roman"/>
              <w:noProof/>
              <w:sz w:val="26"/>
              <w:szCs w:val="26"/>
              <w:lang w:val="uk-UA" w:eastAsia="uk-UA"/>
            </w:rPr>
          </w:pPr>
          <w:hyperlink w:anchor="_Toc74814386" w:history="1">
            <w:r w:rsidR="00311727" w:rsidRPr="00311727">
              <w:rPr>
                <w:rStyle w:val="a7"/>
                <w:rFonts w:ascii="Times New Roman" w:hAnsi="Times New Roman"/>
                <w:noProof/>
                <w:sz w:val="26"/>
                <w:szCs w:val="26"/>
              </w:rPr>
              <w:t>5.</w:t>
            </w:r>
            <w:r w:rsidR="00311727" w:rsidRPr="00311727">
              <w:rPr>
                <w:rFonts w:ascii="Times New Roman" w:eastAsiaTheme="minorEastAsia" w:hAnsi="Times New Roman"/>
                <w:noProof/>
                <w:sz w:val="26"/>
                <w:szCs w:val="26"/>
                <w:lang w:val="uk-UA" w:eastAsia="uk-UA"/>
              </w:rPr>
              <w:tab/>
            </w:r>
            <w:r w:rsidR="00311727" w:rsidRPr="00311727">
              <w:rPr>
                <w:rStyle w:val="a7"/>
                <w:rFonts w:ascii="Times New Roman" w:hAnsi="Times New Roman"/>
                <w:noProof/>
                <w:sz w:val="26"/>
                <w:szCs w:val="26"/>
              </w:rPr>
              <w:t>ОЧІКУВАНІ РЕЗУЛЬТАТИ</w:t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_Toc74814386 \h </w:instrTex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A807C1">
              <w:rPr>
                <w:rFonts w:ascii="Times New Roman" w:hAnsi="Times New Roman"/>
                <w:noProof/>
                <w:webHidden/>
                <w:sz w:val="26"/>
                <w:szCs w:val="26"/>
              </w:rPr>
              <w:t>14</w: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11727" w:rsidRPr="00311727" w:rsidRDefault="009B3FD0">
          <w:pPr>
            <w:pStyle w:val="12"/>
            <w:tabs>
              <w:tab w:val="left" w:pos="1100"/>
            </w:tabs>
            <w:rPr>
              <w:rFonts w:ascii="Times New Roman" w:eastAsiaTheme="minorEastAsia" w:hAnsi="Times New Roman"/>
              <w:noProof/>
              <w:sz w:val="26"/>
              <w:szCs w:val="26"/>
              <w:lang w:val="uk-UA" w:eastAsia="uk-UA"/>
            </w:rPr>
          </w:pPr>
          <w:hyperlink w:anchor="_Toc74814387" w:history="1">
            <w:r w:rsidR="00311727" w:rsidRPr="00311727">
              <w:rPr>
                <w:rStyle w:val="a7"/>
                <w:rFonts w:ascii="Times New Roman" w:hAnsi="Times New Roman"/>
                <w:noProof/>
                <w:sz w:val="26"/>
                <w:szCs w:val="26"/>
              </w:rPr>
              <w:t>6.</w:t>
            </w:r>
            <w:r w:rsidR="00311727" w:rsidRPr="00311727">
              <w:rPr>
                <w:rFonts w:ascii="Times New Roman" w:eastAsiaTheme="minorEastAsia" w:hAnsi="Times New Roman"/>
                <w:noProof/>
                <w:sz w:val="26"/>
                <w:szCs w:val="26"/>
                <w:lang w:val="uk-UA" w:eastAsia="uk-UA"/>
              </w:rPr>
              <w:tab/>
            </w:r>
            <w:r w:rsidR="00311727" w:rsidRPr="00311727">
              <w:rPr>
                <w:rStyle w:val="a7"/>
                <w:rFonts w:ascii="Times New Roman" w:hAnsi="Times New Roman"/>
                <w:noProof/>
                <w:sz w:val="26"/>
                <w:szCs w:val="26"/>
              </w:rPr>
              <w:t>КООРДИНАЦІЯ І КОНТРОЛЬ ЗА ВИКОНАННЯМ ПРОГРАМИ</w:t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_Toc74814387 \h </w:instrTex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A807C1">
              <w:rPr>
                <w:rFonts w:ascii="Times New Roman" w:hAnsi="Times New Roman"/>
                <w:noProof/>
                <w:webHidden/>
                <w:sz w:val="26"/>
                <w:szCs w:val="26"/>
              </w:rPr>
              <w:t>14</w: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311727" w:rsidRPr="00311727" w:rsidRDefault="009B3FD0">
          <w:pPr>
            <w:pStyle w:val="12"/>
            <w:rPr>
              <w:rFonts w:ascii="Times New Roman" w:eastAsiaTheme="minorEastAsia" w:hAnsi="Times New Roman"/>
              <w:noProof/>
              <w:sz w:val="26"/>
              <w:szCs w:val="26"/>
              <w:lang w:val="uk-UA" w:eastAsia="uk-UA"/>
            </w:rPr>
          </w:pPr>
          <w:hyperlink w:anchor="_Toc74814388" w:history="1">
            <w:r w:rsidR="00311727" w:rsidRPr="00311727">
              <w:rPr>
                <w:rStyle w:val="a7"/>
                <w:rFonts w:ascii="Times New Roman" w:hAnsi="Times New Roman"/>
                <w:noProof/>
                <w:sz w:val="26"/>
                <w:szCs w:val="26"/>
              </w:rPr>
              <w:t>Додаток 1</w:t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tab/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begin"/>
            </w:r>
            <w:r w:rsidR="00311727"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instrText xml:space="preserve"> PAGEREF _Toc74814388 \h </w:instrTex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separate"/>
            </w:r>
            <w:r w:rsidR="00A807C1">
              <w:rPr>
                <w:rFonts w:ascii="Times New Roman" w:hAnsi="Times New Roman"/>
                <w:noProof/>
                <w:webHidden/>
                <w:sz w:val="26"/>
                <w:szCs w:val="26"/>
              </w:rPr>
              <w:t>15</w:t>
            </w:r>
            <w:r w:rsidRPr="00311727">
              <w:rPr>
                <w:rFonts w:ascii="Times New Roman" w:hAnsi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890C3E" w:rsidRPr="00311727" w:rsidRDefault="009B3FD0" w:rsidP="00890C3E">
          <w:pPr>
            <w:spacing w:after="0" w:line="240" w:lineRule="auto"/>
            <w:rPr>
              <w:rFonts w:ascii="Times New Roman" w:hAnsi="Times New Roman"/>
              <w:b/>
              <w:bCs/>
              <w:color w:val="000000" w:themeColor="text1"/>
              <w:sz w:val="26"/>
              <w:szCs w:val="26"/>
              <w:lang w:val="uk-UA"/>
            </w:rPr>
          </w:pPr>
          <w:r w:rsidRPr="00311727">
            <w:rPr>
              <w:rFonts w:ascii="Times New Roman" w:hAnsi="Times New Roman"/>
              <w:b/>
              <w:bCs/>
              <w:color w:val="000000" w:themeColor="text1"/>
              <w:sz w:val="26"/>
              <w:szCs w:val="26"/>
              <w:lang w:val="uk-UA"/>
            </w:rPr>
            <w:fldChar w:fldCharType="end"/>
          </w:r>
        </w:p>
      </w:sdtContent>
    </w:sdt>
    <w:p w:rsidR="00FE54F0" w:rsidRPr="00311727" w:rsidRDefault="00FE54F0" w:rsidP="00890C3E">
      <w:pPr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br w:type="page"/>
      </w:r>
    </w:p>
    <w:p w:rsidR="004527C0" w:rsidRPr="00311727" w:rsidRDefault="0028399D" w:rsidP="0028399D">
      <w:pPr>
        <w:pStyle w:val="1"/>
        <w:numPr>
          <w:ilvl w:val="0"/>
          <w:numId w:val="31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74814367"/>
      <w:r w:rsidRPr="00311727">
        <w:rPr>
          <w:rFonts w:ascii="Times New Roman" w:hAnsi="Times New Roman" w:cs="Times New Roman"/>
          <w:sz w:val="28"/>
          <w:szCs w:val="28"/>
        </w:rPr>
        <w:lastRenderedPageBreak/>
        <w:t>ПАСПОРТ ПРОГРАМИ</w:t>
      </w:r>
      <w:bookmarkEnd w:id="0"/>
    </w:p>
    <w:p w:rsidR="00A1715B" w:rsidRPr="00311727" w:rsidRDefault="00A1715B" w:rsidP="00A1715B">
      <w:pPr>
        <w:pStyle w:val="a8"/>
        <w:spacing w:after="0" w:line="240" w:lineRule="auto"/>
        <w:ind w:left="414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368"/>
        <w:gridCol w:w="5777"/>
      </w:tblGrid>
      <w:tr w:rsidR="004527C0" w:rsidRPr="00311727" w:rsidTr="00A1715B">
        <w:tc>
          <w:tcPr>
            <w:tcW w:w="568" w:type="dxa"/>
          </w:tcPr>
          <w:p w:rsidR="004527C0" w:rsidRPr="00311727" w:rsidRDefault="004527C0" w:rsidP="00A171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3368" w:type="dxa"/>
          </w:tcPr>
          <w:p w:rsidR="004527C0" w:rsidRPr="00311727" w:rsidRDefault="004527C0" w:rsidP="00A171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777" w:type="dxa"/>
          </w:tcPr>
          <w:p w:rsidR="004527C0" w:rsidRPr="00311727" w:rsidRDefault="004527C0" w:rsidP="00A171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Волинська </w:t>
            </w:r>
            <w:r w:rsidR="0052576D" w:rsidRPr="00311727">
              <w:rPr>
                <w:rFonts w:ascii="Times New Roman" w:hAnsi="Times New Roman"/>
                <w:sz w:val="28"/>
                <w:szCs w:val="28"/>
                <w:lang w:val="uk-UA"/>
              </w:rPr>
              <w:t>обласна державна адміністрація</w:t>
            </w:r>
          </w:p>
        </w:tc>
      </w:tr>
      <w:tr w:rsidR="004527C0" w:rsidRPr="00311727" w:rsidTr="00A1715B">
        <w:tc>
          <w:tcPr>
            <w:tcW w:w="568" w:type="dxa"/>
          </w:tcPr>
          <w:p w:rsidR="004527C0" w:rsidRPr="00311727" w:rsidRDefault="004527C0" w:rsidP="00A171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3368" w:type="dxa"/>
          </w:tcPr>
          <w:p w:rsidR="004527C0" w:rsidRPr="00311727" w:rsidRDefault="004527C0" w:rsidP="00A171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777" w:type="dxa"/>
          </w:tcPr>
          <w:p w:rsidR="004527C0" w:rsidRPr="00311727" w:rsidRDefault="0052576D" w:rsidP="00A171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агропромислового розвитку Волинської обласної державної адміністрації</w:t>
            </w:r>
          </w:p>
        </w:tc>
      </w:tr>
      <w:tr w:rsidR="004527C0" w:rsidRPr="00311727" w:rsidTr="00A1715B">
        <w:tc>
          <w:tcPr>
            <w:tcW w:w="568" w:type="dxa"/>
          </w:tcPr>
          <w:p w:rsidR="004527C0" w:rsidRPr="00311727" w:rsidRDefault="004527C0" w:rsidP="00A171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3368" w:type="dxa"/>
          </w:tcPr>
          <w:p w:rsidR="004527C0" w:rsidRPr="00311727" w:rsidRDefault="004527C0" w:rsidP="00A171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777" w:type="dxa"/>
          </w:tcPr>
          <w:p w:rsidR="004527C0" w:rsidRPr="00311727" w:rsidRDefault="0052576D" w:rsidP="00A171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>Асоціація фермерів та приватних землевласників області</w:t>
            </w:r>
          </w:p>
        </w:tc>
      </w:tr>
      <w:tr w:rsidR="004527C0" w:rsidRPr="00311727" w:rsidTr="00A1715B">
        <w:tc>
          <w:tcPr>
            <w:tcW w:w="568" w:type="dxa"/>
          </w:tcPr>
          <w:p w:rsidR="004527C0" w:rsidRPr="00311727" w:rsidRDefault="004527C0" w:rsidP="00A171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3368" w:type="dxa"/>
          </w:tcPr>
          <w:p w:rsidR="004527C0" w:rsidRPr="00311727" w:rsidRDefault="004527C0" w:rsidP="00A171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5777" w:type="dxa"/>
          </w:tcPr>
          <w:p w:rsidR="001744DB" w:rsidRPr="00483218" w:rsidRDefault="004527C0" w:rsidP="00A171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321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Волинська </w:t>
            </w:r>
            <w:r w:rsidR="00483218" w:rsidRPr="00483218">
              <w:rPr>
                <w:rFonts w:ascii="Times New Roman" w:hAnsi="Times New Roman"/>
                <w:sz w:val="28"/>
                <w:szCs w:val="28"/>
                <w:lang w:val="uk-UA"/>
              </w:rPr>
              <w:t>обласна державна адміністрація</w:t>
            </w:r>
          </w:p>
          <w:p w:rsidR="004527C0" w:rsidRPr="00311727" w:rsidRDefault="001744DB" w:rsidP="00A171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Волинська </w:t>
            </w:r>
            <w:r w:rsidR="004527C0" w:rsidRPr="00311727">
              <w:rPr>
                <w:rFonts w:ascii="Times New Roman" w:hAnsi="Times New Roman"/>
                <w:sz w:val="28"/>
                <w:szCs w:val="28"/>
                <w:lang w:val="uk-UA"/>
              </w:rPr>
              <w:t>обласна рада</w:t>
            </w:r>
          </w:p>
        </w:tc>
      </w:tr>
      <w:tr w:rsidR="004527C0" w:rsidRPr="004A1030" w:rsidTr="00A1715B">
        <w:tc>
          <w:tcPr>
            <w:tcW w:w="568" w:type="dxa"/>
          </w:tcPr>
          <w:p w:rsidR="004527C0" w:rsidRPr="00311727" w:rsidRDefault="004527C0" w:rsidP="00A171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3368" w:type="dxa"/>
          </w:tcPr>
          <w:p w:rsidR="004527C0" w:rsidRPr="00311727" w:rsidRDefault="004527C0" w:rsidP="00A171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777" w:type="dxa"/>
          </w:tcPr>
          <w:p w:rsidR="004527C0" w:rsidRPr="00311727" w:rsidRDefault="0052576D" w:rsidP="00A171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>Суб’єкти господарювання-виробники сільськогосподарської продукції та продуктів переробки (юридичні та фізичні особи), в т.ч. сільськогосподарські кооперативи, фермерські господарства, власники особистих селянських господарств</w:t>
            </w:r>
          </w:p>
        </w:tc>
      </w:tr>
      <w:tr w:rsidR="004527C0" w:rsidRPr="00311727" w:rsidTr="00A1715B">
        <w:tc>
          <w:tcPr>
            <w:tcW w:w="568" w:type="dxa"/>
          </w:tcPr>
          <w:p w:rsidR="004527C0" w:rsidRPr="00311727" w:rsidRDefault="004527C0" w:rsidP="00A171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3368" w:type="dxa"/>
          </w:tcPr>
          <w:p w:rsidR="004527C0" w:rsidRPr="00311727" w:rsidRDefault="004527C0" w:rsidP="00A171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777" w:type="dxa"/>
          </w:tcPr>
          <w:p w:rsidR="004527C0" w:rsidRPr="00311727" w:rsidRDefault="004527C0" w:rsidP="00A171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="00FE3637" w:rsidRPr="00311727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52576D" w:rsidRPr="00311727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>-20</w:t>
            </w:r>
            <w:r w:rsidR="00FE3637" w:rsidRPr="00311727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52576D" w:rsidRPr="00311727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4527C0" w:rsidRPr="00311727" w:rsidTr="00A1715B">
        <w:tc>
          <w:tcPr>
            <w:tcW w:w="568" w:type="dxa"/>
          </w:tcPr>
          <w:p w:rsidR="004527C0" w:rsidRPr="00311727" w:rsidRDefault="004527C0" w:rsidP="00A171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7.</w:t>
            </w:r>
          </w:p>
        </w:tc>
        <w:tc>
          <w:tcPr>
            <w:tcW w:w="3368" w:type="dxa"/>
            <w:tcBorders>
              <w:bottom w:val="single" w:sz="4" w:space="0" w:color="auto"/>
            </w:tcBorders>
          </w:tcPr>
          <w:p w:rsidR="004527C0" w:rsidRPr="00311727" w:rsidRDefault="004527C0" w:rsidP="00A171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Перелік бюджетів, що беруть участь у виконанні Програми </w:t>
            </w:r>
          </w:p>
        </w:tc>
        <w:tc>
          <w:tcPr>
            <w:tcW w:w="5777" w:type="dxa"/>
            <w:tcBorders>
              <w:bottom w:val="single" w:sz="4" w:space="0" w:color="auto"/>
            </w:tcBorders>
          </w:tcPr>
          <w:p w:rsidR="004527C0" w:rsidRPr="00311727" w:rsidRDefault="004527C0" w:rsidP="00441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Обласний, районний, міський, </w:t>
            </w:r>
            <w:r w:rsidR="00441E51" w:rsidRPr="003117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селищний, </w:t>
            </w:r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сільський </w:t>
            </w:r>
          </w:p>
        </w:tc>
      </w:tr>
      <w:tr w:rsidR="004527C0" w:rsidRPr="00311727" w:rsidTr="00A1715B">
        <w:tc>
          <w:tcPr>
            <w:tcW w:w="568" w:type="dxa"/>
            <w:vMerge w:val="restart"/>
          </w:tcPr>
          <w:p w:rsidR="004527C0" w:rsidRPr="00311727" w:rsidRDefault="004527C0" w:rsidP="00A171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8.</w:t>
            </w:r>
          </w:p>
        </w:tc>
        <w:tc>
          <w:tcPr>
            <w:tcW w:w="3368" w:type="dxa"/>
            <w:tcBorders>
              <w:bottom w:val="single" w:sz="4" w:space="0" w:color="auto"/>
            </w:tcBorders>
          </w:tcPr>
          <w:p w:rsidR="004527C0" w:rsidRPr="00311727" w:rsidRDefault="004527C0" w:rsidP="00A171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</w:t>
            </w:r>
            <w:r w:rsidR="009A434B" w:rsidRPr="003117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5777" w:type="dxa"/>
            <w:tcBorders>
              <w:bottom w:val="single" w:sz="4" w:space="0" w:color="auto"/>
            </w:tcBorders>
          </w:tcPr>
          <w:p w:rsidR="004527C0" w:rsidRPr="00311727" w:rsidRDefault="00BF5D1C" w:rsidP="00BF5D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409500 </w:t>
            </w:r>
            <w:r w:rsidR="009A434B" w:rsidRPr="0031172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тис. </w:t>
            </w:r>
            <w:proofErr w:type="spellStart"/>
            <w:r w:rsidR="009A434B" w:rsidRPr="0031172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  <w:tr w:rsidR="00697029" w:rsidRPr="00311727" w:rsidTr="00A1715B">
        <w:tc>
          <w:tcPr>
            <w:tcW w:w="568" w:type="dxa"/>
            <w:vMerge/>
          </w:tcPr>
          <w:p w:rsidR="00697029" w:rsidRPr="00311727" w:rsidRDefault="00697029" w:rsidP="00A171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368" w:type="dxa"/>
            <w:tcBorders>
              <w:bottom w:val="single" w:sz="4" w:space="0" w:color="auto"/>
            </w:tcBorders>
          </w:tcPr>
          <w:p w:rsidR="00697029" w:rsidRPr="00311727" w:rsidRDefault="00697029" w:rsidP="00A171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>- кошти обласного бюджету</w:t>
            </w:r>
          </w:p>
        </w:tc>
        <w:tc>
          <w:tcPr>
            <w:tcW w:w="5777" w:type="dxa"/>
            <w:tcBorders>
              <w:bottom w:val="single" w:sz="4" w:space="0" w:color="auto"/>
            </w:tcBorders>
          </w:tcPr>
          <w:p w:rsidR="00697029" w:rsidRPr="00311727" w:rsidRDefault="00BF5D1C" w:rsidP="00BF5D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88250 </w:t>
            </w:r>
            <w:r w:rsidR="00697029" w:rsidRPr="0031172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тис. </w:t>
            </w:r>
            <w:proofErr w:type="spellStart"/>
            <w:r w:rsidR="00697029" w:rsidRPr="0031172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  <w:tr w:rsidR="00697029" w:rsidRPr="00311727" w:rsidTr="00A1715B">
        <w:tc>
          <w:tcPr>
            <w:tcW w:w="568" w:type="dxa"/>
            <w:vMerge/>
          </w:tcPr>
          <w:p w:rsidR="00697029" w:rsidRPr="00311727" w:rsidRDefault="00697029" w:rsidP="00A171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368" w:type="dxa"/>
            <w:tcBorders>
              <w:bottom w:val="single" w:sz="4" w:space="0" w:color="auto"/>
            </w:tcBorders>
          </w:tcPr>
          <w:p w:rsidR="00441E51" w:rsidRPr="00311727" w:rsidRDefault="00697029" w:rsidP="00A171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 кошти бюджетів районів, </w:t>
            </w:r>
            <w:r w:rsidR="00BF5D1C"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територіальних громад</w:t>
            </w:r>
          </w:p>
          <w:p w:rsidR="00697029" w:rsidRPr="00311727" w:rsidRDefault="00697029" w:rsidP="00A171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777" w:type="dxa"/>
            <w:tcBorders>
              <w:bottom w:val="single" w:sz="4" w:space="0" w:color="auto"/>
            </w:tcBorders>
          </w:tcPr>
          <w:p w:rsidR="00697029" w:rsidRPr="00311727" w:rsidRDefault="00BF5D1C" w:rsidP="00A171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1250</w:t>
            </w:r>
            <w:r w:rsidR="00697029" w:rsidRPr="003117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97029" w:rsidRPr="0031172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тис. </w:t>
            </w:r>
            <w:proofErr w:type="spellStart"/>
            <w:r w:rsidR="00697029" w:rsidRPr="0031172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  <w:tr w:rsidR="00BF5D1C" w:rsidRPr="00311727" w:rsidTr="00A1715B">
        <w:tc>
          <w:tcPr>
            <w:tcW w:w="568" w:type="dxa"/>
            <w:vMerge/>
          </w:tcPr>
          <w:p w:rsidR="00BF5D1C" w:rsidRPr="00311727" w:rsidRDefault="00BF5D1C" w:rsidP="00A171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368" w:type="dxa"/>
            <w:tcBorders>
              <w:bottom w:val="single" w:sz="4" w:space="0" w:color="auto"/>
            </w:tcBorders>
          </w:tcPr>
          <w:p w:rsidR="00BF5D1C" w:rsidRPr="00311727" w:rsidRDefault="00BF5D1C" w:rsidP="00441E51">
            <w:pPr>
              <w:pStyle w:val="a8"/>
              <w:spacing w:after="0" w:line="240" w:lineRule="auto"/>
              <w:ind w:left="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>- інші кошти, відповідно до законодавства</w:t>
            </w:r>
          </w:p>
        </w:tc>
        <w:tc>
          <w:tcPr>
            <w:tcW w:w="5777" w:type="dxa"/>
            <w:tcBorders>
              <w:bottom w:val="single" w:sz="4" w:space="0" w:color="auto"/>
            </w:tcBorders>
          </w:tcPr>
          <w:p w:rsidR="00BF5D1C" w:rsidRPr="00311727" w:rsidRDefault="00BF5D1C" w:rsidP="00A171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320000</w:t>
            </w:r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1172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тис. </w:t>
            </w:r>
            <w:proofErr w:type="spellStart"/>
            <w:r w:rsidRPr="0031172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  <w:tr w:rsidR="00BF5D1C" w:rsidRPr="00311727" w:rsidTr="00A1715B">
        <w:tc>
          <w:tcPr>
            <w:tcW w:w="568" w:type="dxa"/>
            <w:vMerge/>
          </w:tcPr>
          <w:p w:rsidR="00BF5D1C" w:rsidRPr="00311727" w:rsidRDefault="00BF5D1C" w:rsidP="00A171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368" w:type="dxa"/>
            <w:tcBorders>
              <w:bottom w:val="single" w:sz="4" w:space="0" w:color="auto"/>
            </w:tcBorders>
          </w:tcPr>
          <w:p w:rsidR="00BF5D1C" w:rsidRPr="00311727" w:rsidRDefault="00BF5D1C" w:rsidP="00A171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777" w:type="dxa"/>
            <w:tcBorders>
              <w:bottom w:val="single" w:sz="4" w:space="0" w:color="auto"/>
            </w:tcBorders>
          </w:tcPr>
          <w:p w:rsidR="00BF5D1C" w:rsidRPr="00311727" w:rsidRDefault="00BF5D1C" w:rsidP="00A171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697029" w:rsidRPr="00311727" w:rsidRDefault="00697029" w:rsidP="00A1715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639A8" w:rsidRPr="00311727" w:rsidRDefault="004527C0" w:rsidP="00A171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11727"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4527C0" w:rsidRPr="00311727" w:rsidRDefault="0028399D" w:rsidP="0028399D">
      <w:pPr>
        <w:pStyle w:val="1"/>
        <w:numPr>
          <w:ilvl w:val="0"/>
          <w:numId w:val="31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74814368"/>
      <w:r w:rsidRPr="00311727">
        <w:rPr>
          <w:rFonts w:ascii="Times New Roman" w:hAnsi="Times New Roman" w:cs="Times New Roman"/>
          <w:sz w:val="28"/>
          <w:szCs w:val="28"/>
        </w:rPr>
        <w:lastRenderedPageBreak/>
        <w:t>ВИЗНАЧЕННЯ ПРОБЛЕМИ, НА РОЗВ'ЯЗАННЯ ЯКОЇ СПРЯМОВАНА ПРОГРАМА</w:t>
      </w:r>
      <w:bookmarkEnd w:id="1"/>
    </w:p>
    <w:p w:rsidR="00B26C46" w:rsidRPr="00311727" w:rsidRDefault="00B26C46" w:rsidP="002937A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63F7" w:rsidRPr="00311727" w:rsidRDefault="006D63F7" w:rsidP="002937A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11727">
        <w:rPr>
          <w:rFonts w:ascii="Times New Roman" w:hAnsi="Times New Roman"/>
          <w:sz w:val="28"/>
          <w:szCs w:val="28"/>
          <w:lang w:val="uk-UA"/>
        </w:rPr>
        <w:t>Для визначення основних проблем, на розв’язання яких спрямована Комплексна програма, проведено аналіз стану розвитку сільського господарства за останні п’ять років</w:t>
      </w:r>
      <w:r w:rsidR="003E7A12" w:rsidRPr="00311727">
        <w:rPr>
          <w:rFonts w:ascii="Times New Roman" w:hAnsi="Times New Roman"/>
          <w:sz w:val="28"/>
          <w:szCs w:val="28"/>
          <w:lang w:val="uk-UA"/>
        </w:rPr>
        <w:t xml:space="preserve"> (2016-2020</w:t>
      </w:r>
      <w:r w:rsidR="000E71E4" w:rsidRPr="00311727">
        <w:rPr>
          <w:rFonts w:ascii="Times New Roman" w:hAnsi="Times New Roman"/>
          <w:sz w:val="28"/>
          <w:szCs w:val="28"/>
          <w:lang w:val="uk-UA"/>
        </w:rPr>
        <w:t xml:space="preserve"> роки</w:t>
      </w:r>
      <w:r w:rsidR="003E7A12" w:rsidRPr="00311727">
        <w:rPr>
          <w:rFonts w:ascii="Times New Roman" w:hAnsi="Times New Roman"/>
          <w:sz w:val="28"/>
          <w:szCs w:val="28"/>
          <w:lang w:val="uk-UA"/>
        </w:rPr>
        <w:t>)</w:t>
      </w:r>
      <w:r w:rsidRPr="00311727">
        <w:rPr>
          <w:rFonts w:ascii="Times New Roman" w:hAnsi="Times New Roman"/>
          <w:sz w:val="28"/>
          <w:szCs w:val="28"/>
          <w:lang w:val="uk-UA"/>
        </w:rPr>
        <w:t>.</w:t>
      </w:r>
    </w:p>
    <w:p w:rsidR="00B26C46" w:rsidRPr="00311727" w:rsidRDefault="002937A2" w:rsidP="00B26C46">
      <w:pPr>
        <w:pStyle w:val="af2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11727">
        <w:rPr>
          <w:rFonts w:ascii="Times New Roman" w:hAnsi="Times New Roman"/>
          <w:sz w:val="28"/>
          <w:szCs w:val="28"/>
          <w:lang w:val="uk-UA"/>
        </w:rPr>
        <w:t xml:space="preserve">Аграрний сектор </w:t>
      </w:r>
      <w:r w:rsidR="000E71E4" w:rsidRPr="00311727">
        <w:rPr>
          <w:rFonts w:ascii="Times New Roman" w:hAnsi="Times New Roman"/>
          <w:sz w:val="28"/>
          <w:szCs w:val="28"/>
          <w:lang w:val="uk-UA"/>
        </w:rPr>
        <w:t xml:space="preserve">області </w:t>
      </w:r>
      <w:r w:rsidRPr="00311727">
        <w:rPr>
          <w:rFonts w:ascii="Times New Roman" w:hAnsi="Times New Roman"/>
          <w:sz w:val="28"/>
          <w:szCs w:val="28"/>
          <w:lang w:val="uk-UA"/>
        </w:rPr>
        <w:t xml:space="preserve">(сільське господарство, харчова і переробна промисловість) забезпечує продовольчу безпеку </w:t>
      </w:r>
      <w:r w:rsidR="000E71E4" w:rsidRPr="00311727">
        <w:rPr>
          <w:rFonts w:ascii="Times New Roman" w:hAnsi="Times New Roman"/>
          <w:sz w:val="28"/>
          <w:szCs w:val="28"/>
          <w:lang w:val="uk-UA"/>
        </w:rPr>
        <w:t>регіону</w:t>
      </w:r>
      <w:r w:rsidRPr="00311727">
        <w:rPr>
          <w:rFonts w:ascii="Times New Roman" w:hAnsi="Times New Roman"/>
          <w:sz w:val="28"/>
          <w:szCs w:val="28"/>
          <w:lang w:val="uk-UA"/>
        </w:rPr>
        <w:t xml:space="preserve"> та продовольчу незалежність країни.</w:t>
      </w:r>
      <w:r w:rsidR="00B26C46" w:rsidRPr="00311727">
        <w:rPr>
          <w:rFonts w:ascii="Times New Roman" w:hAnsi="Times New Roman"/>
          <w:sz w:val="28"/>
          <w:szCs w:val="28"/>
          <w:lang w:val="uk-UA"/>
        </w:rPr>
        <w:t xml:space="preserve"> У сільському господарстві створюється понад 20</w:t>
      </w:r>
      <w:r w:rsidR="00FC42C4" w:rsidRPr="00311727">
        <w:rPr>
          <w:rFonts w:ascii="Times New Roman" w:hAnsi="Times New Roman"/>
          <w:sz w:val="28"/>
          <w:szCs w:val="28"/>
          <w:lang w:val="uk-UA"/>
        </w:rPr>
        <w:t xml:space="preserve"> відсотків</w:t>
      </w:r>
      <w:r w:rsidR="00B26C46" w:rsidRPr="00311727">
        <w:rPr>
          <w:rFonts w:ascii="Times New Roman" w:hAnsi="Times New Roman"/>
          <w:sz w:val="28"/>
          <w:szCs w:val="28"/>
          <w:lang w:val="uk-UA"/>
        </w:rPr>
        <w:t xml:space="preserve"> валової доданої вартості області.</w:t>
      </w:r>
    </w:p>
    <w:p w:rsidR="000E71E4" w:rsidRPr="00311727" w:rsidRDefault="000E71E4" w:rsidP="00200D41">
      <w:pPr>
        <w:pStyle w:val="af2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11727">
        <w:rPr>
          <w:rFonts w:ascii="Times New Roman" w:hAnsi="Times New Roman"/>
          <w:sz w:val="28"/>
          <w:szCs w:val="28"/>
          <w:lang w:val="uk-UA"/>
        </w:rPr>
        <w:t xml:space="preserve">Волинь має потужний агропромисловий комплекс, основу якого складають близько 1000 агропідприємств, із них – 700 фермерських господарств, а також близько 147 тисяч особистих селянських господарств станом на 01.01.2021. У </w:t>
      </w:r>
      <w:r w:rsidR="00D305EA" w:rsidRPr="00311727">
        <w:rPr>
          <w:rFonts w:ascii="Times New Roman" w:hAnsi="Times New Roman"/>
          <w:sz w:val="28"/>
          <w:szCs w:val="28"/>
          <w:lang w:val="uk-UA"/>
        </w:rPr>
        <w:t>2020</w:t>
      </w:r>
      <w:r w:rsidR="00550BDE" w:rsidRPr="00311727">
        <w:rPr>
          <w:rFonts w:ascii="Times New Roman" w:hAnsi="Times New Roman"/>
          <w:sz w:val="28"/>
          <w:szCs w:val="28"/>
          <w:lang w:val="uk-UA"/>
        </w:rPr>
        <w:t> </w:t>
      </w:r>
      <w:r w:rsidR="00D305EA" w:rsidRPr="00311727">
        <w:rPr>
          <w:rFonts w:ascii="Times New Roman" w:hAnsi="Times New Roman"/>
          <w:sz w:val="28"/>
          <w:szCs w:val="28"/>
          <w:lang w:val="uk-UA"/>
        </w:rPr>
        <w:t>ро</w:t>
      </w:r>
      <w:r w:rsidR="00550BDE" w:rsidRPr="00311727">
        <w:rPr>
          <w:rFonts w:ascii="Times New Roman" w:hAnsi="Times New Roman"/>
          <w:sz w:val="28"/>
          <w:szCs w:val="28"/>
          <w:lang w:val="uk-UA"/>
        </w:rPr>
        <w:t>ці</w:t>
      </w:r>
      <w:r w:rsidR="00D305EA" w:rsidRPr="00311727">
        <w:rPr>
          <w:rFonts w:ascii="Times New Roman" w:hAnsi="Times New Roman"/>
          <w:sz w:val="28"/>
          <w:szCs w:val="28"/>
          <w:lang w:val="uk-UA"/>
        </w:rPr>
        <w:t xml:space="preserve"> в </w:t>
      </w:r>
      <w:r w:rsidRPr="00311727">
        <w:rPr>
          <w:rFonts w:ascii="Times New Roman" w:hAnsi="Times New Roman"/>
          <w:sz w:val="28"/>
          <w:szCs w:val="28"/>
          <w:lang w:val="uk-UA"/>
        </w:rPr>
        <w:t xml:space="preserve">сільськогосподарських підприємствах </w:t>
      </w:r>
      <w:r w:rsidR="00550BDE" w:rsidRPr="00311727">
        <w:rPr>
          <w:rFonts w:ascii="Times New Roman" w:hAnsi="Times New Roman"/>
          <w:sz w:val="28"/>
          <w:szCs w:val="28"/>
          <w:lang w:val="uk-UA"/>
        </w:rPr>
        <w:t xml:space="preserve">області </w:t>
      </w:r>
      <w:r w:rsidR="00D305EA" w:rsidRPr="00311727">
        <w:rPr>
          <w:rFonts w:ascii="Times New Roman" w:hAnsi="Times New Roman"/>
          <w:sz w:val="28"/>
          <w:szCs w:val="28"/>
          <w:lang w:val="uk-UA"/>
        </w:rPr>
        <w:t xml:space="preserve">було </w:t>
      </w:r>
      <w:r w:rsidRPr="00311727">
        <w:rPr>
          <w:rFonts w:ascii="Times New Roman" w:hAnsi="Times New Roman"/>
          <w:sz w:val="28"/>
          <w:szCs w:val="28"/>
          <w:lang w:val="uk-UA"/>
        </w:rPr>
        <w:t xml:space="preserve">зайнято </w:t>
      </w:r>
      <w:r w:rsidR="00550BDE" w:rsidRPr="00311727">
        <w:rPr>
          <w:rFonts w:ascii="Times New Roman" w:hAnsi="Times New Roman"/>
          <w:sz w:val="28"/>
          <w:szCs w:val="28"/>
          <w:lang w:val="uk-UA"/>
        </w:rPr>
        <w:t xml:space="preserve">в середньому </w:t>
      </w:r>
      <w:r w:rsidR="00D305EA" w:rsidRPr="00311727">
        <w:rPr>
          <w:rFonts w:ascii="Times New Roman" w:hAnsi="Times New Roman"/>
          <w:sz w:val="28"/>
          <w:szCs w:val="28"/>
          <w:lang w:val="uk-UA"/>
        </w:rPr>
        <w:t>6,8</w:t>
      </w:r>
      <w:r w:rsidRPr="00311727">
        <w:rPr>
          <w:rFonts w:ascii="Times New Roman" w:hAnsi="Times New Roman"/>
          <w:sz w:val="28"/>
          <w:szCs w:val="28"/>
          <w:lang w:val="uk-UA"/>
        </w:rPr>
        <w:t xml:space="preserve"> тис. осіб. Виробничу діяльність у харчовій і переробній галузі здійснюють понад 100 підприємств</w:t>
      </w: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зайнято – </w:t>
      </w:r>
      <w:r w:rsidR="00200D41"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7</w:t>
      </w: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тис. працівників або кожен </w:t>
      </w:r>
      <w:r w:rsidR="00200D41"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шостий</w:t>
      </w: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, зайнятий у промисловості Волині.</w:t>
      </w:r>
    </w:p>
    <w:p w:rsidR="009A26BD" w:rsidRPr="00311727" w:rsidRDefault="000E71E4" w:rsidP="00200D41">
      <w:pPr>
        <w:pStyle w:val="af2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11727">
        <w:rPr>
          <w:rFonts w:ascii="Times New Roman" w:hAnsi="Times New Roman"/>
          <w:sz w:val="28"/>
          <w:szCs w:val="28"/>
          <w:lang w:val="uk-UA"/>
        </w:rPr>
        <w:t xml:space="preserve">Волинь займає 2014,4 тис. га – 3,3 % території України, в т.ч. сільськогосподарські угіддя - 1047,5 тис. га, рілля – 672,3 тис. га </w:t>
      </w:r>
    </w:p>
    <w:p w:rsidR="009A26BD" w:rsidRDefault="00200D41" w:rsidP="009A26BD">
      <w:pPr>
        <w:pStyle w:val="af2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11727">
        <w:rPr>
          <w:rFonts w:ascii="Times New Roman" w:hAnsi="Times New Roman"/>
          <w:sz w:val="28"/>
          <w:szCs w:val="28"/>
          <w:lang w:val="uk-UA"/>
        </w:rPr>
        <w:t xml:space="preserve">Агропромисловий комплекс Волині в цілому розвивається динамічно. </w:t>
      </w:r>
      <w:r w:rsidR="009758C5" w:rsidRPr="00311727">
        <w:rPr>
          <w:rFonts w:ascii="Times New Roman" w:hAnsi="Times New Roman"/>
          <w:sz w:val="28"/>
          <w:szCs w:val="28"/>
          <w:lang w:val="uk-UA"/>
        </w:rPr>
        <w:t xml:space="preserve">Виробництво сільськогосподарської продукції господарствами усіх категорій </w:t>
      </w:r>
      <w:r w:rsidR="009A26BD" w:rsidRPr="00311727">
        <w:rPr>
          <w:rFonts w:ascii="Times New Roman" w:hAnsi="Times New Roman"/>
          <w:sz w:val="28"/>
          <w:szCs w:val="28"/>
          <w:lang w:val="uk-UA"/>
        </w:rPr>
        <w:t xml:space="preserve">щороку збільшується. </w:t>
      </w:r>
      <w:r w:rsidR="00F11D87" w:rsidRPr="00311727">
        <w:rPr>
          <w:rFonts w:ascii="Times New Roman" w:hAnsi="Times New Roman"/>
          <w:color w:val="000000"/>
          <w:sz w:val="28"/>
          <w:szCs w:val="28"/>
          <w:lang w:val="uk-UA" w:eastAsia="uk-UA"/>
        </w:rPr>
        <w:t>Питома вага області у виробництві продукції сільського господарства в державі</w:t>
      </w:r>
      <w:r w:rsidR="00F11D87" w:rsidRPr="00311727">
        <w:rPr>
          <w:rFonts w:ascii="Times New Roman" w:hAnsi="Times New Roman"/>
          <w:sz w:val="28"/>
          <w:szCs w:val="28"/>
          <w:lang w:val="uk-UA"/>
        </w:rPr>
        <w:t xml:space="preserve"> складає майже 3 %.</w:t>
      </w:r>
    </w:p>
    <w:p w:rsidR="009A26BD" w:rsidRPr="00311727" w:rsidRDefault="009A26BD" w:rsidP="009A26BD">
      <w:pPr>
        <w:pStyle w:val="af2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58C5" w:rsidRPr="00311727" w:rsidRDefault="009758C5" w:rsidP="00BF12EC">
      <w:pPr>
        <w:pStyle w:val="af2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11727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955527" cy="1550505"/>
            <wp:effectExtent l="0" t="0" r="26670" b="1206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A26BD" w:rsidRPr="00E87F10" w:rsidRDefault="009A26BD" w:rsidP="009A26BD">
      <w:pPr>
        <w:pStyle w:val="af2"/>
        <w:spacing w:after="0" w:line="240" w:lineRule="auto"/>
        <w:ind w:firstLine="708"/>
        <w:jc w:val="center"/>
        <w:rPr>
          <w:rFonts w:ascii="Times New Roman" w:hAnsi="Times New Roman"/>
          <w:i/>
          <w:sz w:val="24"/>
          <w:szCs w:val="28"/>
          <w:lang w:val="uk-UA"/>
        </w:rPr>
      </w:pPr>
      <w:r w:rsidRPr="00E87F10">
        <w:rPr>
          <w:rFonts w:ascii="Times New Roman" w:hAnsi="Times New Roman"/>
          <w:i/>
          <w:sz w:val="24"/>
          <w:szCs w:val="28"/>
          <w:lang w:val="uk-UA"/>
        </w:rPr>
        <w:t xml:space="preserve">Виробництво продукції сільського господарства усіма категоріями господарств, </w:t>
      </w:r>
      <w:proofErr w:type="spellStart"/>
      <w:r w:rsidRPr="00E87F10">
        <w:rPr>
          <w:rFonts w:ascii="Times New Roman" w:hAnsi="Times New Roman"/>
          <w:i/>
          <w:sz w:val="24"/>
          <w:szCs w:val="28"/>
          <w:lang w:val="uk-UA"/>
        </w:rPr>
        <w:t>млрд</w:t>
      </w:r>
      <w:proofErr w:type="spellEnd"/>
      <w:r w:rsidRPr="00E87F10">
        <w:rPr>
          <w:rFonts w:ascii="Times New Roman" w:hAnsi="Times New Roman"/>
          <w:i/>
          <w:sz w:val="24"/>
          <w:szCs w:val="28"/>
          <w:lang w:val="uk-UA"/>
        </w:rPr>
        <w:t xml:space="preserve"> </w:t>
      </w:r>
      <w:proofErr w:type="spellStart"/>
      <w:r w:rsidRPr="00E87F10">
        <w:rPr>
          <w:rFonts w:ascii="Times New Roman" w:hAnsi="Times New Roman"/>
          <w:i/>
          <w:sz w:val="24"/>
          <w:szCs w:val="28"/>
          <w:lang w:val="uk-UA"/>
        </w:rPr>
        <w:t>грн</w:t>
      </w:r>
      <w:proofErr w:type="spellEnd"/>
      <w:r w:rsidRPr="00E87F10">
        <w:rPr>
          <w:rFonts w:ascii="Times New Roman" w:hAnsi="Times New Roman"/>
          <w:i/>
          <w:sz w:val="24"/>
          <w:szCs w:val="28"/>
          <w:lang w:val="uk-UA"/>
        </w:rPr>
        <w:t xml:space="preserve"> (у цінах 2016 року)</w:t>
      </w:r>
    </w:p>
    <w:p w:rsidR="00B56BA2" w:rsidRPr="00311727" w:rsidRDefault="00B56BA2" w:rsidP="00B56BA2">
      <w:pPr>
        <w:pStyle w:val="af2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B56BA2" w:rsidRPr="00311727" w:rsidRDefault="00B56BA2" w:rsidP="00B56BA2">
      <w:pPr>
        <w:pStyle w:val="af2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1172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У 2020 році за темпом виробництва продукції сільського господарства область посідала </w:t>
      </w:r>
      <w:r w:rsidR="008E41A6" w:rsidRPr="00311727">
        <w:rPr>
          <w:rFonts w:ascii="Times New Roman" w:hAnsi="Times New Roman"/>
          <w:color w:val="000000"/>
          <w:sz w:val="28"/>
          <w:szCs w:val="28"/>
          <w:lang w:val="uk-UA" w:eastAsia="uk-UA"/>
        </w:rPr>
        <w:t>6</w:t>
      </w:r>
      <w:r w:rsidRPr="0031172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місце, а за обсяг</w:t>
      </w:r>
      <w:r w:rsidR="008E41A6" w:rsidRPr="00311727">
        <w:rPr>
          <w:rFonts w:ascii="Times New Roman" w:hAnsi="Times New Roman"/>
          <w:color w:val="000000"/>
          <w:sz w:val="28"/>
          <w:szCs w:val="28"/>
          <w:lang w:val="uk-UA" w:eastAsia="uk-UA"/>
        </w:rPr>
        <w:t>ами виробництва на 1 жителя - 12</w:t>
      </w:r>
      <w:r w:rsidRPr="0031172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місце в державі.</w:t>
      </w:r>
    </w:p>
    <w:p w:rsidR="002937A2" w:rsidRPr="00311727" w:rsidRDefault="002937A2" w:rsidP="00234B21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Сільське господарство дає можливість росту переробній промисловості, продукція якої складає </w:t>
      </w:r>
      <w:r w:rsidR="001D113F"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близько 25</w:t>
      </w: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відсотків в загальному обсязі реалізованої промислової продукції регіону.</w:t>
      </w:r>
    </w:p>
    <w:p w:rsidR="00304FAD" w:rsidRPr="00311727" w:rsidRDefault="00304FAD" w:rsidP="003436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11727">
        <w:rPr>
          <w:rFonts w:ascii="Times New Roman" w:hAnsi="Times New Roman"/>
          <w:sz w:val="28"/>
          <w:szCs w:val="28"/>
          <w:lang w:val="uk-UA"/>
        </w:rPr>
        <w:t>Харчова і переробна промисловість агропромислового комплексу є однією з визначальних галузей економіки</w:t>
      </w:r>
      <w:r w:rsidR="007B6705" w:rsidRPr="00311727">
        <w:rPr>
          <w:rFonts w:ascii="Times New Roman" w:hAnsi="Times New Roman"/>
          <w:sz w:val="28"/>
          <w:szCs w:val="28"/>
          <w:lang w:val="uk-UA"/>
        </w:rPr>
        <w:t xml:space="preserve"> області</w:t>
      </w:r>
      <w:r w:rsidRPr="00311727">
        <w:rPr>
          <w:rFonts w:ascii="Times New Roman" w:hAnsi="Times New Roman"/>
          <w:sz w:val="28"/>
          <w:szCs w:val="28"/>
          <w:lang w:val="uk-UA"/>
        </w:rPr>
        <w:t xml:space="preserve">, яка здійснює переробку основної частини сільськогосподарської сировини, вирощеної в </w:t>
      </w:r>
      <w:r w:rsidR="007B6705" w:rsidRPr="00311727">
        <w:rPr>
          <w:rFonts w:ascii="Times New Roman" w:hAnsi="Times New Roman"/>
          <w:sz w:val="28"/>
          <w:szCs w:val="28"/>
          <w:lang w:val="uk-UA"/>
        </w:rPr>
        <w:t>регіоні</w:t>
      </w:r>
      <w:r w:rsidRPr="00311727">
        <w:rPr>
          <w:rFonts w:ascii="Times New Roman" w:hAnsi="Times New Roman"/>
          <w:sz w:val="28"/>
          <w:szCs w:val="28"/>
          <w:lang w:val="uk-UA"/>
        </w:rPr>
        <w:t>, забезпечує виробництво конкурентоспроможної продукції та потреби населення області у продуктах харчування.</w:t>
      </w:r>
    </w:p>
    <w:p w:rsidR="00BE0546" w:rsidRPr="00311727" w:rsidRDefault="00BE0546" w:rsidP="0034364A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>Волинські підприємства освоюють світові ринки презентують власну продукцію на міжнародних виставках і форумах. Із 2013 року продукція сільського господарства має позитивне сальдо.</w:t>
      </w:r>
    </w:p>
    <w:p w:rsidR="00BE0546" w:rsidRPr="00311727" w:rsidRDefault="00BE0546" w:rsidP="00BE0546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311727">
        <w:rPr>
          <w:rFonts w:ascii="Times New Roman" w:hAnsi="Times New Roman"/>
          <w:noProof/>
          <w:color w:val="000000"/>
          <w:spacing w:val="-2"/>
          <w:sz w:val="28"/>
          <w:szCs w:val="28"/>
        </w:rPr>
        <w:drawing>
          <wp:inline distT="0" distB="0" distL="0" distR="0">
            <wp:extent cx="6114553" cy="1876508"/>
            <wp:effectExtent l="0" t="0" r="19685" b="9525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E0546" w:rsidRPr="00E87F10" w:rsidRDefault="00BE0546" w:rsidP="00BE0546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8"/>
          <w:lang w:val="uk-UA"/>
        </w:rPr>
      </w:pPr>
      <w:r w:rsidRPr="00E87F10">
        <w:rPr>
          <w:rFonts w:ascii="Times New Roman" w:hAnsi="Times New Roman"/>
          <w:i/>
          <w:sz w:val="24"/>
          <w:szCs w:val="28"/>
          <w:lang w:val="uk-UA"/>
        </w:rPr>
        <w:t xml:space="preserve">Динаміка експорту та імпорту сільськогосподарської продукції, </w:t>
      </w:r>
      <w:proofErr w:type="spellStart"/>
      <w:r w:rsidRPr="00E87F10">
        <w:rPr>
          <w:rFonts w:ascii="Times New Roman" w:hAnsi="Times New Roman"/>
          <w:i/>
          <w:iCs/>
          <w:sz w:val="24"/>
          <w:szCs w:val="28"/>
          <w:lang w:val="uk-UA"/>
        </w:rPr>
        <w:t>млн</w:t>
      </w:r>
      <w:proofErr w:type="spellEnd"/>
      <w:r w:rsidRPr="00E87F10">
        <w:rPr>
          <w:rFonts w:ascii="Times New Roman" w:hAnsi="Times New Roman"/>
          <w:i/>
          <w:iCs/>
          <w:sz w:val="24"/>
          <w:szCs w:val="28"/>
          <w:lang w:val="uk-UA"/>
        </w:rPr>
        <w:t xml:space="preserve"> дол. США </w:t>
      </w:r>
    </w:p>
    <w:p w:rsidR="006D63F7" w:rsidRPr="00311727" w:rsidRDefault="009F32C1" w:rsidP="004F726C">
      <w:pPr>
        <w:pStyle w:val="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_Toc74814369"/>
      <w:r w:rsidRPr="00311727">
        <w:rPr>
          <w:rFonts w:ascii="Times New Roman" w:hAnsi="Times New Roman" w:cs="Times New Roman"/>
          <w:color w:val="000000" w:themeColor="text1"/>
          <w:sz w:val="28"/>
          <w:szCs w:val="28"/>
        </w:rPr>
        <w:t>Рослинництво</w:t>
      </w:r>
      <w:bookmarkEnd w:id="2"/>
    </w:p>
    <w:p w:rsidR="00BD1488" w:rsidRPr="00311727" w:rsidRDefault="00BD1488" w:rsidP="00BD1488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Впродовж п’ятирічного періоду з 2016 по 2020 рік галузь рослинництва динамічно розвивалась. Щорічно збільшувався обсяг виробництва продукції рослинництва у грошовому виразі, з 9</w:t>
      </w:r>
      <w:r w:rsidR="00550BDE"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5 </w:t>
      </w:r>
      <w:proofErr w:type="spellStart"/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мл</w:t>
      </w:r>
      <w:r w:rsidR="00550BDE"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рд</w:t>
      </w:r>
      <w:proofErr w:type="spellEnd"/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 грн. у 2016 році до 11</w:t>
      </w:r>
      <w:r w:rsidR="00550BDE"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,4</w:t>
      </w: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мл</w:t>
      </w:r>
      <w:r w:rsidR="00550BDE"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рд</w:t>
      </w:r>
      <w:proofErr w:type="spellEnd"/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грн. у 2020 році (в цінах 2016 року). Також у зазначений період зросла і питома вага, як в загальнообласному виробництві сільськогосподарської продукції, так і серед областей України, відповідно з 63,2 % до 68,9 % та з 1,9 % до 2,5 %.</w:t>
      </w:r>
    </w:p>
    <w:p w:rsidR="00BD1488" w:rsidRPr="00311727" w:rsidRDefault="00BD1488" w:rsidP="00BD1488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Позитивною ознакою останніх років є збільшення посівної площі сільськогосподарських культур, в основному за рахунок залучення в обробіток перелогів. Впродовж 2015-2020 років загальнообласна посівна площа сільськогосподарських культур збільшилась з 537,6 тис. га до 605,0 тис. га.</w:t>
      </w:r>
    </w:p>
    <w:p w:rsidR="00BD1488" w:rsidRPr="00311727" w:rsidRDefault="00BD1488" w:rsidP="00BD1488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Підтвердженням позитивної динаміки розвитку галузі є щорічне рекордне виробництво зернових і зернобобових культур, за минулий п’ятирічний період їх обсяг збільшився на 300 тис. тонн (з 1100 у 2016 році до 1400 у 2020 році). Також швидкими темпами збільшується обсяг виробництва технічних культур, в тому числі і нових для області, таких як соняшник. Обсяг виробництва цієї культури збільшився майже у сім разів, з 15,6 тис. тонн у 2016 році до 102,5 тис. тонн у 2020 році.</w:t>
      </w:r>
    </w:p>
    <w:p w:rsidR="00BD1488" w:rsidRPr="00311727" w:rsidRDefault="00BD1488" w:rsidP="00BD1488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Введення в експлуатацію двох  сучасних насіннєвих  заводів, у 2016 році у </w:t>
      </w:r>
      <w:proofErr w:type="spellStart"/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ТзОВ</w:t>
      </w:r>
      <w:proofErr w:type="spellEnd"/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«Волинь-Зерно-Продукт» та у 2017 році у </w:t>
      </w:r>
      <w:proofErr w:type="spellStart"/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ТзОВ</w:t>
      </w:r>
      <w:proofErr w:type="spellEnd"/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 «</w:t>
      </w:r>
      <w:proofErr w:type="spellStart"/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П’ятидні</w:t>
      </w:r>
      <w:proofErr w:type="spellEnd"/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», суттєво покращило забезпеченість волинських аграріїв високоякісним насінням, і як наслідок зростання виробничих показників.</w:t>
      </w:r>
    </w:p>
    <w:p w:rsidR="00BF5A79" w:rsidRPr="00311727" w:rsidRDefault="00BD1488" w:rsidP="0047329C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 зазначений п’ятирічний період значно зріс експортний потенціал виробників рослинницької продукції. Запорукою цьому стала розбудова нової та реконструкція існуючої елеваторної інфраструктури. Потужності одночасного зберігання зернових та </w:t>
      </w:r>
      <w:r w:rsidR="00066A3F"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білково-олійних культур зросли </w:t>
      </w:r>
      <w:r w:rsidR="00CB1304">
        <w:rPr>
          <w:rFonts w:ascii="Times New Roman" w:hAnsi="Times New Roman"/>
          <w:color w:val="000000" w:themeColor="text1"/>
          <w:sz w:val="28"/>
          <w:szCs w:val="28"/>
          <w:lang w:val="uk-UA"/>
        </w:rPr>
        <w:t>вдвічі</w:t>
      </w: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і наразі становлять 9</w:t>
      </w:r>
      <w:r w:rsidR="00CB1304">
        <w:rPr>
          <w:rFonts w:ascii="Times New Roman" w:hAnsi="Times New Roman"/>
          <w:color w:val="000000" w:themeColor="text1"/>
          <w:sz w:val="28"/>
          <w:szCs w:val="28"/>
          <w:lang w:val="uk-UA"/>
        </w:rPr>
        <w:t>9</w:t>
      </w: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0 тис. тонн.</w:t>
      </w:r>
      <w:r w:rsidR="00BF5A79"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</w:p>
    <w:p w:rsidR="00AB1AE0" w:rsidRPr="00AB1AE0" w:rsidRDefault="00AB1AE0" w:rsidP="00AB1AE0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AB1AE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Розвиток галузі рослинництва, зокрема підтримка суб’єктів господарювання у сфері органічного виробництва, на сьогодні надзвичайно популярний. Небезпека традиційного землеробства полягає не тільки в тому, що хімікати проникають в їжу, але й у тому, що вони мають властивість </w:t>
      </w:r>
      <w:r w:rsidRPr="00AB1AE0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>накопичуватись у навколишньому середовищі, погіршуючи екологічну ситуацію. Щорічно зростає внесення пестицидів.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AB1AE0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У 2020 році сільгосппідприємствами області було внесено 159,8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val="uk-UA" w:eastAsia="en-US"/>
        </w:rPr>
        <w:t>тис.тонн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мінеральних добрив (65,3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val="uk-UA" w:eastAsia="en-US"/>
        </w:rPr>
        <w:t>тис.тонн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у перерахунку на поживну речовину) на площі 247,7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val="uk-UA" w:eastAsia="en-US"/>
        </w:rPr>
        <w:t>тис.га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val="uk-UA" w:eastAsia="en-US"/>
        </w:rPr>
        <w:t xml:space="preserve"> (93,3% посівної площі). </w:t>
      </w:r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середньому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по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області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на 1 га </w:t>
      </w:r>
      <w:proofErr w:type="spellStart"/>
      <w:proofErr w:type="gram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пос</w:t>
      </w:r>
      <w:proofErr w:type="gram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івної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площі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обсяг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внесених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поживних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речовин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склав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246 кг/га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або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263 кг/га на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оброблену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площу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що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відповідно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на 106 та 111 кг/га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більше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ніж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в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середньому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по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Україні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</w:p>
    <w:p w:rsidR="00AB1AE0" w:rsidRDefault="00AB1AE0" w:rsidP="00F842BC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val="uk-UA" w:eastAsia="en-US"/>
        </w:rPr>
      </w:pPr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В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минулому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році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було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внесено 336,3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тис</w:t>
      </w:r>
      <w:proofErr w:type="gram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.т</w:t>
      </w:r>
      <w:proofErr w:type="gram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онн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органічних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добрив, на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площу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34,6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тис.га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(13,0%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посівної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площі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),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що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в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розрахунку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на 1 га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посівної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площі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становить 1,3 т/га,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обробленої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площі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– 9,7 т/га, в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середньому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по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Україні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дані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показники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складають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відповідно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0,6 та 10,6 т/га.</w:t>
      </w:r>
    </w:p>
    <w:p w:rsidR="00EC7623" w:rsidRDefault="00EC7623" w:rsidP="00D25FD4">
      <w:pPr>
        <w:pStyle w:val="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Toc74814370"/>
      <w:r w:rsidRPr="00311727">
        <w:rPr>
          <w:rFonts w:ascii="Times New Roman" w:hAnsi="Times New Roman" w:cs="Times New Roman"/>
          <w:color w:val="000000" w:themeColor="text1"/>
          <w:sz w:val="28"/>
          <w:szCs w:val="28"/>
        </w:rPr>
        <w:t>Овочівництво</w:t>
      </w:r>
      <w:bookmarkEnd w:id="3"/>
    </w:p>
    <w:p w:rsidR="00CB1304" w:rsidRPr="006E50FB" w:rsidRDefault="00CB1304" w:rsidP="00483218">
      <w:pPr>
        <w:pStyle w:val="af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A45A5">
        <w:rPr>
          <w:sz w:val="28"/>
          <w:szCs w:val="28"/>
          <w:lang w:val="uk-UA"/>
        </w:rPr>
        <w:t xml:space="preserve">Стан розвитку овочівництва в області впродовж останніх років загалом </w:t>
      </w:r>
      <w:r w:rsidRPr="006E50FB">
        <w:rPr>
          <w:sz w:val="28"/>
          <w:szCs w:val="28"/>
          <w:lang w:val="uk-UA"/>
        </w:rPr>
        <w:t xml:space="preserve">характеризується порівняно стійким збереженням посівних площ і обсягів виробництва продукції. </w:t>
      </w:r>
      <w:proofErr w:type="spellStart"/>
      <w:r w:rsidRPr="006E50FB">
        <w:rPr>
          <w:sz w:val="28"/>
          <w:szCs w:val="28"/>
        </w:rPr>
        <w:t>Адже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ця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галузь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сільського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господарства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традиційно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зорієнтована</w:t>
      </w:r>
      <w:proofErr w:type="spellEnd"/>
      <w:r w:rsidRPr="006E50FB">
        <w:rPr>
          <w:sz w:val="28"/>
          <w:szCs w:val="28"/>
        </w:rPr>
        <w:t xml:space="preserve"> на </w:t>
      </w:r>
      <w:proofErr w:type="spellStart"/>
      <w:r w:rsidRPr="006E50FB">
        <w:rPr>
          <w:sz w:val="28"/>
          <w:szCs w:val="28"/>
        </w:rPr>
        <w:t>забезпечення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внутрішнього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продовольчого</w:t>
      </w:r>
      <w:proofErr w:type="spellEnd"/>
      <w:r w:rsidRPr="006E50FB">
        <w:rPr>
          <w:sz w:val="28"/>
          <w:szCs w:val="28"/>
        </w:rPr>
        <w:t xml:space="preserve"> ринку та </w:t>
      </w:r>
      <w:proofErr w:type="spellStart"/>
      <w:r w:rsidRPr="006E50FB">
        <w:rPr>
          <w:sz w:val="28"/>
          <w:szCs w:val="28"/>
        </w:rPr>
        <w:t>менш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залежна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від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зовнішньої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цінової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кон’юнктури</w:t>
      </w:r>
      <w:proofErr w:type="spellEnd"/>
      <w:r w:rsidRPr="006E50FB">
        <w:rPr>
          <w:sz w:val="28"/>
          <w:szCs w:val="28"/>
        </w:rPr>
        <w:t>.</w:t>
      </w:r>
    </w:p>
    <w:p w:rsidR="00483218" w:rsidRPr="006E50FB" w:rsidRDefault="00CB1304" w:rsidP="00483218">
      <w:pPr>
        <w:pStyle w:val="af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6E50FB">
        <w:rPr>
          <w:sz w:val="28"/>
          <w:szCs w:val="28"/>
        </w:rPr>
        <w:t>Загальна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площа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під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усіма</w:t>
      </w:r>
      <w:proofErr w:type="spellEnd"/>
      <w:r w:rsidRPr="006E50FB">
        <w:rPr>
          <w:sz w:val="28"/>
          <w:szCs w:val="28"/>
        </w:rPr>
        <w:t xml:space="preserve"> видами </w:t>
      </w:r>
      <w:proofErr w:type="spellStart"/>
      <w:r w:rsidRPr="006E50FB">
        <w:rPr>
          <w:sz w:val="28"/>
          <w:szCs w:val="28"/>
        </w:rPr>
        <w:t>овочів</w:t>
      </w:r>
      <w:proofErr w:type="spellEnd"/>
      <w:r w:rsidRPr="006E50FB">
        <w:rPr>
          <w:sz w:val="28"/>
          <w:szCs w:val="28"/>
        </w:rPr>
        <w:t xml:space="preserve"> </w:t>
      </w:r>
      <w:proofErr w:type="gramStart"/>
      <w:r w:rsidRPr="006E50FB">
        <w:rPr>
          <w:sz w:val="28"/>
          <w:szCs w:val="28"/>
        </w:rPr>
        <w:t>в</w:t>
      </w:r>
      <w:proofErr w:type="gram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середньому</w:t>
      </w:r>
      <w:proofErr w:type="spellEnd"/>
      <w:r w:rsidRPr="006E50FB">
        <w:rPr>
          <w:sz w:val="28"/>
          <w:szCs w:val="28"/>
        </w:rPr>
        <w:t xml:space="preserve"> у 2016-2020 </w:t>
      </w:r>
      <w:proofErr w:type="spellStart"/>
      <w:r w:rsidRPr="006E50FB">
        <w:rPr>
          <w:sz w:val="28"/>
          <w:szCs w:val="28"/>
        </w:rPr>
        <w:t>рр</w:t>
      </w:r>
      <w:proofErr w:type="spellEnd"/>
      <w:r w:rsidRPr="006E50FB">
        <w:rPr>
          <w:sz w:val="28"/>
          <w:szCs w:val="28"/>
        </w:rPr>
        <w:t xml:space="preserve">. </w:t>
      </w:r>
      <w:proofErr w:type="spellStart"/>
      <w:r w:rsidRPr="006E50FB">
        <w:rPr>
          <w:sz w:val="28"/>
          <w:szCs w:val="28"/>
        </w:rPr>
        <w:t>була</w:t>
      </w:r>
      <w:proofErr w:type="spellEnd"/>
      <w:r w:rsidRPr="006E50FB">
        <w:rPr>
          <w:sz w:val="28"/>
          <w:szCs w:val="28"/>
        </w:rPr>
        <w:t xml:space="preserve"> в межах 12,5-12,9 </w:t>
      </w:r>
      <w:proofErr w:type="spellStart"/>
      <w:r w:rsidRPr="006E50FB">
        <w:rPr>
          <w:sz w:val="28"/>
          <w:szCs w:val="28"/>
        </w:rPr>
        <w:t>тис.га</w:t>
      </w:r>
      <w:proofErr w:type="spellEnd"/>
      <w:r w:rsidRPr="006E50FB">
        <w:rPr>
          <w:sz w:val="28"/>
          <w:szCs w:val="28"/>
        </w:rPr>
        <w:t xml:space="preserve">, а </w:t>
      </w:r>
      <w:proofErr w:type="spellStart"/>
      <w:r w:rsidRPr="006E50FB">
        <w:rPr>
          <w:sz w:val="28"/>
          <w:szCs w:val="28"/>
        </w:rPr>
        <w:t>обсяги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виробництва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продукції</w:t>
      </w:r>
      <w:proofErr w:type="spellEnd"/>
      <w:r w:rsidRPr="006E50FB">
        <w:rPr>
          <w:sz w:val="28"/>
          <w:szCs w:val="28"/>
        </w:rPr>
        <w:t xml:space="preserve"> – 276 - 282 тис. тон</w:t>
      </w:r>
      <w:r w:rsidR="00F842BC" w:rsidRPr="006E50FB">
        <w:rPr>
          <w:sz w:val="28"/>
          <w:szCs w:val="28"/>
          <w:lang w:val="uk-UA"/>
        </w:rPr>
        <w:t>н</w:t>
      </w:r>
      <w:r w:rsidRPr="006E50FB">
        <w:rPr>
          <w:sz w:val="28"/>
          <w:szCs w:val="28"/>
        </w:rPr>
        <w:t>.</w:t>
      </w:r>
    </w:p>
    <w:p w:rsidR="00CB1304" w:rsidRPr="006E50FB" w:rsidRDefault="00CB1304" w:rsidP="00483218">
      <w:pPr>
        <w:pStyle w:val="af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6E50FB">
        <w:rPr>
          <w:sz w:val="28"/>
          <w:szCs w:val="28"/>
        </w:rPr>
        <w:t>Якщо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аналізувати</w:t>
      </w:r>
      <w:proofErr w:type="spellEnd"/>
      <w:r w:rsidRPr="006E50FB">
        <w:rPr>
          <w:sz w:val="28"/>
          <w:szCs w:val="28"/>
        </w:rPr>
        <w:t xml:space="preserve"> структуру </w:t>
      </w:r>
      <w:proofErr w:type="spellStart"/>
      <w:r w:rsidRPr="006E50FB">
        <w:rPr>
          <w:sz w:val="28"/>
          <w:szCs w:val="28"/>
        </w:rPr>
        <w:t>виробництва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овочів</w:t>
      </w:r>
      <w:proofErr w:type="spellEnd"/>
      <w:r w:rsidRPr="006E50FB">
        <w:rPr>
          <w:sz w:val="28"/>
          <w:szCs w:val="28"/>
        </w:rPr>
        <w:t xml:space="preserve">, то </w:t>
      </w:r>
      <w:proofErr w:type="spellStart"/>
      <w:r w:rsidRPr="006E50FB">
        <w:rPr>
          <w:sz w:val="28"/>
          <w:szCs w:val="28"/>
        </w:rPr>
        <w:t>можна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побачити</w:t>
      </w:r>
      <w:proofErr w:type="spellEnd"/>
      <w:r w:rsidRPr="006E50FB">
        <w:rPr>
          <w:sz w:val="28"/>
          <w:szCs w:val="28"/>
        </w:rPr>
        <w:t xml:space="preserve">, </w:t>
      </w:r>
      <w:proofErr w:type="spellStart"/>
      <w:r w:rsidRPr="006E50FB">
        <w:rPr>
          <w:sz w:val="28"/>
          <w:szCs w:val="28"/>
        </w:rPr>
        <w:t>що</w:t>
      </w:r>
      <w:proofErr w:type="spellEnd"/>
      <w:r w:rsidRPr="006E50FB">
        <w:rPr>
          <w:sz w:val="28"/>
          <w:szCs w:val="28"/>
        </w:rPr>
        <w:t xml:space="preserve"> основу </w:t>
      </w:r>
      <w:proofErr w:type="spellStart"/>
      <w:r w:rsidRPr="006E50FB">
        <w:rPr>
          <w:sz w:val="28"/>
          <w:szCs w:val="28"/>
        </w:rPr>
        <w:t>її</w:t>
      </w:r>
      <w:proofErr w:type="spellEnd"/>
      <w:r w:rsidRPr="006E50FB">
        <w:rPr>
          <w:sz w:val="28"/>
          <w:szCs w:val="28"/>
        </w:rPr>
        <w:t xml:space="preserve"> становить </w:t>
      </w:r>
      <w:proofErr w:type="spellStart"/>
      <w:r w:rsidRPr="006E50FB">
        <w:rPr>
          <w:sz w:val="28"/>
          <w:szCs w:val="28"/>
        </w:rPr>
        <w:t>борщовий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набі</w:t>
      </w:r>
      <w:proofErr w:type="gramStart"/>
      <w:r w:rsidRPr="006E50FB">
        <w:rPr>
          <w:sz w:val="28"/>
          <w:szCs w:val="28"/>
        </w:rPr>
        <w:t>р</w:t>
      </w:r>
      <w:proofErr w:type="spellEnd"/>
      <w:proofErr w:type="gramEnd"/>
      <w:r w:rsidRPr="006E50FB">
        <w:rPr>
          <w:sz w:val="28"/>
          <w:szCs w:val="28"/>
        </w:rPr>
        <w:t xml:space="preserve">, </w:t>
      </w:r>
      <w:proofErr w:type="spellStart"/>
      <w:r w:rsidRPr="006E50FB">
        <w:rPr>
          <w:sz w:val="28"/>
          <w:szCs w:val="28"/>
        </w:rPr>
        <w:t>куди</w:t>
      </w:r>
      <w:proofErr w:type="spellEnd"/>
      <w:r w:rsidRPr="006E50FB">
        <w:rPr>
          <w:sz w:val="28"/>
          <w:szCs w:val="28"/>
        </w:rPr>
        <w:t xml:space="preserve"> входить капуста, </w:t>
      </w:r>
      <w:proofErr w:type="spellStart"/>
      <w:r w:rsidRPr="006E50FB">
        <w:rPr>
          <w:sz w:val="28"/>
          <w:szCs w:val="28"/>
        </w:rPr>
        <w:t>морква</w:t>
      </w:r>
      <w:proofErr w:type="spellEnd"/>
      <w:r w:rsidRPr="006E50FB">
        <w:rPr>
          <w:sz w:val="28"/>
          <w:szCs w:val="28"/>
        </w:rPr>
        <w:t xml:space="preserve">, </w:t>
      </w:r>
      <w:proofErr w:type="spellStart"/>
      <w:r w:rsidRPr="006E50FB">
        <w:rPr>
          <w:sz w:val="28"/>
          <w:szCs w:val="28"/>
        </w:rPr>
        <w:t>буряки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столові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і</w:t>
      </w:r>
      <w:proofErr w:type="spellEnd"/>
      <w:r w:rsidRPr="006E50FB">
        <w:rPr>
          <w:sz w:val="28"/>
          <w:szCs w:val="28"/>
        </w:rPr>
        <w:t xml:space="preserve"> цибуля. </w:t>
      </w:r>
      <w:proofErr w:type="spellStart"/>
      <w:r w:rsidRPr="006E50FB">
        <w:rPr>
          <w:sz w:val="28"/>
          <w:szCs w:val="28"/>
        </w:rPr>
        <w:t>Минулого</w:t>
      </w:r>
      <w:proofErr w:type="spellEnd"/>
      <w:r w:rsidRPr="006E50FB">
        <w:rPr>
          <w:sz w:val="28"/>
          <w:szCs w:val="28"/>
        </w:rPr>
        <w:t xml:space="preserve"> року </w:t>
      </w:r>
      <w:proofErr w:type="spellStart"/>
      <w:proofErr w:type="gramStart"/>
      <w:r w:rsidRPr="006E50FB">
        <w:rPr>
          <w:sz w:val="28"/>
          <w:szCs w:val="28"/>
        </w:rPr>
        <w:t>п</w:t>
      </w:r>
      <w:proofErr w:type="gramEnd"/>
      <w:r w:rsidRPr="006E50FB">
        <w:rPr>
          <w:sz w:val="28"/>
          <w:szCs w:val="28"/>
        </w:rPr>
        <w:t>ід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ці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основні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види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овочів</w:t>
      </w:r>
      <w:proofErr w:type="spellEnd"/>
      <w:r w:rsidRPr="006E50FB">
        <w:rPr>
          <w:sz w:val="28"/>
          <w:szCs w:val="28"/>
        </w:rPr>
        <w:t xml:space="preserve"> борщового набору </w:t>
      </w:r>
      <w:proofErr w:type="spellStart"/>
      <w:r w:rsidRPr="006E50FB">
        <w:rPr>
          <w:sz w:val="28"/>
          <w:szCs w:val="28"/>
        </w:rPr>
        <w:t>аграрії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області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відвели</w:t>
      </w:r>
      <w:proofErr w:type="spellEnd"/>
      <w:r w:rsidRPr="006E50FB">
        <w:rPr>
          <w:sz w:val="28"/>
          <w:szCs w:val="28"/>
        </w:rPr>
        <w:t xml:space="preserve"> 68% </w:t>
      </w:r>
      <w:proofErr w:type="spellStart"/>
      <w:r w:rsidRPr="006E50FB">
        <w:rPr>
          <w:sz w:val="28"/>
          <w:szCs w:val="28"/>
        </w:rPr>
        <w:t>усіх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площ</w:t>
      </w:r>
      <w:proofErr w:type="spellEnd"/>
      <w:r w:rsidRPr="006E50FB">
        <w:rPr>
          <w:sz w:val="28"/>
          <w:szCs w:val="28"/>
        </w:rPr>
        <w:t xml:space="preserve">. </w:t>
      </w:r>
      <w:proofErr w:type="spellStart"/>
      <w:r w:rsidRPr="006E50FB">
        <w:rPr>
          <w:sz w:val="28"/>
          <w:szCs w:val="28"/>
        </w:rPr>
        <w:t>Виробництво</w:t>
      </w:r>
      <w:proofErr w:type="spellEnd"/>
      <w:r w:rsidRPr="006E50FB">
        <w:rPr>
          <w:sz w:val="28"/>
          <w:szCs w:val="28"/>
        </w:rPr>
        <w:t xml:space="preserve">, </w:t>
      </w:r>
      <w:proofErr w:type="spellStart"/>
      <w:r w:rsidRPr="006E50FB">
        <w:rPr>
          <w:sz w:val="28"/>
          <w:szCs w:val="28"/>
        </w:rPr>
        <w:t>моркви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є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найбільшим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серед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усіх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видів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овочів</w:t>
      </w:r>
      <w:proofErr w:type="spellEnd"/>
      <w:r w:rsidRPr="006E50FB">
        <w:rPr>
          <w:sz w:val="28"/>
          <w:szCs w:val="28"/>
        </w:rPr>
        <w:t xml:space="preserve">. У 2020 </w:t>
      </w:r>
      <w:proofErr w:type="spellStart"/>
      <w:r w:rsidRPr="006E50FB">
        <w:rPr>
          <w:sz w:val="28"/>
          <w:szCs w:val="28"/>
        </w:rPr>
        <w:t>році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було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вироблено</w:t>
      </w:r>
      <w:proofErr w:type="spellEnd"/>
      <w:r w:rsidRPr="006E50FB">
        <w:rPr>
          <w:sz w:val="28"/>
          <w:szCs w:val="28"/>
        </w:rPr>
        <w:t xml:space="preserve">: </w:t>
      </w:r>
      <w:proofErr w:type="spellStart"/>
      <w:r w:rsidRPr="006E50FB">
        <w:rPr>
          <w:sz w:val="28"/>
          <w:szCs w:val="28"/>
        </w:rPr>
        <w:t>моркви</w:t>
      </w:r>
      <w:proofErr w:type="spellEnd"/>
      <w:r w:rsidRPr="006E50FB">
        <w:rPr>
          <w:sz w:val="28"/>
          <w:szCs w:val="28"/>
        </w:rPr>
        <w:t xml:space="preserve"> – 90,1 </w:t>
      </w:r>
      <w:proofErr w:type="spellStart"/>
      <w:r w:rsidRPr="006E50FB">
        <w:rPr>
          <w:sz w:val="28"/>
          <w:szCs w:val="28"/>
        </w:rPr>
        <w:t>тис</w:t>
      </w:r>
      <w:proofErr w:type="gramStart"/>
      <w:r w:rsidRPr="006E50FB">
        <w:rPr>
          <w:sz w:val="28"/>
          <w:szCs w:val="28"/>
        </w:rPr>
        <w:t>.т</w:t>
      </w:r>
      <w:proofErr w:type="gramEnd"/>
      <w:r w:rsidRPr="006E50FB">
        <w:rPr>
          <w:sz w:val="28"/>
          <w:szCs w:val="28"/>
        </w:rPr>
        <w:t>онн</w:t>
      </w:r>
      <w:proofErr w:type="spellEnd"/>
      <w:r w:rsidRPr="006E50FB">
        <w:rPr>
          <w:sz w:val="28"/>
          <w:szCs w:val="28"/>
        </w:rPr>
        <w:t xml:space="preserve">,  </w:t>
      </w:r>
      <w:proofErr w:type="spellStart"/>
      <w:r w:rsidRPr="006E50FB">
        <w:rPr>
          <w:sz w:val="28"/>
          <w:szCs w:val="28"/>
        </w:rPr>
        <w:t>капусти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усіх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видів</w:t>
      </w:r>
      <w:proofErr w:type="spellEnd"/>
      <w:r w:rsidRPr="006E50FB">
        <w:rPr>
          <w:sz w:val="28"/>
          <w:szCs w:val="28"/>
        </w:rPr>
        <w:t xml:space="preserve"> – 56,6 </w:t>
      </w:r>
      <w:proofErr w:type="spellStart"/>
      <w:r w:rsidRPr="006E50FB">
        <w:rPr>
          <w:sz w:val="28"/>
          <w:szCs w:val="28"/>
        </w:rPr>
        <w:t>тис.тон</w:t>
      </w:r>
      <w:proofErr w:type="spellEnd"/>
      <w:r w:rsidRPr="006E50FB">
        <w:rPr>
          <w:sz w:val="28"/>
          <w:szCs w:val="28"/>
        </w:rPr>
        <w:t xml:space="preserve">, </w:t>
      </w:r>
      <w:proofErr w:type="spellStart"/>
      <w:r w:rsidRPr="006E50FB">
        <w:rPr>
          <w:sz w:val="28"/>
          <w:szCs w:val="28"/>
        </w:rPr>
        <w:t>столових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буряків</w:t>
      </w:r>
      <w:proofErr w:type="spellEnd"/>
      <w:r w:rsidRPr="006E50FB">
        <w:rPr>
          <w:sz w:val="28"/>
          <w:szCs w:val="28"/>
        </w:rPr>
        <w:t xml:space="preserve"> – 46,6, </w:t>
      </w:r>
      <w:proofErr w:type="spellStart"/>
      <w:r w:rsidRPr="006E50FB">
        <w:rPr>
          <w:sz w:val="28"/>
          <w:szCs w:val="28"/>
        </w:rPr>
        <w:t>цибулі</w:t>
      </w:r>
      <w:proofErr w:type="spellEnd"/>
      <w:r w:rsidRPr="006E50FB">
        <w:rPr>
          <w:sz w:val="28"/>
          <w:szCs w:val="28"/>
        </w:rPr>
        <w:t xml:space="preserve"> – 20,1</w:t>
      </w:r>
      <w:r w:rsidR="00F842BC" w:rsidRPr="006E50FB">
        <w:rPr>
          <w:sz w:val="28"/>
          <w:szCs w:val="28"/>
          <w:lang w:val="uk-UA"/>
        </w:rPr>
        <w:t> </w:t>
      </w:r>
      <w:proofErr w:type="spellStart"/>
      <w:r w:rsidRPr="006E50FB">
        <w:rPr>
          <w:sz w:val="28"/>
          <w:szCs w:val="28"/>
        </w:rPr>
        <w:t>тис.тонн</w:t>
      </w:r>
      <w:proofErr w:type="spellEnd"/>
      <w:r w:rsidRPr="006E50FB">
        <w:rPr>
          <w:sz w:val="28"/>
          <w:szCs w:val="28"/>
        </w:rPr>
        <w:t xml:space="preserve">. </w:t>
      </w:r>
    </w:p>
    <w:p w:rsidR="00CB1304" w:rsidRPr="006E50FB" w:rsidRDefault="00CB1304" w:rsidP="00483218">
      <w:pPr>
        <w:pStyle w:val="af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50FB">
        <w:rPr>
          <w:sz w:val="28"/>
          <w:szCs w:val="28"/>
        </w:rPr>
        <w:t xml:space="preserve">Основною проблемою </w:t>
      </w:r>
      <w:proofErr w:type="spellStart"/>
      <w:r w:rsidRPr="006E50FB">
        <w:rPr>
          <w:sz w:val="28"/>
          <w:szCs w:val="28"/>
        </w:rPr>
        <w:t>овочівництва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є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низька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питома</w:t>
      </w:r>
      <w:proofErr w:type="spellEnd"/>
      <w:r w:rsidRPr="006E50FB">
        <w:rPr>
          <w:sz w:val="28"/>
          <w:szCs w:val="28"/>
        </w:rPr>
        <w:t xml:space="preserve"> вага </w:t>
      </w:r>
      <w:proofErr w:type="spellStart"/>
      <w:r w:rsidRPr="006E50FB">
        <w:rPr>
          <w:sz w:val="28"/>
          <w:szCs w:val="28"/>
        </w:rPr>
        <w:t>сільськогосподарських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proofErr w:type="gramStart"/>
      <w:r w:rsidRPr="006E50FB">
        <w:rPr>
          <w:sz w:val="28"/>
          <w:szCs w:val="28"/>
        </w:rPr>
        <w:t>п</w:t>
      </w:r>
      <w:proofErr w:type="gramEnd"/>
      <w:r w:rsidRPr="006E50FB">
        <w:rPr>
          <w:sz w:val="28"/>
          <w:szCs w:val="28"/>
        </w:rPr>
        <w:t>ідприємств</w:t>
      </w:r>
      <w:proofErr w:type="spellEnd"/>
      <w:r w:rsidRPr="006E50FB">
        <w:rPr>
          <w:sz w:val="28"/>
          <w:szCs w:val="28"/>
        </w:rPr>
        <w:t xml:space="preserve"> в </w:t>
      </w:r>
      <w:proofErr w:type="spellStart"/>
      <w:r w:rsidRPr="006E50FB">
        <w:rPr>
          <w:sz w:val="28"/>
          <w:szCs w:val="28"/>
        </w:rPr>
        <w:t>загальнообласній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структурі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виробництва</w:t>
      </w:r>
      <w:proofErr w:type="spellEnd"/>
      <w:r w:rsidRPr="006E50FB">
        <w:rPr>
          <w:sz w:val="28"/>
          <w:szCs w:val="28"/>
        </w:rPr>
        <w:t xml:space="preserve">, </w:t>
      </w:r>
      <w:proofErr w:type="spellStart"/>
      <w:r w:rsidRPr="006E50FB">
        <w:rPr>
          <w:sz w:val="28"/>
          <w:szCs w:val="28"/>
        </w:rPr>
        <w:t>лише</w:t>
      </w:r>
      <w:proofErr w:type="spellEnd"/>
      <w:r w:rsidRPr="006E50FB">
        <w:rPr>
          <w:sz w:val="28"/>
          <w:szCs w:val="28"/>
        </w:rPr>
        <w:t xml:space="preserve"> 7%. </w:t>
      </w:r>
      <w:proofErr w:type="spellStart"/>
      <w:r w:rsidRPr="006E50FB">
        <w:rPr>
          <w:sz w:val="28"/>
          <w:szCs w:val="28"/>
        </w:rPr>
        <w:t>Що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суттєво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стримує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розвиток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галузі</w:t>
      </w:r>
      <w:proofErr w:type="spellEnd"/>
      <w:r w:rsidRPr="006E50FB">
        <w:rPr>
          <w:sz w:val="28"/>
          <w:szCs w:val="28"/>
        </w:rPr>
        <w:t xml:space="preserve">, особливо </w:t>
      </w:r>
      <w:proofErr w:type="spellStart"/>
      <w:r w:rsidRPr="006E50FB">
        <w:rPr>
          <w:sz w:val="28"/>
          <w:szCs w:val="28"/>
        </w:rPr>
        <w:t>щодо</w:t>
      </w:r>
      <w:proofErr w:type="spellEnd"/>
      <w:r w:rsidRPr="006E50FB">
        <w:rPr>
          <w:sz w:val="28"/>
          <w:szCs w:val="28"/>
        </w:rPr>
        <w:t xml:space="preserve"> </w:t>
      </w:r>
      <w:proofErr w:type="spellStart"/>
      <w:r w:rsidRPr="006E50FB">
        <w:rPr>
          <w:sz w:val="28"/>
          <w:szCs w:val="28"/>
        </w:rPr>
        <w:t>реаліза</w:t>
      </w:r>
      <w:r w:rsidR="00483218" w:rsidRPr="006E50FB">
        <w:rPr>
          <w:sz w:val="28"/>
          <w:szCs w:val="28"/>
        </w:rPr>
        <w:t>ції</w:t>
      </w:r>
      <w:proofErr w:type="spellEnd"/>
      <w:r w:rsidR="00483218" w:rsidRPr="006E50FB">
        <w:rPr>
          <w:sz w:val="28"/>
          <w:szCs w:val="28"/>
        </w:rPr>
        <w:t xml:space="preserve"> </w:t>
      </w:r>
      <w:proofErr w:type="spellStart"/>
      <w:r w:rsidR="00483218" w:rsidRPr="006E50FB">
        <w:rPr>
          <w:sz w:val="28"/>
          <w:szCs w:val="28"/>
        </w:rPr>
        <w:t>її</w:t>
      </w:r>
      <w:proofErr w:type="spellEnd"/>
      <w:r w:rsidR="00483218" w:rsidRPr="006E50FB">
        <w:rPr>
          <w:sz w:val="28"/>
          <w:szCs w:val="28"/>
        </w:rPr>
        <w:t xml:space="preserve"> </w:t>
      </w:r>
      <w:proofErr w:type="spellStart"/>
      <w:r w:rsidR="00483218" w:rsidRPr="006E50FB">
        <w:rPr>
          <w:sz w:val="28"/>
          <w:szCs w:val="28"/>
        </w:rPr>
        <w:t>експортного</w:t>
      </w:r>
      <w:proofErr w:type="spellEnd"/>
      <w:r w:rsidR="00483218" w:rsidRPr="006E50FB">
        <w:rPr>
          <w:sz w:val="28"/>
          <w:szCs w:val="28"/>
        </w:rPr>
        <w:t xml:space="preserve"> </w:t>
      </w:r>
      <w:proofErr w:type="spellStart"/>
      <w:r w:rsidR="00483218" w:rsidRPr="006E50FB">
        <w:rPr>
          <w:sz w:val="28"/>
          <w:szCs w:val="28"/>
        </w:rPr>
        <w:t>потенціалу</w:t>
      </w:r>
      <w:proofErr w:type="spellEnd"/>
      <w:r w:rsidR="00483218" w:rsidRPr="006E50FB">
        <w:rPr>
          <w:sz w:val="28"/>
          <w:szCs w:val="28"/>
        </w:rPr>
        <w:t>.</w:t>
      </w:r>
    </w:p>
    <w:p w:rsidR="00EC7623" w:rsidRDefault="00EC7623" w:rsidP="00D25FD4">
      <w:pPr>
        <w:pStyle w:val="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_Toc74814371"/>
      <w:r w:rsidRPr="00311727">
        <w:rPr>
          <w:rFonts w:ascii="Times New Roman" w:hAnsi="Times New Roman" w:cs="Times New Roman"/>
          <w:color w:val="000000" w:themeColor="text1"/>
          <w:sz w:val="28"/>
          <w:szCs w:val="28"/>
        </w:rPr>
        <w:t>Садівництво</w:t>
      </w:r>
      <w:bookmarkEnd w:id="4"/>
    </w:p>
    <w:p w:rsidR="00CB1304" w:rsidRDefault="00CB1304" w:rsidP="00F842BC">
      <w:pPr>
        <w:pStyle w:val="af5"/>
        <w:shd w:val="clear" w:color="auto" w:fill="FFFFFF"/>
        <w:spacing w:before="0" w:beforeAutospacing="0" w:after="0" w:afterAutospacing="0"/>
        <w:ind w:firstLine="709"/>
        <w:jc w:val="both"/>
        <w:rPr>
          <w:color w:val="202124"/>
          <w:sz w:val="28"/>
          <w:szCs w:val="28"/>
          <w:shd w:val="clear" w:color="auto" w:fill="FFFFFF"/>
        </w:rPr>
      </w:pPr>
      <w:proofErr w:type="spellStart"/>
      <w:r w:rsidRPr="004E2AB0">
        <w:rPr>
          <w:color w:val="202124"/>
          <w:sz w:val="28"/>
          <w:szCs w:val="28"/>
          <w:shd w:val="clear" w:color="auto" w:fill="FFFFFF"/>
        </w:rPr>
        <w:t>Промислове</w:t>
      </w:r>
      <w:proofErr w:type="spellEnd"/>
      <w:r w:rsidRPr="004E2AB0">
        <w:rPr>
          <w:color w:val="202124"/>
          <w:sz w:val="28"/>
          <w:szCs w:val="28"/>
          <w:shd w:val="clear" w:color="auto" w:fill="FFFFFF"/>
        </w:rPr>
        <w:t> </w:t>
      </w:r>
      <w:proofErr w:type="spellStart"/>
      <w:r w:rsidRPr="004E2AB0">
        <w:rPr>
          <w:bCs/>
          <w:color w:val="202124"/>
          <w:sz w:val="28"/>
          <w:szCs w:val="28"/>
          <w:shd w:val="clear" w:color="auto" w:fill="FFFFFF"/>
        </w:rPr>
        <w:t>садівництво</w:t>
      </w:r>
      <w:proofErr w:type="spellEnd"/>
      <w:r w:rsidRPr="004E2AB0">
        <w:rPr>
          <w:color w:val="202124"/>
          <w:sz w:val="28"/>
          <w:szCs w:val="28"/>
          <w:shd w:val="clear" w:color="auto" w:fill="FFFFFF"/>
        </w:rPr>
        <w:t xml:space="preserve"> в роки </w:t>
      </w:r>
      <w:proofErr w:type="spellStart"/>
      <w:r w:rsidRPr="004E2AB0">
        <w:rPr>
          <w:color w:val="202124"/>
          <w:sz w:val="28"/>
          <w:szCs w:val="28"/>
          <w:shd w:val="clear" w:color="auto" w:fill="FFFFFF"/>
        </w:rPr>
        <w:t>реформування</w:t>
      </w:r>
      <w:proofErr w:type="spellEnd"/>
      <w:r w:rsidRPr="004E2AB0">
        <w:rPr>
          <w:color w:val="202124"/>
          <w:sz w:val="28"/>
          <w:szCs w:val="28"/>
          <w:shd w:val="clear" w:color="auto" w:fill="FFFFFF"/>
        </w:rPr>
        <w:t xml:space="preserve"> аграрного сектору в </w:t>
      </w:r>
      <w:proofErr w:type="spellStart"/>
      <w:r w:rsidRPr="004E2AB0">
        <w:rPr>
          <w:color w:val="202124"/>
          <w:sz w:val="28"/>
          <w:szCs w:val="28"/>
          <w:shd w:val="clear" w:color="auto" w:fill="FFFFFF"/>
        </w:rPr>
        <w:t>більшості</w:t>
      </w:r>
      <w:proofErr w:type="spellEnd"/>
      <w:r w:rsidRPr="004E2AB0">
        <w:rPr>
          <w:color w:val="202124"/>
          <w:sz w:val="28"/>
          <w:szCs w:val="28"/>
          <w:shd w:val="clear" w:color="auto" w:fill="FFFFFF"/>
        </w:rPr>
        <w:t xml:space="preserve"> </w:t>
      </w:r>
      <w:proofErr w:type="spellStart"/>
      <w:r w:rsidRPr="004E2AB0">
        <w:rPr>
          <w:color w:val="202124"/>
          <w:sz w:val="28"/>
          <w:szCs w:val="28"/>
          <w:shd w:val="clear" w:color="auto" w:fill="FFFFFF"/>
        </w:rPr>
        <w:t>сільськогосподарських</w:t>
      </w:r>
      <w:proofErr w:type="spellEnd"/>
      <w:r w:rsidRPr="004E2AB0">
        <w:rPr>
          <w:color w:val="202124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4E2AB0">
        <w:rPr>
          <w:color w:val="202124"/>
          <w:sz w:val="28"/>
          <w:szCs w:val="28"/>
          <w:shd w:val="clear" w:color="auto" w:fill="FFFFFF"/>
        </w:rPr>
        <w:t>п</w:t>
      </w:r>
      <w:proofErr w:type="gramEnd"/>
      <w:r w:rsidRPr="004E2AB0">
        <w:rPr>
          <w:color w:val="202124"/>
          <w:sz w:val="28"/>
          <w:szCs w:val="28"/>
          <w:shd w:val="clear" w:color="auto" w:fill="FFFFFF"/>
        </w:rPr>
        <w:t>ідприємств</w:t>
      </w:r>
      <w:proofErr w:type="spellEnd"/>
      <w:r w:rsidRPr="004E2AB0">
        <w:rPr>
          <w:color w:val="202124"/>
          <w:sz w:val="28"/>
          <w:szCs w:val="28"/>
          <w:shd w:val="clear" w:color="auto" w:fill="FFFFFF"/>
        </w:rPr>
        <w:t xml:space="preserve"> стало </w:t>
      </w:r>
      <w:proofErr w:type="spellStart"/>
      <w:r w:rsidRPr="004E2AB0">
        <w:rPr>
          <w:color w:val="202124"/>
          <w:sz w:val="28"/>
          <w:szCs w:val="28"/>
          <w:shd w:val="clear" w:color="auto" w:fill="FFFFFF"/>
        </w:rPr>
        <w:t>зб</w:t>
      </w:r>
      <w:r>
        <w:rPr>
          <w:color w:val="202124"/>
          <w:sz w:val="28"/>
          <w:szCs w:val="28"/>
          <w:shd w:val="clear" w:color="auto" w:fill="FFFFFF"/>
        </w:rPr>
        <w:t>итковим</w:t>
      </w:r>
      <w:proofErr w:type="spellEnd"/>
      <w:r>
        <w:rPr>
          <w:color w:val="202124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02124"/>
          <w:sz w:val="28"/>
          <w:szCs w:val="28"/>
          <w:shd w:val="clear" w:color="auto" w:fill="FFFFFF"/>
        </w:rPr>
        <w:t>і</w:t>
      </w:r>
      <w:proofErr w:type="spellEnd"/>
      <w:r>
        <w:rPr>
          <w:color w:val="202124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02124"/>
          <w:sz w:val="28"/>
          <w:szCs w:val="28"/>
          <w:shd w:val="clear" w:color="auto" w:fill="FFFFFF"/>
        </w:rPr>
        <w:t>поступово</w:t>
      </w:r>
      <w:proofErr w:type="spellEnd"/>
      <w:r>
        <w:rPr>
          <w:color w:val="202124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02124"/>
          <w:sz w:val="28"/>
          <w:szCs w:val="28"/>
          <w:shd w:val="clear" w:color="auto" w:fill="FFFFFF"/>
        </w:rPr>
        <w:t>ліквідовувал</w:t>
      </w:r>
      <w:proofErr w:type="spellEnd"/>
      <w:r w:rsidR="006E50FB">
        <w:rPr>
          <w:color w:val="202124"/>
          <w:sz w:val="28"/>
          <w:szCs w:val="28"/>
          <w:shd w:val="clear" w:color="auto" w:fill="FFFFFF"/>
          <w:lang w:val="uk-UA"/>
        </w:rPr>
        <w:t>о</w:t>
      </w:r>
      <w:proofErr w:type="spellStart"/>
      <w:r>
        <w:rPr>
          <w:color w:val="202124"/>
          <w:sz w:val="28"/>
          <w:szCs w:val="28"/>
          <w:shd w:val="clear" w:color="auto" w:fill="FFFFFF"/>
        </w:rPr>
        <w:t>сь</w:t>
      </w:r>
      <w:proofErr w:type="spellEnd"/>
      <w:r w:rsidRPr="004E2AB0">
        <w:rPr>
          <w:color w:val="202124"/>
          <w:sz w:val="28"/>
          <w:szCs w:val="28"/>
          <w:shd w:val="clear" w:color="auto" w:fill="FFFFFF"/>
        </w:rPr>
        <w:t xml:space="preserve"> як </w:t>
      </w:r>
      <w:proofErr w:type="spellStart"/>
      <w:r w:rsidRPr="004E2AB0">
        <w:rPr>
          <w:color w:val="202124"/>
          <w:sz w:val="28"/>
          <w:szCs w:val="28"/>
          <w:shd w:val="clear" w:color="auto" w:fill="FFFFFF"/>
        </w:rPr>
        <w:t>галузь</w:t>
      </w:r>
      <w:proofErr w:type="spellEnd"/>
      <w:r w:rsidRPr="004E2AB0">
        <w:rPr>
          <w:color w:val="202124"/>
          <w:sz w:val="28"/>
          <w:szCs w:val="28"/>
          <w:shd w:val="clear" w:color="auto" w:fill="FFFFFF"/>
        </w:rPr>
        <w:t>.</w:t>
      </w:r>
      <w:r>
        <w:rPr>
          <w:color w:val="202124"/>
          <w:sz w:val="28"/>
          <w:szCs w:val="28"/>
          <w:shd w:val="clear" w:color="auto" w:fill="FFFFFF"/>
        </w:rPr>
        <w:t xml:space="preserve"> </w:t>
      </w:r>
    </w:p>
    <w:p w:rsidR="00CB1304" w:rsidRDefault="00CB1304" w:rsidP="00F842BC">
      <w:pPr>
        <w:pStyle w:val="af5"/>
        <w:shd w:val="clear" w:color="auto" w:fill="FFFFFF"/>
        <w:spacing w:before="0" w:beforeAutospacing="0" w:after="0" w:afterAutospacing="0"/>
        <w:ind w:firstLine="709"/>
        <w:jc w:val="both"/>
        <w:rPr>
          <w:color w:val="1D1D1B"/>
          <w:kern w:val="36"/>
          <w:sz w:val="28"/>
          <w:szCs w:val="28"/>
        </w:rPr>
      </w:pPr>
      <w:proofErr w:type="spellStart"/>
      <w:r>
        <w:rPr>
          <w:color w:val="202124"/>
          <w:sz w:val="28"/>
          <w:szCs w:val="28"/>
          <w:shd w:val="clear" w:color="auto" w:fill="FFFFFF"/>
        </w:rPr>
        <w:t>Однак</w:t>
      </w:r>
      <w:proofErr w:type="spellEnd"/>
      <w:r>
        <w:rPr>
          <w:color w:val="202124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202124"/>
          <w:sz w:val="28"/>
          <w:szCs w:val="28"/>
          <w:shd w:val="clear" w:color="auto" w:fill="FFFFFF"/>
        </w:rPr>
        <w:t>з</w:t>
      </w:r>
      <w:proofErr w:type="spellEnd"/>
      <w:r>
        <w:rPr>
          <w:color w:val="202124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02124"/>
          <w:sz w:val="28"/>
          <w:szCs w:val="28"/>
          <w:shd w:val="clear" w:color="auto" w:fill="FFFFFF"/>
        </w:rPr>
        <w:t>прийняттям</w:t>
      </w:r>
      <w:proofErr w:type="spellEnd"/>
      <w:r>
        <w:rPr>
          <w:color w:val="202124"/>
          <w:sz w:val="28"/>
          <w:szCs w:val="28"/>
          <w:shd w:val="clear" w:color="auto" w:fill="FFFFFF"/>
        </w:rPr>
        <w:t xml:space="preserve"> постанови </w:t>
      </w:r>
      <w:proofErr w:type="spellStart"/>
      <w:r>
        <w:rPr>
          <w:color w:val="202124"/>
          <w:sz w:val="28"/>
          <w:szCs w:val="28"/>
          <w:shd w:val="clear" w:color="auto" w:fill="FFFFFF"/>
        </w:rPr>
        <w:t>Кабінету</w:t>
      </w:r>
      <w:proofErr w:type="spellEnd"/>
      <w:r>
        <w:rPr>
          <w:color w:val="202124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02124"/>
          <w:sz w:val="28"/>
          <w:szCs w:val="28"/>
          <w:shd w:val="clear" w:color="auto" w:fill="FFFFFF"/>
        </w:rPr>
        <w:t>Міні</w:t>
      </w:r>
      <w:proofErr w:type="gramStart"/>
      <w:r>
        <w:rPr>
          <w:color w:val="202124"/>
          <w:sz w:val="28"/>
          <w:szCs w:val="28"/>
          <w:shd w:val="clear" w:color="auto" w:fill="FFFFFF"/>
        </w:rPr>
        <w:t>стр</w:t>
      </w:r>
      <w:proofErr w:type="gramEnd"/>
      <w:r>
        <w:rPr>
          <w:color w:val="202124"/>
          <w:sz w:val="28"/>
          <w:szCs w:val="28"/>
          <w:shd w:val="clear" w:color="auto" w:fill="FFFFFF"/>
        </w:rPr>
        <w:t>ів</w:t>
      </w:r>
      <w:proofErr w:type="spellEnd"/>
      <w:r>
        <w:rPr>
          <w:color w:val="202124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02124"/>
          <w:sz w:val="28"/>
          <w:szCs w:val="28"/>
          <w:shd w:val="clear" w:color="auto" w:fill="FFFFFF"/>
        </w:rPr>
        <w:t>України</w:t>
      </w:r>
      <w:proofErr w:type="spellEnd"/>
      <w:r>
        <w:rPr>
          <w:color w:val="202124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02124"/>
          <w:sz w:val="28"/>
          <w:szCs w:val="28"/>
          <w:shd w:val="clear" w:color="auto" w:fill="FFFFFF"/>
        </w:rPr>
        <w:t>від</w:t>
      </w:r>
      <w:proofErr w:type="spellEnd"/>
      <w:r>
        <w:rPr>
          <w:color w:val="202124"/>
          <w:sz w:val="28"/>
          <w:szCs w:val="28"/>
          <w:shd w:val="clear" w:color="auto" w:fill="FFFFFF"/>
        </w:rPr>
        <w:t xml:space="preserve"> 15.07.2005 №587 </w:t>
      </w:r>
      <w:proofErr w:type="spellStart"/>
      <w:r>
        <w:rPr>
          <w:color w:val="202124"/>
          <w:sz w:val="28"/>
          <w:szCs w:val="28"/>
          <w:shd w:val="clear" w:color="auto" w:fill="FFFFFF"/>
        </w:rPr>
        <w:t>якою</w:t>
      </w:r>
      <w:proofErr w:type="spellEnd"/>
      <w:r>
        <w:rPr>
          <w:color w:val="202124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02124"/>
          <w:sz w:val="28"/>
          <w:szCs w:val="28"/>
          <w:shd w:val="clear" w:color="auto" w:fill="FFFFFF"/>
        </w:rPr>
        <w:t>було</w:t>
      </w:r>
      <w:proofErr w:type="spellEnd"/>
      <w:r>
        <w:rPr>
          <w:color w:val="202124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202124"/>
          <w:sz w:val="28"/>
          <w:szCs w:val="28"/>
          <w:shd w:val="clear" w:color="auto" w:fill="FFFFFF"/>
        </w:rPr>
        <w:t>затверджено</w:t>
      </w:r>
      <w:proofErr w:type="spellEnd"/>
      <w:r>
        <w:rPr>
          <w:color w:val="202124"/>
          <w:sz w:val="28"/>
          <w:szCs w:val="28"/>
          <w:shd w:val="clear" w:color="auto" w:fill="FFFFFF"/>
        </w:rPr>
        <w:t xml:space="preserve"> </w:t>
      </w:r>
      <w:r w:rsidRPr="008D70CD">
        <w:rPr>
          <w:color w:val="202124"/>
          <w:sz w:val="28"/>
          <w:szCs w:val="28"/>
          <w:shd w:val="clear" w:color="auto" w:fill="FFFFFF"/>
        </w:rPr>
        <w:t xml:space="preserve">Порядок </w:t>
      </w:r>
      <w:proofErr w:type="spellStart"/>
      <w:r w:rsidRPr="008D70CD">
        <w:rPr>
          <w:color w:val="1D1D1B"/>
          <w:kern w:val="36"/>
          <w:sz w:val="28"/>
          <w:szCs w:val="28"/>
        </w:rPr>
        <w:t>використання</w:t>
      </w:r>
      <w:proofErr w:type="spellEnd"/>
      <w:r w:rsidRPr="008D70CD">
        <w:rPr>
          <w:color w:val="1D1D1B"/>
          <w:kern w:val="36"/>
          <w:sz w:val="28"/>
          <w:szCs w:val="28"/>
        </w:rPr>
        <w:t xml:space="preserve"> </w:t>
      </w:r>
      <w:proofErr w:type="spellStart"/>
      <w:r w:rsidRPr="008D70CD">
        <w:rPr>
          <w:color w:val="1D1D1B"/>
          <w:kern w:val="36"/>
          <w:sz w:val="28"/>
          <w:szCs w:val="28"/>
        </w:rPr>
        <w:t>коштів</w:t>
      </w:r>
      <w:proofErr w:type="spellEnd"/>
      <w:r w:rsidRPr="008D70CD">
        <w:rPr>
          <w:color w:val="1D1D1B"/>
          <w:kern w:val="36"/>
          <w:sz w:val="28"/>
          <w:szCs w:val="28"/>
        </w:rPr>
        <w:t xml:space="preserve">, </w:t>
      </w:r>
      <w:proofErr w:type="spellStart"/>
      <w:r w:rsidRPr="008D70CD">
        <w:rPr>
          <w:color w:val="1D1D1B"/>
          <w:kern w:val="36"/>
          <w:sz w:val="28"/>
          <w:szCs w:val="28"/>
        </w:rPr>
        <w:t>передбачених</w:t>
      </w:r>
      <w:proofErr w:type="spellEnd"/>
      <w:r w:rsidRPr="008D70CD">
        <w:rPr>
          <w:color w:val="1D1D1B"/>
          <w:kern w:val="36"/>
          <w:sz w:val="28"/>
          <w:szCs w:val="28"/>
        </w:rPr>
        <w:t xml:space="preserve"> у державному </w:t>
      </w:r>
      <w:proofErr w:type="spellStart"/>
      <w:r w:rsidRPr="008D70CD">
        <w:rPr>
          <w:color w:val="1D1D1B"/>
          <w:kern w:val="36"/>
          <w:sz w:val="28"/>
          <w:szCs w:val="28"/>
        </w:rPr>
        <w:t>бюджеті</w:t>
      </w:r>
      <w:proofErr w:type="spellEnd"/>
      <w:r w:rsidRPr="008D70CD">
        <w:rPr>
          <w:color w:val="1D1D1B"/>
          <w:kern w:val="36"/>
          <w:sz w:val="28"/>
          <w:szCs w:val="28"/>
        </w:rPr>
        <w:t xml:space="preserve"> для </w:t>
      </w:r>
      <w:proofErr w:type="spellStart"/>
      <w:r w:rsidRPr="008D70CD">
        <w:rPr>
          <w:color w:val="1D1D1B"/>
          <w:kern w:val="36"/>
          <w:sz w:val="28"/>
          <w:szCs w:val="28"/>
        </w:rPr>
        <w:t>розвитку</w:t>
      </w:r>
      <w:proofErr w:type="spellEnd"/>
      <w:r w:rsidRPr="008D70CD">
        <w:rPr>
          <w:color w:val="1D1D1B"/>
          <w:kern w:val="36"/>
          <w:sz w:val="28"/>
          <w:szCs w:val="28"/>
        </w:rPr>
        <w:t xml:space="preserve"> винограда</w:t>
      </w:r>
      <w:r>
        <w:rPr>
          <w:color w:val="1D1D1B"/>
          <w:kern w:val="36"/>
          <w:sz w:val="28"/>
          <w:szCs w:val="28"/>
        </w:rPr>
        <w:t xml:space="preserve">рства, </w:t>
      </w:r>
      <w:proofErr w:type="spellStart"/>
      <w:r>
        <w:rPr>
          <w:color w:val="1D1D1B"/>
          <w:kern w:val="36"/>
          <w:sz w:val="28"/>
          <w:szCs w:val="28"/>
        </w:rPr>
        <w:t>садівництва</w:t>
      </w:r>
      <w:proofErr w:type="spellEnd"/>
      <w:r>
        <w:rPr>
          <w:color w:val="1D1D1B"/>
          <w:kern w:val="36"/>
          <w:sz w:val="28"/>
          <w:szCs w:val="28"/>
        </w:rPr>
        <w:t xml:space="preserve"> </w:t>
      </w:r>
      <w:proofErr w:type="spellStart"/>
      <w:r>
        <w:rPr>
          <w:color w:val="1D1D1B"/>
          <w:kern w:val="36"/>
          <w:sz w:val="28"/>
          <w:szCs w:val="28"/>
        </w:rPr>
        <w:t>і</w:t>
      </w:r>
      <w:proofErr w:type="spellEnd"/>
      <w:r>
        <w:rPr>
          <w:color w:val="1D1D1B"/>
          <w:kern w:val="36"/>
          <w:sz w:val="28"/>
          <w:szCs w:val="28"/>
        </w:rPr>
        <w:t xml:space="preserve"> </w:t>
      </w:r>
      <w:proofErr w:type="spellStart"/>
      <w:r>
        <w:rPr>
          <w:color w:val="1D1D1B"/>
          <w:kern w:val="36"/>
          <w:sz w:val="28"/>
          <w:szCs w:val="28"/>
        </w:rPr>
        <w:t>хмелярства</w:t>
      </w:r>
      <w:proofErr w:type="spellEnd"/>
      <w:r>
        <w:rPr>
          <w:color w:val="1D1D1B"/>
          <w:kern w:val="36"/>
          <w:sz w:val="28"/>
          <w:szCs w:val="28"/>
        </w:rPr>
        <w:t xml:space="preserve">, </w:t>
      </w:r>
      <w:proofErr w:type="spellStart"/>
      <w:r>
        <w:rPr>
          <w:color w:val="1D1D1B"/>
          <w:kern w:val="36"/>
          <w:sz w:val="28"/>
          <w:szCs w:val="28"/>
        </w:rPr>
        <w:t>поступово</w:t>
      </w:r>
      <w:proofErr w:type="spellEnd"/>
      <w:r>
        <w:rPr>
          <w:color w:val="1D1D1B"/>
          <w:kern w:val="36"/>
          <w:sz w:val="28"/>
          <w:szCs w:val="28"/>
        </w:rPr>
        <w:t xml:space="preserve"> </w:t>
      </w:r>
      <w:proofErr w:type="spellStart"/>
      <w:r>
        <w:rPr>
          <w:color w:val="1D1D1B"/>
          <w:kern w:val="36"/>
          <w:sz w:val="28"/>
          <w:szCs w:val="28"/>
        </w:rPr>
        <w:t>відбулася</w:t>
      </w:r>
      <w:proofErr w:type="spellEnd"/>
      <w:r>
        <w:rPr>
          <w:color w:val="1D1D1B"/>
          <w:kern w:val="36"/>
          <w:sz w:val="28"/>
          <w:szCs w:val="28"/>
        </w:rPr>
        <w:t xml:space="preserve"> </w:t>
      </w:r>
      <w:proofErr w:type="spellStart"/>
      <w:r>
        <w:rPr>
          <w:color w:val="1D1D1B"/>
          <w:kern w:val="36"/>
          <w:sz w:val="28"/>
          <w:szCs w:val="28"/>
        </w:rPr>
        <w:t>активізація</w:t>
      </w:r>
      <w:proofErr w:type="spellEnd"/>
      <w:r>
        <w:rPr>
          <w:color w:val="1D1D1B"/>
          <w:kern w:val="36"/>
          <w:sz w:val="28"/>
          <w:szCs w:val="28"/>
        </w:rPr>
        <w:t xml:space="preserve"> </w:t>
      </w:r>
      <w:proofErr w:type="spellStart"/>
      <w:r>
        <w:rPr>
          <w:color w:val="1D1D1B"/>
          <w:kern w:val="36"/>
          <w:sz w:val="28"/>
          <w:szCs w:val="28"/>
        </w:rPr>
        <w:t>розвитку</w:t>
      </w:r>
      <w:proofErr w:type="spellEnd"/>
      <w:r>
        <w:rPr>
          <w:color w:val="1D1D1B"/>
          <w:kern w:val="36"/>
          <w:sz w:val="28"/>
          <w:szCs w:val="28"/>
        </w:rPr>
        <w:t xml:space="preserve"> </w:t>
      </w:r>
      <w:proofErr w:type="spellStart"/>
      <w:r>
        <w:rPr>
          <w:color w:val="1D1D1B"/>
          <w:kern w:val="36"/>
          <w:sz w:val="28"/>
          <w:szCs w:val="28"/>
        </w:rPr>
        <w:t>галузі</w:t>
      </w:r>
      <w:proofErr w:type="spellEnd"/>
      <w:r>
        <w:rPr>
          <w:color w:val="1D1D1B"/>
          <w:kern w:val="36"/>
          <w:sz w:val="28"/>
          <w:szCs w:val="28"/>
        </w:rPr>
        <w:t xml:space="preserve"> </w:t>
      </w:r>
      <w:proofErr w:type="spellStart"/>
      <w:r>
        <w:rPr>
          <w:color w:val="1D1D1B"/>
          <w:kern w:val="36"/>
          <w:sz w:val="28"/>
          <w:szCs w:val="28"/>
        </w:rPr>
        <w:t>садівництва</w:t>
      </w:r>
      <w:proofErr w:type="spellEnd"/>
      <w:r>
        <w:rPr>
          <w:color w:val="1D1D1B"/>
          <w:kern w:val="36"/>
          <w:sz w:val="28"/>
          <w:szCs w:val="28"/>
        </w:rPr>
        <w:t>.</w:t>
      </w:r>
    </w:p>
    <w:p w:rsidR="00CB1304" w:rsidRPr="00AA717C" w:rsidRDefault="00CB1304" w:rsidP="00F842BC">
      <w:pPr>
        <w:pStyle w:val="af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A717C">
        <w:rPr>
          <w:sz w:val="28"/>
          <w:szCs w:val="28"/>
        </w:rPr>
        <w:t xml:space="preserve">Так, </w:t>
      </w:r>
      <w:proofErr w:type="spellStart"/>
      <w:r w:rsidRPr="00AA717C">
        <w:rPr>
          <w:sz w:val="28"/>
          <w:szCs w:val="28"/>
        </w:rPr>
        <w:t>лише</w:t>
      </w:r>
      <w:proofErr w:type="spellEnd"/>
      <w:r w:rsidRPr="00AA717C">
        <w:rPr>
          <w:sz w:val="28"/>
          <w:szCs w:val="28"/>
        </w:rPr>
        <w:t xml:space="preserve"> у 2020 </w:t>
      </w:r>
      <w:proofErr w:type="spellStart"/>
      <w:r w:rsidRPr="00AA717C">
        <w:rPr>
          <w:sz w:val="28"/>
          <w:szCs w:val="28"/>
        </w:rPr>
        <w:t>році</w:t>
      </w:r>
      <w:proofErr w:type="spellEnd"/>
      <w:r w:rsidRPr="00AA717C">
        <w:rPr>
          <w:sz w:val="28"/>
          <w:szCs w:val="28"/>
        </w:rPr>
        <w:t xml:space="preserve"> 13 </w:t>
      </w:r>
      <w:proofErr w:type="spellStart"/>
      <w:r w:rsidRPr="00AA717C">
        <w:rPr>
          <w:sz w:val="28"/>
          <w:szCs w:val="28"/>
        </w:rPr>
        <w:t>суб’єктам</w:t>
      </w:r>
      <w:proofErr w:type="spellEnd"/>
      <w:r w:rsidRPr="00AA717C">
        <w:rPr>
          <w:sz w:val="28"/>
          <w:szCs w:val="28"/>
        </w:rPr>
        <w:t xml:space="preserve"> </w:t>
      </w:r>
      <w:proofErr w:type="spellStart"/>
      <w:r w:rsidRPr="00AA717C">
        <w:rPr>
          <w:sz w:val="28"/>
          <w:szCs w:val="28"/>
        </w:rPr>
        <w:t>господарювання</w:t>
      </w:r>
      <w:proofErr w:type="spellEnd"/>
      <w:r w:rsidRPr="00AA717C">
        <w:rPr>
          <w:sz w:val="28"/>
          <w:szCs w:val="28"/>
        </w:rPr>
        <w:t xml:space="preserve">, </w:t>
      </w:r>
      <w:proofErr w:type="spellStart"/>
      <w:r w:rsidRPr="00AA717C">
        <w:rPr>
          <w:sz w:val="28"/>
          <w:szCs w:val="28"/>
        </w:rPr>
        <w:t>які</w:t>
      </w:r>
      <w:proofErr w:type="spellEnd"/>
      <w:r w:rsidRPr="00AA717C">
        <w:rPr>
          <w:sz w:val="28"/>
          <w:szCs w:val="28"/>
        </w:rPr>
        <w:t xml:space="preserve"> </w:t>
      </w:r>
      <w:proofErr w:type="spellStart"/>
      <w:r w:rsidRPr="00AA717C">
        <w:rPr>
          <w:sz w:val="28"/>
          <w:szCs w:val="28"/>
        </w:rPr>
        <w:t>здійснюють</w:t>
      </w:r>
      <w:proofErr w:type="spellEnd"/>
      <w:r w:rsidRPr="00AA717C">
        <w:rPr>
          <w:sz w:val="28"/>
          <w:szCs w:val="28"/>
        </w:rPr>
        <w:t xml:space="preserve"> </w:t>
      </w:r>
      <w:proofErr w:type="spellStart"/>
      <w:r w:rsidRPr="00AA717C">
        <w:rPr>
          <w:sz w:val="28"/>
          <w:szCs w:val="28"/>
        </w:rPr>
        <w:t>господарську</w:t>
      </w:r>
      <w:proofErr w:type="spellEnd"/>
      <w:r w:rsidRPr="00AA717C">
        <w:rPr>
          <w:sz w:val="28"/>
          <w:szCs w:val="28"/>
        </w:rPr>
        <w:t xml:space="preserve"> </w:t>
      </w:r>
      <w:proofErr w:type="spellStart"/>
      <w:r w:rsidRPr="00AA717C">
        <w:rPr>
          <w:sz w:val="28"/>
          <w:szCs w:val="28"/>
        </w:rPr>
        <w:t>ді</w:t>
      </w:r>
      <w:r w:rsidR="006E50FB">
        <w:rPr>
          <w:sz w:val="28"/>
          <w:szCs w:val="28"/>
        </w:rPr>
        <w:t>яльність</w:t>
      </w:r>
      <w:proofErr w:type="spellEnd"/>
      <w:r w:rsidR="006E50FB">
        <w:rPr>
          <w:sz w:val="28"/>
          <w:szCs w:val="28"/>
        </w:rPr>
        <w:t xml:space="preserve"> на </w:t>
      </w:r>
      <w:proofErr w:type="spellStart"/>
      <w:r w:rsidR="006E50FB">
        <w:rPr>
          <w:sz w:val="28"/>
          <w:szCs w:val="28"/>
        </w:rPr>
        <w:t>території</w:t>
      </w:r>
      <w:proofErr w:type="spellEnd"/>
      <w:r w:rsidR="006E50FB">
        <w:rPr>
          <w:sz w:val="28"/>
          <w:szCs w:val="28"/>
        </w:rPr>
        <w:t xml:space="preserve"> </w:t>
      </w:r>
      <w:proofErr w:type="spellStart"/>
      <w:r w:rsidR="006E50FB">
        <w:rPr>
          <w:sz w:val="28"/>
          <w:szCs w:val="28"/>
        </w:rPr>
        <w:t>області</w:t>
      </w:r>
      <w:proofErr w:type="spellEnd"/>
      <w:r w:rsidR="006E50FB">
        <w:rPr>
          <w:sz w:val="28"/>
          <w:szCs w:val="28"/>
        </w:rPr>
        <w:t xml:space="preserve">, </w:t>
      </w:r>
      <w:r w:rsidRPr="00AA717C">
        <w:rPr>
          <w:sz w:val="28"/>
          <w:szCs w:val="28"/>
        </w:rPr>
        <w:t xml:space="preserve">в рамках </w:t>
      </w:r>
      <w:proofErr w:type="spellStart"/>
      <w:r w:rsidRPr="00AA717C">
        <w:rPr>
          <w:sz w:val="28"/>
          <w:szCs w:val="28"/>
        </w:rPr>
        <w:t>даної</w:t>
      </w:r>
      <w:proofErr w:type="spellEnd"/>
      <w:r w:rsidRPr="00AA717C">
        <w:rPr>
          <w:sz w:val="28"/>
          <w:szCs w:val="28"/>
        </w:rPr>
        <w:t xml:space="preserve"> Постанови, </w:t>
      </w:r>
      <w:proofErr w:type="spellStart"/>
      <w:r w:rsidRPr="00AA717C">
        <w:rPr>
          <w:sz w:val="28"/>
          <w:szCs w:val="28"/>
        </w:rPr>
        <w:t>виплачено</w:t>
      </w:r>
      <w:proofErr w:type="spellEnd"/>
      <w:r w:rsidRPr="00AA717C">
        <w:rPr>
          <w:sz w:val="28"/>
          <w:szCs w:val="28"/>
        </w:rPr>
        <w:t xml:space="preserve"> </w:t>
      </w:r>
      <w:proofErr w:type="spellStart"/>
      <w:r w:rsidRPr="00AA717C">
        <w:rPr>
          <w:sz w:val="28"/>
          <w:szCs w:val="28"/>
        </w:rPr>
        <w:t>часткову</w:t>
      </w:r>
      <w:proofErr w:type="spellEnd"/>
      <w:r w:rsidRPr="00AA717C">
        <w:rPr>
          <w:sz w:val="28"/>
          <w:szCs w:val="28"/>
        </w:rPr>
        <w:t xml:space="preserve"> </w:t>
      </w:r>
      <w:proofErr w:type="spellStart"/>
      <w:r w:rsidRPr="00AA717C">
        <w:rPr>
          <w:sz w:val="28"/>
          <w:szCs w:val="28"/>
        </w:rPr>
        <w:t>компенсацію</w:t>
      </w:r>
      <w:proofErr w:type="spellEnd"/>
      <w:r w:rsidRPr="00AA717C">
        <w:rPr>
          <w:sz w:val="28"/>
          <w:szCs w:val="28"/>
        </w:rPr>
        <w:t xml:space="preserve">  в </w:t>
      </w:r>
      <w:proofErr w:type="spellStart"/>
      <w:r w:rsidRPr="00AA717C">
        <w:rPr>
          <w:sz w:val="28"/>
          <w:szCs w:val="28"/>
        </w:rPr>
        <w:t>розмі</w:t>
      </w:r>
      <w:proofErr w:type="gramStart"/>
      <w:r w:rsidRPr="00AA717C">
        <w:rPr>
          <w:sz w:val="28"/>
          <w:szCs w:val="28"/>
        </w:rPr>
        <w:t>р</w:t>
      </w:r>
      <w:proofErr w:type="gramEnd"/>
      <w:r w:rsidRPr="00AA717C">
        <w:rPr>
          <w:sz w:val="28"/>
          <w:szCs w:val="28"/>
        </w:rPr>
        <w:t>і</w:t>
      </w:r>
      <w:proofErr w:type="spellEnd"/>
      <w:r w:rsidRPr="00AA717C">
        <w:rPr>
          <w:sz w:val="28"/>
          <w:szCs w:val="28"/>
        </w:rPr>
        <w:t xml:space="preserve"> 22 253,1 тис. </w:t>
      </w:r>
      <w:proofErr w:type="spellStart"/>
      <w:r w:rsidRPr="00AA717C">
        <w:rPr>
          <w:sz w:val="28"/>
          <w:szCs w:val="28"/>
        </w:rPr>
        <w:t>грн</w:t>
      </w:r>
      <w:proofErr w:type="spellEnd"/>
      <w:r w:rsidRPr="00AA717C">
        <w:rPr>
          <w:sz w:val="28"/>
          <w:szCs w:val="28"/>
        </w:rPr>
        <w:t>.</w:t>
      </w:r>
    </w:p>
    <w:p w:rsidR="00CB1304" w:rsidRPr="00AA717C" w:rsidRDefault="00CB1304" w:rsidP="00CB13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spellStart"/>
      <w:proofErr w:type="gramStart"/>
      <w:r w:rsidRPr="00AA717C">
        <w:rPr>
          <w:rFonts w:ascii="Times New Roman" w:hAnsi="Times New Roman"/>
          <w:sz w:val="28"/>
          <w:szCs w:val="28"/>
        </w:rPr>
        <w:lastRenderedPageBreak/>
        <w:t>Зокрема</w:t>
      </w:r>
      <w:proofErr w:type="spellEnd"/>
      <w:r w:rsidRPr="00AA717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A717C">
        <w:rPr>
          <w:rFonts w:ascii="Times New Roman" w:hAnsi="Times New Roman"/>
          <w:sz w:val="28"/>
          <w:szCs w:val="28"/>
        </w:rPr>
        <w:t>бюджетні</w:t>
      </w:r>
      <w:proofErr w:type="spellEnd"/>
      <w:r w:rsidRPr="00AA71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717C">
        <w:rPr>
          <w:rFonts w:ascii="Times New Roman" w:hAnsi="Times New Roman"/>
          <w:sz w:val="28"/>
          <w:szCs w:val="28"/>
        </w:rPr>
        <w:t>кошти</w:t>
      </w:r>
      <w:proofErr w:type="spellEnd"/>
      <w:r w:rsidRPr="00AA71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717C">
        <w:rPr>
          <w:rFonts w:ascii="Times New Roman" w:hAnsi="Times New Roman"/>
          <w:sz w:val="28"/>
          <w:szCs w:val="28"/>
        </w:rPr>
        <w:t>використано</w:t>
      </w:r>
      <w:proofErr w:type="spellEnd"/>
      <w:r w:rsidRPr="00AA717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AA717C">
        <w:rPr>
          <w:rFonts w:ascii="Times New Roman" w:hAnsi="Times New Roman"/>
          <w:sz w:val="28"/>
          <w:szCs w:val="28"/>
        </w:rPr>
        <w:t>компенсацію</w:t>
      </w:r>
      <w:proofErr w:type="spellEnd"/>
      <w:r w:rsidRPr="00AA71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717C">
        <w:rPr>
          <w:rFonts w:ascii="Times New Roman" w:hAnsi="Times New Roman"/>
          <w:sz w:val="28"/>
          <w:szCs w:val="28"/>
        </w:rPr>
        <w:t>вартості</w:t>
      </w:r>
      <w:proofErr w:type="spellEnd"/>
      <w:r w:rsidRPr="00AA71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717C">
        <w:rPr>
          <w:rFonts w:ascii="Times New Roman" w:hAnsi="Times New Roman"/>
          <w:sz w:val="28"/>
          <w:szCs w:val="28"/>
        </w:rPr>
        <w:t>садивного</w:t>
      </w:r>
      <w:proofErr w:type="spellEnd"/>
      <w:r w:rsidRPr="00AA71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717C">
        <w:rPr>
          <w:rFonts w:ascii="Times New Roman" w:hAnsi="Times New Roman"/>
          <w:sz w:val="28"/>
          <w:szCs w:val="28"/>
        </w:rPr>
        <w:t>матеріалу</w:t>
      </w:r>
      <w:proofErr w:type="spellEnd"/>
      <w:r w:rsidRPr="00AA71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717C">
        <w:rPr>
          <w:rFonts w:ascii="Times New Roman" w:hAnsi="Times New Roman"/>
          <w:sz w:val="28"/>
          <w:szCs w:val="28"/>
        </w:rPr>
        <w:t>висадженого</w:t>
      </w:r>
      <w:proofErr w:type="spellEnd"/>
      <w:r w:rsidRPr="00AA717C">
        <w:rPr>
          <w:rFonts w:ascii="Times New Roman" w:hAnsi="Times New Roman"/>
          <w:sz w:val="28"/>
          <w:szCs w:val="28"/>
        </w:rPr>
        <w:t xml:space="preserve"> на  </w:t>
      </w:r>
      <w:proofErr w:type="spellStart"/>
      <w:r w:rsidRPr="00AA717C">
        <w:rPr>
          <w:rFonts w:ascii="Times New Roman" w:hAnsi="Times New Roman"/>
          <w:sz w:val="28"/>
          <w:szCs w:val="28"/>
        </w:rPr>
        <w:t>площі</w:t>
      </w:r>
      <w:proofErr w:type="spellEnd"/>
      <w:r w:rsidRPr="00AA717C">
        <w:rPr>
          <w:rFonts w:ascii="Times New Roman" w:hAnsi="Times New Roman"/>
          <w:sz w:val="28"/>
          <w:szCs w:val="28"/>
        </w:rPr>
        <w:t xml:space="preserve"> 116,7 га, в тому </w:t>
      </w:r>
      <w:proofErr w:type="spellStart"/>
      <w:r w:rsidRPr="00AA717C">
        <w:rPr>
          <w:rFonts w:ascii="Times New Roman" w:hAnsi="Times New Roman"/>
          <w:sz w:val="28"/>
          <w:szCs w:val="28"/>
        </w:rPr>
        <w:t>числі</w:t>
      </w:r>
      <w:proofErr w:type="spellEnd"/>
      <w:r w:rsidRPr="00AA717C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малини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площі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2,7</w:t>
      </w:r>
      <w:r w:rsidR="0048321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га,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чорниці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площі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68,4 га,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лохини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високорослої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площі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14,0 га,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горіхів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грецьких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площі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3,</w:t>
      </w:r>
      <w:r w:rsidR="0048321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9</w:t>
      </w:r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га,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яблуні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площі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8,</w:t>
      </w:r>
      <w:r w:rsidR="0048321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3</w:t>
      </w:r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га,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суниці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садової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площі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19,6</w:t>
      </w:r>
      <w:r w:rsidR="0048321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</w:t>
      </w:r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га.</w:t>
      </w:r>
      <w:proofErr w:type="gram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Сума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часткового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відшкодування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вартості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садивного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матеріалу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склала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17880,2 тис</w:t>
      </w:r>
      <w:proofErr w:type="gram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</w:t>
      </w:r>
      <w:proofErr w:type="gram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рн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Також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було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надано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компенсацію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</w:t>
      </w:r>
      <w:r w:rsidRPr="00AA71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A717C">
        <w:rPr>
          <w:rFonts w:ascii="Times New Roman" w:hAnsi="Times New Roman"/>
          <w:sz w:val="28"/>
          <w:szCs w:val="28"/>
        </w:rPr>
        <w:t>п</w:t>
      </w:r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роведені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роботи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зі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встановлення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системи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краплинного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зрошення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площі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119,4 га. Сума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часткового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відшкодування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– 3631,0 тис</w:t>
      </w:r>
      <w:proofErr w:type="gram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</w:t>
      </w:r>
      <w:proofErr w:type="gram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рн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За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проведені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роботи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зі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спорудження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шпалери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площі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16,6</w:t>
      </w:r>
      <w:r w:rsidR="0048321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га</w:t>
      </w:r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сума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часткового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відшкодування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склала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741,9 тис</w:t>
      </w:r>
      <w:proofErr w:type="gram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</w:t>
      </w:r>
      <w:proofErr w:type="gram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рн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CB1304" w:rsidRDefault="00CB1304" w:rsidP="00CB13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 2020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році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плодово-ягідні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насадження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області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займали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площу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4,1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тис</w:t>
      </w:r>
      <w:proofErr w:type="gram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.г</w:t>
      </w:r>
      <w:proofErr w:type="gram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було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вирощено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38,9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тис.тонн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плодів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ягід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Зокрема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1,1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тис.га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вирощено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21,7</w:t>
      </w:r>
      <w:r w:rsidR="0048321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тис.тонн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яблук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0,7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тис.га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отримано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4,6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тис.тон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вишень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урожай слив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склав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2,1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тис.тон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площі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0,4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тис.га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6E50F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площі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0,5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тис.га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вирощено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1,4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тис</w:t>
      </w:r>
      <w:proofErr w:type="gram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.т</w:t>
      </w:r>
      <w:proofErr w:type="gram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он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смородини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вирощено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2,3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тис.тон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суниці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площі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0,3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тис.га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малини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площі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0,2</w:t>
      </w:r>
      <w:r w:rsidR="0048321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тис.га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вирощено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0,8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тис.тон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Площа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насаджень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горіхів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складає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0,2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тис</w:t>
      </w:r>
      <w:proofErr w:type="gram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.г</w:t>
      </w:r>
      <w:proofErr w:type="gram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урожай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склав</w:t>
      </w:r>
      <w:proofErr w:type="spellEnd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1,1 </w:t>
      </w:r>
      <w:proofErr w:type="spellStart"/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тис.га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AA717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A1030" w:rsidRPr="00AB1AE0" w:rsidRDefault="004A1030" w:rsidP="0048321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spellStart"/>
      <w:proofErr w:type="gram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proofErr w:type="gram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ід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багаторічні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насадження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(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плодово-ягідні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горіхи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)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агроформуваннями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області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у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минулому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році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було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внесено 274,1 тонн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мінеральних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добрив (121,8</w:t>
      </w:r>
      <w:r w:rsidR="00483218">
        <w:rPr>
          <w:rFonts w:ascii="Times New Roman" w:eastAsiaTheme="minorHAnsi" w:hAnsi="Times New Roman"/>
          <w:sz w:val="28"/>
          <w:szCs w:val="28"/>
          <w:lang w:val="uk-UA" w:eastAsia="en-US"/>
        </w:rPr>
        <w:t> 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тис.тонн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у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перерахунку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на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поживну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речовину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) на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площу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514,4 га (78,3% 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площі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насаджень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). В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середньому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по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області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на 1 га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наявних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площі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багаторічних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культур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обсяг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внесених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поживних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речовин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склав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185,0 кг/га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або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273,0 кг/га на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оброблену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площу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, в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середньому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по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Україні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дані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показники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складають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spellStart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>відповідно</w:t>
      </w:r>
      <w:proofErr w:type="spellEnd"/>
      <w:r w:rsidRPr="00AB1AE0">
        <w:rPr>
          <w:rFonts w:ascii="Times New Roman" w:eastAsiaTheme="minorHAnsi" w:hAnsi="Times New Roman"/>
          <w:sz w:val="28"/>
          <w:szCs w:val="28"/>
          <w:lang w:eastAsia="en-US"/>
        </w:rPr>
        <w:t xml:space="preserve"> 66 та 140 кг/га.</w:t>
      </w:r>
    </w:p>
    <w:p w:rsidR="009F32C1" w:rsidRDefault="009F32C1" w:rsidP="004F726C">
      <w:pPr>
        <w:pStyle w:val="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Toc74814372"/>
      <w:r w:rsidRPr="00311727">
        <w:rPr>
          <w:rFonts w:ascii="Times New Roman" w:hAnsi="Times New Roman" w:cs="Times New Roman"/>
          <w:color w:val="000000" w:themeColor="text1"/>
          <w:sz w:val="28"/>
          <w:szCs w:val="28"/>
        </w:rPr>
        <w:t>Тваринництво</w:t>
      </w:r>
      <w:bookmarkEnd w:id="5"/>
    </w:p>
    <w:p w:rsidR="002D4D43" w:rsidRPr="00FA45A5" w:rsidRDefault="002D4D43" w:rsidP="002D4D43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A45A5">
        <w:rPr>
          <w:rFonts w:ascii="Times New Roman" w:hAnsi="Times New Roman"/>
          <w:color w:val="000000" w:themeColor="text1"/>
          <w:sz w:val="28"/>
          <w:szCs w:val="28"/>
          <w:lang w:val="uk-UA"/>
        </w:rPr>
        <w:t>Тваринництво – галузь сільського господарства стан розвитку якої вагомо впливає на економічний потенціал АПК та усі сфери суспільного виробництва, адже галузь забезпечує населення високоякісними продуктами харчування, а промисловість – сировиною.</w:t>
      </w:r>
    </w:p>
    <w:p w:rsidR="002D4D43" w:rsidRDefault="002D4D43" w:rsidP="002D4D43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03621">
        <w:rPr>
          <w:rFonts w:ascii="Times New Roman" w:hAnsi="Times New Roman"/>
          <w:color w:val="000000"/>
          <w:sz w:val="28"/>
          <w:szCs w:val="28"/>
          <w:lang w:val="uk-UA" w:eastAsia="uk-UA"/>
        </w:rPr>
        <w:t>Разом з тим упродовж кількох років спостерігається тенденція до скорочення поголів’я великої рогатої худоби.</w:t>
      </w:r>
    </w:p>
    <w:p w:rsidR="00503621" w:rsidRPr="00503621" w:rsidRDefault="00503621" w:rsidP="00503621">
      <w:pPr>
        <w:pStyle w:val="Default"/>
        <w:ind w:firstLine="567"/>
        <w:jc w:val="center"/>
        <w:rPr>
          <w:i/>
          <w:szCs w:val="28"/>
        </w:rPr>
      </w:pPr>
      <w:r w:rsidRPr="00503621">
        <w:rPr>
          <w:i/>
          <w:szCs w:val="28"/>
        </w:rPr>
        <w:t>Кількість сільськогосподарських тварин в усіх категоріях громадян, тис голів</w:t>
      </w:r>
    </w:p>
    <w:p w:rsidR="00503621" w:rsidRPr="00503621" w:rsidRDefault="00503621" w:rsidP="002D4D43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D4D43" w:rsidRPr="002D4D43" w:rsidRDefault="002D4D43" w:rsidP="002D4D43">
      <w:pPr>
        <w:rPr>
          <w:lang w:val="uk-UA"/>
        </w:rPr>
      </w:pPr>
      <w:r>
        <w:rPr>
          <w:noProof/>
        </w:rPr>
        <w:drawing>
          <wp:inline distT="0" distB="0" distL="0" distR="0">
            <wp:extent cx="5486400" cy="203454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F5A79" w:rsidRPr="00311727" w:rsidRDefault="00BF5A79" w:rsidP="00AC3D6B">
      <w:pPr>
        <w:pStyle w:val="Default"/>
        <w:ind w:firstLine="567"/>
        <w:jc w:val="both"/>
        <w:rPr>
          <w:sz w:val="28"/>
          <w:szCs w:val="28"/>
          <w:highlight w:val="yellow"/>
        </w:rPr>
      </w:pPr>
    </w:p>
    <w:p w:rsidR="00AC3D6B" w:rsidRPr="00BC7356" w:rsidRDefault="00AC3D6B" w:rsidP="00AC3D6B">
      <w:pPr>
        <w:pStyle w:val="Default"/>
        <w:ind w:firstLine="567"/>
        <w:jc w:val="both"/>
        <w:rPr>
          <w:sz w:val="28"/>
          <w:szCs w:val="28"/>
        </w:rPr>
      </w:pPr>
      <w:r w:rsidRPr="00BC7356">
        <w:rPr>
          <w:sz w:val="28"/>
          <w:szCs w:val="28"/>
        </w:rPr>
        <w:t xml:space="preserve">У порівнянні з </w:t>
      </w:r>
      <w:r w:rsidR="00503621" w:rsidRPr="00BC7356">
        <w:rPr>
          <w:sz w:val="28"/>
          <w:szCs w:val="28"/>
        </w:rPr>
        <w:t>2016</w:t>
      </w:r>
      <w:r w:rsidRPr="00BC7356">
        <w:rPr>
          <w:sz w:val="28"/>
          <w:szCs w:val="28"/>
        </w:rPr>
        <w:t xml:space="preserve"> роком в усіх категоріях господарств виробництво молока зменшилось на </w:t>
      </w:r>
      <w:r w:rsidR="00BC7356" w:rsidRPr="00BC7356">
        <w:rPr>
          <w:sz w:val="28"/>
          <w:szCs w:val="28"/>
        </w:rPr>
        <w:t>58,6</w:t>
      </w:r>
      <w:r w:rsidRPr="00BC7356">
        <w:rPr>
          <w:sz w:val="28"/>
          <w:szCs w:val="28"/>
        </w:rPr>
        <w:t xml:space="preserve"> тис. тонн (</w:t>
      </w:r>
      <w:r w:rsidR="00BC7356" w:rsidRPr="00BC7356">
        <w:rPr>
          <w:sz w:val="28"/>
          <w:szCs w:val="28"/>
        </w:rPr>
        <w:t>на 14,3%), м</w:t>
      </w:r>
      <w:r w:rsidR="00BC7356" w:rsidRPr="00BC7356">
        <w:rPr>
          <w:sz w:val="28"/>
          <w:szCs w:val="28"/>
          <w:lang w:val="ru-RU"/>
        </w:rPr>
        <w:t>’</w:t>
      </w:r>
      <w:r w:rsidR="00BC7356" w:rsidRPr="00BC7356">
        <w:rPr>
          <w:sz w:val="28"/>
          <w:szCs w:val="28"/>
        </w:rPr>
        <w:t xml:space="preserve">яса на 1,3 </w:t>
      </w:r>
      <w:proofErr w:type="spellStart"/>
      <w:r w:rsidR="00BC7356" w:rsidRPr="00BC7356">
        <w:rPr>
          <w:sz w:val="28"/>
          <w:szCs w:val="28"/>
        </w:rPr>
        <w:t>тис.тонн</w:t>
      </w:r>
      <w:proofErr w:type="spellEnd"/>
      <w:r w:rsidR="00BC7356" w:rsidRPr="00BC7356">
        <w:rPr>
          <w:sz w:val="28"/>
          <w:szCs w:val="28"/>
        </w:rPr>
        <w:t xml:space="preserve"> (0,8%)</w:t>
      </w:r>
      <w:r w:rsidRPr="00BC7356">
        <w:rPr>
          <w:sz w:val="28"/>
          <w:szCs w:val="28"/>
        </w:rPr>
        <w:t xml:space="preserve"> Тому сьогодні – це основна проблема, вирішення якої потребує фінансової підтримки. </w:t>
      </w:r>
    </w:p>
    <w:p w:rsidR="00692019" w:rsidRPr="00BC7356" w:rsidRDefault="00692019" w:rsidP="00692019">
      <w:pPr>
        <w:pStyle w:val="Default"/>
        <w:ind w:firstLine="567"/>
        <w:jc w:val="center"/>
        <w:rPr>
          <w:i/>
          <w:szCs w:val="28"/>
        </w:rPr>
      </w:pPr>
      <w:r w:rsidRPr="00BC7356">
        <w:rPr>
          <w:i/>
          <w:szCs w:val="28"/>
        </w:rPr>
        <w:t>Виробництво молока, тис тонн</w:t>
      </w:r>
    </w:p>
    <w:p w:rsidR="00692019" w:rsidRDefault="00692019" w:rsidP="00AC3D6B">
      <w:pPr>
        <w:pStyle w:val="Default"/>
        <w:ind w:firstLine="567"/>
        <w:jc w:val="both"/>
        <w:rPr>
          <w:sz w:val="28"/>
          <w:szCs w:val="28"/>
          <w:highlight w:val="yellow"/>
        </w:rPr>
      </w:pPr>
    </w:p>
    <w:p w:rsidR="00692019" w:rsidRDefault="00692019" w:rsidP="00AC3D6B">
      <w:pPr>
        <w:pStyle w:val="Default"/>
        <w:ind w:firstLine="567"/>
        <w:jc w:val="both"/>
        <w:rPr>
          <w:sz w:val="28"/>
          <w:szCs w:val="28"/>
          <w:highlight w:val="yellow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5486400" cy="226314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B79E1" w:rsidRDefault="000B79E1" w:rsidP="00AC3D6B">
      <w:pPr>
        <w:pStyle w:val="Default"/>
        <w:ind w:firstLine="567"/>
        <w:jc w:val="both"/>
        <w:rPr>
          <w:sz w:val="28"/>
          <w:szCs w:val="28"/>
          <w:highlight w:val="yellow"/>
        </w:rPr>
      </w:pPr>
    </w:p>
    <w:p w:rsidR="000B79E1" w:rsidRPr="00BC7356" w:rsidRDefault="000B79E1" w:rsidP="000B79E1">
      <w:pPr>
        <w:pStyle w:val="Default"/>
        <w:ind w:firstLine="567"/>
        <w:jc w:val="center"/>
        <w:rPr>
          <w:i/>
          <w:szCs w:val="28"/>
        </w:rPr>
      </w:pPr>
      <w:r w:rsidRPr="00BC7356">
        <w:rPr>
          <w:i/>
          <w:szCs w:val="28"/>
        </w:rPr>
        <w:t>Виробництво м’яса, тис тонн</w:t>
      </w:r>
    </w:p>
    <w:p w:rsidR="001D3D80" w:rsidRDefault="001D3D80" w:rsidP="0031726C">
      <w:pPr>
        <w:pStyle w:val="Default"/>
        <w:ind w:firstLine="567"/>
        <w:jc w:val="center"/>
        <w:rPr>
          <w:i/>
          <w:sz w:val="28"/>
          <w:szCs w:val="28"/>
          <w:highlight w:val="yellow"/>
        </w:rPr>
      </w:pPr>
    </w:p>
    <w:p w:rsidR="001D3D80" w:rsidRDefault="00BC7356" w:rsidP="0031726C">
      <w:pPr>
        <w:pStyle w:val="Default"/>
        <w:ind w:firstLine="567"/>
        <w:jc w:val="center"/>
        <w:rPr>
          <w:i/>
          <w:sz w:val="28"/>
          <w:szCs w:val="28"/>
          <w:highlight w:val="yellow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5486400" cy="210312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D3D80" w:rsidRDefault="001D3D80" w:rsidP="0031726C">
      <w:pPr>
        <w:pStyle w:val="Default"/>
        <w:ind w:firstLine="567"/>
        <w:jc w:val="center"/>
        <w:rPr>
          <w:i/>
          <w:sz w:val="28"/>
          <w:szCs w:val="28"/>
          <w:highlight w:val="yellow"/>
        </w:rPr>
      </w:pPr>
    </w:p>
    <w:p w:rsidR="00BD1488" w:rsidRPr="00311727" w:rsidRDefault="00BD1488" w:rsidP="00BD1488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Волинська область спеціалізується на розвитку м’ясо-молочного скотарства.</w:t>
      </w:r>
    </w:p>
    <w:p w:rsidR="00BD1488" w:rsidRPr="00311727" w:rsidRDefault="00BD1488" w:rsidP="00BD1488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0E35">
        <w:rPr>
          <w:rFonts w:ascii="Times New Roman" w:eastAsia="Calibri" w:hAnsi="Times New Roman"/>
          <w:b/>
          <w:bCs/>
          <w:sz w:val="28"/>
          <w:szCs w:val="28"/>
          <w:lang w:val="uk-UA"/>
        </w:rPr>
        <w:t>Селекційно-племінна</w:t>
      </w: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</w:t>
      </w:r>
      <w:r w:rsidR="00AC3D6B"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робота </w:t>
      </w:r>
      <w:r w:rsidR="00310E35">
        <w:rPr>
          <w:rFonts w:ascii="Times New Roman" w:eastAsia="Calibri" w:hAnsi="Times New Roman"/>
          <w:bCs/>
          <w:sz w:val="28"/>
          <w:szCs w:val="28"/>
          <w:lang w:val="uk-UA"/>
        </w:rPr>
        <w:t xml:space="preserve">в області </w:t>
      </w: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спрямована на  поліпшення генетичної якості тварин шляхом ефективного використання в селекційному процесі найцінніших світових генетичних ресурсів для створення  високопродуктивного поголів’я сільськогосподарських тварин.</w:t>
      </w:r>
    </w:p>
    <w:p w:rsidR="009C51B3" w:rsidRPr="00311727" w:rsidRDefault="009C51B3" w:rsidP="009C51B3">
      <w:pPr>
        <w:pStyle w:val="Default"/>
        <w:ind w:firstLine="567"/>
        <w:jc w:val="both"/>
        <w:rPr>
          <w:rFonts w:eastAsia="Calibri"/>
          <w:b/>
          <w:bCs/>
          <w:sz w:val="28"/>
          <w:szCs w:val="28"/>
        </w:rPr>
      </w:pPr>
      <w:r w:rsidRPr="00310E35">
        <w:rPr>
          <w:sz w:val="28"/>
          <w:szCs w:val="28"/>
        </w:rPr>
        <w:t>Основою ведення тваринницької галузі є відтворення високопродуктивного поголів'я</w:t>
      </w:r>
      <w:r w:rsidR="00F021DE" w:rsidRPr="00310E35">
        <w:rPr>
          <w:sz w:val="28"/>
          <w:szCs w:val="28"/>
        </w:rPr>
        <w:t xml:space="preserve">. </w:t>
      </w:r>
      <w:r w:rsidRPr="00310E35">
        <w:rPr>
          <w:sz w:val="28"/>
          <w:szCs w:val="28"/>
        </w:rPr>
        <w:t>Виділення коштів на часткове здешевлення штучного осіменіння сільськогосподарських тварин дасть можливість щороку додатково одержувати приплід молодняка високої племінної якості з високим селекційним індексом, що призведе до збільшення виробництва тваринницької продукції.</w:t>
      </w:r>
    </w:p>
    <w:p w:rsidR="00BD1488" w:rsidRDefault="00F021DE" w:rsidP="00BD1488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/>
          <w:bCs/>
          <w:sz w:val="28"/>
          <w:szCs w:val="28"/>
          <w:lang w:val="uk-UA"/>
        </w:rPr>
        <w:lastRenderedPageBreak/>
        <w:t xml:space="preserve">В області створена </w:t>
      </w:r>
      <w:r w:rsidR="00BD1488" w:rsidRPr="00311727">
        <w:rPr>
          <w:rFonts w:ascii="Times New Roman" w:eastAsia="Calibri" w:hAnsi="Times New Roman"/>
          <w:bCs/>
          <w:sz w:val="28"/>
          <w:szCs w:val="28"/>
          <w:lang w:val="uk-UA"/>
        </w:rPr>
        <w:t>мережа пунктів штучного осіменіння маточного поголів’я ВРХ і свиней</w:t>
      </w:r>
      <w:r>
        <w:rPr>
          <w:rFonts w:ascii="Times New Roman" w:eastAsia="Calibri" w:hAnsi="Times New Roman"/>
          <w:bCs/>
          <w:sz w:val="28"/>
          <w:szCs w:val="28"/>
          <w:lang w:val="uk-UA"/>
        </w:rPr>
        <w:t>.</w:t>
      </w:r>
      <w:r w:rsidR="00BD1488"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</w:t>
      </w:r>
    </w:p>
    <w:p w:rsidR="00F74A73" w:rsidRDefault="00F74A73" w:rsidP="00BD1488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</w:p>
    <w:tbl>
      <w:tblPr>
        <w:tblStyle w:val="af7"/>
        <w:tblW w:w="0" w:type="auto"/>
        <w:tblLook w:val="04A0"/>
      </w:tblPr>
      <w:tblGrid>
        <w:gridCol w:w="3227"/>
        <w:gridCol w:w="2126"/>
        <w:gridCol w:w="2126"/>
        <w:gridCol w:w="2376"/>
      </w:tblGrid>
      <w:tr w:rsidR="00310E35" w:rsidTr="00F74A73">
        <w:tc>
          <w:tcPr>
            <w:tcW w:w="3227" w:type="dxa"/>
          </w:tcPr>
          <w:p w:rsidR="00310E35" w:rsidRPr="0016783E" w:rsidRDefault="002C6559" w:rsidP="002C65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 w:rsidRPr="0016783E"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>Назва району</w:t>
            </w:r>
          </w:p>
        </w:tc>
        <w:tc>
          <w:tcPr>
            <w:tcW w:w="2126" w:type="dxa"/>
          </w:tcPr>
          <w:p w:rsidR="00310E35" w:rsidRPr="0016783E" w:rsidRDefault="002C6559" w:rsidP="002C65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 w:rsidRPr="0016783E"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>Всього пунктів штучного осіменіння</w:t>
            </w:r>
          </w:p>
        </w:tc>
        <w:tc>
          <w:tcPr>
            <w:tcW w:w="2126" w:type="dxa"/>
          </w:tcPr>
          <w:p w:rsidR="00310E35" w:rsidRDefault="002C6559" w:rsidP="002C65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>В т.ч. індивідуальний сектор</w:t>
            </w:r>
          </w:p>
        </w:tc>
        <w:tc>
          <w:tcPr>
            <w:tcW w:w="2376" w:type="dxa"/>
          </w:tcPr>
          <w:p w:rsidR="00310E35" w:rsidRDefault="002C6559" w:rsidP="002C65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>З них відкрито за бюджетні кошти</w:t>
            </w:r>
          </w:p>
        </w:tc>
      </w:tr>
      <w:tr w:rsidR="00310E35" w:rsidTr="00F74A73">
        <w:tc>
          <w:tcPr>
            <w:tcW w:w="3227" w:type="dxa"/>
          </w:tcPr>
          <w:p w:rsidR="00310E35" w:rsidRDefault="002C6559" w:rsidP="00BD1488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>Володимир-Волинський</w:t>
            </w:r>
          </w:p>
        </w:tc>
        <w:tc>
          <w:tcPr>
            <w:tcW w:w="2126" w:type="dxa"/>
          </w:tcPr>
          <w:p w:rsidR="00310E35" w:rsidRDefault="002C6559" w:rsidP="006E50FB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>47</w:t>
            </w:r>
          </w:p>
        </w:tc>
        <w:tc>
          <w:tcPr>
            <w:tcW w:w="2126" w:type="dxa"/>
          </w:tcPr>
          <w:p w:rsidR="00310E35" w:rsidRDefault="002C6559" w:rsidP="006E50FB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>40</w:t>
            </w:r>
          </w:p>
        </w:tc>
        <w:tc>
          <w:tcPr>
            <w:tcW w:w="2376" w:type="dxa"/>
          </w:tcPr>
          <w:p w:rsidR="00310E35" w:rsidRDefault="002C6559" w:rsidP="006E50FB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>7</w:t>
            </w:r>
          </w:p>
        </w:tc>
      </w:tr>
      <w:tr w:rsidR="00310E35" w:rsidTr="00F74A73">
        <w:tc>
          <w:tcPr>
            <w:tcW w:w="3227" w:type="dxa"/>
          </w:tcPr>
          <w:p w:rsidR="00310E35" w:rsidRDefault="002C6559" w:rsidP="00BD1488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>Камінь-Каширський</w:t>
            </w:r>
            <w:proofErr w:type="spellEnd"/>
          </w:p>
        </w:tc>
        <w:tc>
          <w:tcPr>
            <w:tcW w:w="2126" w:type="dxa"/>
          </w:tcPr>
          <w:p w:rsidR="00310E35" w:rsidRDefault="002C6559" w:rsidP="006E50FB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>41</w:t>
            </w:r>
          </w:p>
        </w:tc>
        <w:tc>
          <w:tcPr>
            <w:tcW w:w="2126" w:type="dxa"/>
          </w:tcPr>
          <w:p w:rsidR="00310E35" w:rsidRDefault="002C6559" w:rsidP="006E50FB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>39</w:t>
            </w:r>
          </w:p>
        </w:tc>
        <w:tc>
          <w:tcPr>
            <w:tcW w:w="2376" w:type="dxa"/>
          </w:tcPr>
          <w:p w:rsidR="00310E35" w:rsidRDefault="002C6559" w:rsidP="006E50FB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>19</w:t>
            </w:r>
          </w:p>
        </w:tc>
      </w:tr>
      <w:tr w:rsidR="00310E35" w:rsidTr="00F74A73">
        <w:tc>
          <w:tcPr>
            <w:tcW w:w="3227" w:type="dxa"/>
          </w:tcPr>
          <w:p w:rsidR="00310E35" w:rsidRDefault="002C6559" w:rsidP="00BD1488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>Ковельський</w:t>
            </w:r>
          </w:p>
        </w:tc>
        <w:tc>
          <w:tcPr>
            <w:tcW w:w="2126" w:type="dxa"/>
          </w:tcPr>
          <w:p w:rsidR="00310E35" w:rsidRDefault="00F74A73" w:rsidP="006E50FB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>93</w:t>
            </w:r>
          </w:p>
        </w:tc>
        <w:tc>
          <w:tcPr>
            <w:tcW w:w="2126" w:type="dxa"/>
          </w:tcPr>
          <w:p w:rsidR="00310E35" w:rsidRDefault="00F74A73" w:rsidP="006E50FB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>77</w:t>
            </w:r>
          </w:p>
        </w:tc>
        <w:tc>
          <w:tcPr>
            <w:tcW w:w="2376" w:type="dxa"/>
          </w:tcPr>
          <w:p w:rsidR="00310E35" w:rsidRDefault="00F74A73" w:rsidP="006E50FB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>34</w:t>
            </w:r>
          </w:p>
        </w:tc>
      </w:tr>
      <w:tr w:rsidR="00310E35" w:rsidTr="00F74A73">
        <w:tc>
          <w:tcPr>
            <w:tcW w:w="3227" w:type="dxa"/>
          </w:tcPr>
          <w:p w:rsidR="00310E35" w:rsidRDefault="002C6559" w:rsidP="00BD1488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>Луцький</w:t>
            </w:r>
          </w:p>
        </w:tc>
        <w:tc>
          <w:tcPr>
            <w:tcW w:w="2126" w:type="dxa"/>
          </w:tcPr>
          <w:p w:rsidR="00310E35" w:rsidRDefault="00F74A73" w:rsidP="006E50FB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>93</w:t>
            </w:r>
          </w:p>
        </w:tc>
        <w:tc>
          <w:tcPr>
            <w:tcW w:w="2126" w:type="dxa"/>
          </w:tcPr>
          <w:p w:rsidR="00310E35" w:rsidRDefault="00F74A73" w:rsidP="006E50FB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>64</w:t>
            </w:r>
          </w:p>
        </w:tc>
        <w:tc>
          <w:tcPr>
            <w:tcW w:w="2376" w:type="dxa"/>
          </w:tcPr>
          <w:p w:rsidR="00310E35" w:rsidRDefault="00F74A73" w:rsidP="006E50FB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>24</w:t>
            </w:r>
          </w:p>
        </w:tc>
      </w:tr>
      <w:tr w:rsidR="00310E35" w:rsidTr="00F74A73">
        <w:tc>
          <w:tcPr>
            <w:tcW w:w="3227" w:type="dxa"/>
          </w:tcPr>
          <w:p w:rsidR="00310E35" w:rsidRPr="0016783E" w:rsidRDefault="00F74A73" w:rsidP="00BD148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/>
              </w:rPr>
            </w:pPr>
            <w:r w:rsidRPr="0016783E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126" w:type="dxa"/>
          </w:tcPr>
          <w:p w:rsidR="00310E35" w:rsidRDefault="00F74A73" w:rsidP="006E50FB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>274</w:t>
            </w:r>
          </w:p>
        </w:tc>
        <w:tc>
          <w:tcPr>
            <w:tcW w:w="2126" w:type="dxa"/>
          </w:tcPr>
          <w:p w:rsidR="00310E35" w:rsidRDefault="00F74A73" w:rsidP="006E50FB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>220</w:t>
            </w:r>
          </w:p>
        </w:tc>
        <w:tc>
          <w:tcPr>
            <w:tcW w:w="2376" w:type="dxa"/>
          </w:tcPr>
          <w:p w:rsidR="00310E35" w:rsidRDefault="00F74A73" w:rsidP="006E50FB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val="uk-UA"/>
              </w:rPr>
              <w:t>84</w:t>
            </w:r>
          </w:p>
        </w:tc>
      </w:tr>
    </w:tbl>
    <w:p w:rsidR="00310E35" w:rsidRPr="00311727" w:rsidRDefault="00310E35" w:rsidP="00BD1488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BD1488" w:rsidRPr="00311727" w:rsidRDefault="00BD1488" w:rsidP="00BD1488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Для штучного осіменіння маточного поголів’я використовується </w:t>
      </w:r>
      <w:proofErr w:type="spellStart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спермопродукція</w:t>
      </w:r>
      <w:proofErr w:type="spellEnd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бугаїв-плідників вітчизняної та зарубіжної селекції, оцінених за якістю нащадків, які  записані у каталог та допущені до використання, з племінною цінністю Сі + 500 і більше. </w:t>
      </w:r>
    </w:p>
    <w:p w:rsidR="00BD1488" w:rsidRPr="00311727" w:rsidRDefault="00BD1488" w:rsidP="004F726C">
      <w:pPr>
        <w:pStyle w:val="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_Toc74814373"/>
      <w:r w:rsidRPr="00311727">
        <w:rPr>
          <w:rFonts w:ascii="Times New Roman" w:hAnsi="Times New Roman" w:cs="Times New Roman"/>
          <w:color w:val="000000" w:themeColor="text1"/>
          <w:sz w:val="28"/>
          <w:szCs w:val="28"/>
        </w:rPr>
        <w:t>Молочне скотарство</w:t>
      </w:r>
      <w:bookmarkEnd w:id="6"/>
    </w:p>
    <w:p w:rsidR="00BD1488" w:rsidRPr="00311727" w:rsidRDefault="00BD1488" w:rsidP="00066A3F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В господарствах усіх форм власності утримується 105,0  </w:t>
      </w:r>
      <w:proofErr w:type="spellStart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тис.голів</w:t>
      </w:r>
      <w:proofErr w:type="spellEnd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великої рогатої худоби молочного напряму продуктивності, в тому числі 71,0  </w:t>
      </w:r>
      <w:proofErr w:type="spellStart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тис.голів</w:t>
      </w:r>
      <w:proofErr w:type="spellEnd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корів. Племінна база молочного скотарства представлена 12 племінними заводами, 12 племінними репродукторами, з них  3 </w:t>
      </w:r>
      <w:proofErr w:type="spellStart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племзаводи</w:t>
      </w:r>
      <w:proofErr w:type="spellEnd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та </w:t>
      </w:r>
      <w:r w:rsidR="00066A3F" w:rsidRPr="00311727">
        <w:rPr>
          <w:rFonts w:ascii="Times New Roman" w:eastAsia="Calibri" w:hAnsi="Times New Roman"/>
          <w:bCs/>
          <w:sz w:val="28"/>
          <w:szCs w:val="28"/>
          <w:lang w:val="uk-UA"/>
        </w:rPr>
        <w:t>2 </w:t>
      </w:r>
      <w:proofErr w:type="spellStart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племрепродуктори</w:t>
      </w:r>
      <w:proofErr w:type="spellEnd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з розведення </w:t>
      </w:r>
      <w:proofErr w:type="spellStart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голштинської</w:t>
      </w:r>
      <w:proofErr w:type="spellEnd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 породи, 9 </w:t>
      </w:r>
      <w:proofErr w:type="spellStart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племзаводів</w:t>
      </w:r>
      <w:proofErr w:type="spellEnd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 та</w:t>
      </w:r>
      <w:r w:rsidR="00066A3F"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8 </w:t>
      </w:r>
      <w:proofErr w:type="spellStart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племропродукторів</w:t>
      </w:r>
      <w:proofErr w:type="spellEnd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 з розведення української чорно-рябої молочної породи </w:t>
      </w:r>
      <w:r w:rsidR="00066A3F" w:rsidRPr="00311727">
        <w:rPr>
          <w:rFonts w:ascii="Times New Roman" w:eastAsia="Calibri" w:hAnsi="Times New Roman"/>
          <w:bCs/>
          <w:sz w:val="28"/>
          <w:szCs w:val="28"/>
          <w:lang w:val="uk-UA"/>
        </w:rPr>
        <w:t>1 </w:t>
      </w:r>
      <w:proofErr w:type="spellStart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племінниий</w:t>
      </w:r>
      <w:proofErr w:type="spellEnd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репродуктор червоної польської породи та 1племрепродуктор </w:t>
      </w:r>
      <w:proofErr w:type="spellStart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джерсейської</w:t>
      </w:r>
      <w:proofErr w:type="spellEnd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породи.</w:t>
      </w:r>
    </w:p>
    <w:p w:rsidR="00BD1488" w:rsidRPr="00311727" w:rsidRDefault="00F021DE" w:rsidP="00BD1488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/>
          <w:bCs/>
          <w:sz w:val="28"/>
          <w:szCs w:val="28"/>
          <w:lang w:val="uk-UA"/>
        </w:rPr>
        <w:t>В області діє 13</w:t>
      </w:r>
      <w:r w:rsidR="00BD1488"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сучасних доїльних залів та 53 молокопроводи, що дозволяє виробляти високоякісну сировину вищого ґатунку. Суттєво заохочує інвестиції в реконструкцію ферм та комплексів програма здешевлення вартості понесених витрат, що фінансується з державного бюджету (до 50 відсотків вартості).</w:t>
      </w:r>
    </w:p>
    <w:p w:rsidR="00BD1488" w:rsidRPr="00311727" w:rsidRDefault="00BD1488" w:rsidP="00BD1488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Протягом 2016 – 2020 років введено в експлуатацію 9 тваринницьких ферм.</w:t>
      </w:r>
    </w:p>
    <w:p w:rsidR="00BD1488" w:rsidRPr="00311727" w:rsidRDefault="00BD1488" w:rsidP="00BD1488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Пріоритетним завданням розвитку молочного скотарства в області і надалі залишається реконструкція та будівництво молочних ферм та комплексів, облаштування доїльних залів та молокопроводів у невеликих фермерських господарствах та селянських (родинних) фермах.</w:t>
      </w:r>
    </w:p>
    <w:p w:rsidR="00BD1488" w:rsidRPr="00311727" w:rsidRDefault="00BD1488" w:rsidP="004F726C">
      <w:pPr>
        <w:pStyle w:val="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_Toc74814374"/>
      <w:r w:rsidRPr="00311727">
        <w:rPr>
          <w:rFonts w:ascii="Times New Roman" w:hAnsi="Times New Roman" w:cs="Times New Roman"/>
          <w:color w:val="000000" w:themeColor="text1"/>
          <w:sz w:val="28"/>
          <w:szCs w:val="28"/>
        </w:rPr>
        <w:t>М’ясне скотарство</w:t>
      </w:r>
      <w:bookmarkEnd w:id="7"/>
    </w:p>
    <w:p w:rsidR="00BD1488" w:rsidRPr="00311727" w:rsidRDefault="00BD1488" w:rsidP="00066A3F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В області широко розкривається перспектива нарощування виробництва яловичини – м’яса багатого високоякісним білком, залізом і вітамінами</w:t>
      </w:r>
      <w:r w:rsidR="00066A3F"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групи </w:t>
      </w: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В. М’ясне скотарство найбільш розвинуте у поліських та перехідній зонах, де є  достатня кількість природних пасовищ, що дає можливість випасати м’ясну худобу з ранньої весни до пізньої осені і одержувати яловичину з мінімальними затратами кормів, людського ресурсу та енергоносіїв.</w:t>
      </w:r>
    </w:p>
    <w:p w:rsidR="00BD1488" w:rsidRPr="00311727" w:rsidRDefault="00BD1488" w:rsidP="00BD1488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lastRenderedPageBreak/>
        <w:t xml:space="preserve">В області утримується 9,1 тис. голів великої рогатої худоби м’ясного напрямку продуктивності, в тому числі 4,1 тис. голів корів. Племінна база представлена 8 племінними заводами та 6 племінними репродукторами з розведення волинської м’ясної породи, симентальської, </w:t>
      </w:r>
      <w:proofErr w:type="spellStart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герефордської</w:t>
      </w:r>
      <w:proofErr w:type="spellEnd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абердин-ангуської</w:t>
      </w:r>
      <w:proofErr w:type="spellEnd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, поліської м’ясної, лімузин та </w:t>
      </w:r>
      <w:proofErr w:type="spellStart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шароле</w:t>
      </w:r>
      <w:proofErr w:type="spellEnd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. </w:t>
      </w:r>
    </w:p>
    <w:p w:rsidR="00BD1488" w:rsidRPr="00311727" w:rsidRDefault="00BD1488" w:rsidP="004F726C">
      <w:pPr>
        <w:pStyle w:val="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_Toc74814375"/>
      <w:r w:rsidRPr="00311727">
        <w:rPr>
          <w:rFonts w:ascii="Times New Roman" w:hAnsi="Times New Roman" w:cs="Times New Roman"/>
          <w:color w:val="000000" w:themeColor="text1"/>
          <w:sz w:val="28"/>
          <w:szCs w:val="28"/>
        </w:rPr>
        <w:t>Свинарство</w:t>
      </w:r>
      <w:bookmarkEnd w:id="8"/>
    </w:p>
    <w:p w:rsidR="00BD1488" w:rsidRPr="00311727" w:rsidRDefault="00BD1488" w:rsidP="00BD1488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Галузь свинарства забезпечує населення цінними продуктами харчування і наразі залишається однією з найперспективніших і економічно привабливих в аграрному бізнесі. Це сприяє залученню інвестицій в реконструкцію свиноферм, модернізацію обладнання для виробництва свинини.</w:t>
      </w:r>
    </w:p>
    <w:p w:rsidR="00BD1488" w:rsidRPr="00311727" w:rsidRDefault="00BD1488" w:rsidP="00BD1488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Поголів’я свиней в усіх категоріях господарств станом на 01 січня 2021 року становило 250,8 тис. голів.</w:t>
      </w:r>
    </w:p>
    <w:p w:rsidR="00BD1488" w:rsidRPr="00311727" w:rsidRDefault="00BD1488" w:rsidP="00BD1488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Племінна база представлена 1 </w:t>
      </w:r>
      <w:proofErr w:type="spellStart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племзаводом</w:t>
      </w:r>
      <w:proofErr w:type="spellEnd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та 2 </w:t>
      </w:r>
      <w:proofErr w:type="spellStart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племрепродукторами</w:t>
      </w:r>
      <w:proofErr w:type="spellEnd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з розведення свиней  великої білої породи.</w:t>
      </w:r>
    </w:p>
    <w:p w:rsidR="00BD1488" w:rsidRPr="00311727" w:rsidRDefault="00BD1488" w:rsidP="004F726C">
      <w:pPr>
        <w:pStyle w:val="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_Toc74814376"/>
      <w:r w:rsidRPr="00311727">
        <w:rPr>
          <w:rFonts w:ascii="Times New Roman" w:hAnsi="Times New Roman" w:cs="Times New Roman"/>
          <w:color w:val="000000" w:themeColor="text1"/>
          <w:sz w:val="28"/>
          <w:szCs w:val="28"/>
        </w:rPr>
        <w:t>Птахівництво</w:t>
      </w:r>
      <w:bookmarkEnd w:id="9"/>
    </w:p>
    <w:p w:rsidR="00BD1488" w:rsidRPr="00311727" w:rsidRDefault="00BD1488" w:rsidP="00BD148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Досить потужно в області розвинена галузь птахівництва, яка займає майже 65 відсотків у структурі виробництва м’яса, в тому числі у </w:t>
      </w:r>
      <w:proofErr w:type="spellStart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агроформуваннях</w:t>
      </w:r>
      <w:proofErr w:type="spellEnd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питома вага м’яса птиці – 84,1 відсотка. </w:t>
      </w:r>
    </w:p>
    <w:p w:rsidR="00BD1488" w:rsidRPr="00311727" w:rsidRDefault="00BD1488" w:rsidP="00BD1488">
      <w:pPr>
        <w:pStyle w:val="HTML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Для забезпечення рентабельного ведення птахівництва постійно проводиться модернізація та будівництво нових комплексів, впроваджуються у виробництво високопродуктивні кроси  і породи  птиці, як шляхом завезення із-за кордону перспективних  високопродуктивних  кросів, так і використання вітчизняних конкурентоспроможних порід і кросів птиці. Племінна база птахівництва представлена 2 племінними </w:t>
      </w:r>
      <w:proofErr w:type="spellStart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птахорепродукторами</w:t>
      </w:r>
      <w:proofErr w:type="spellEnd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ІІ порядку.</w:t>
      </w:r>
    </w:p>
    <w:p w:rsidR="00BD1488" w:rsidRPr="00311727" w:rsidRDefault="00BD1488" w:rsidP="004F726C">
      <w:pPr>
        <w:pStyle w:val="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_Toc74814377"/>
      <w:r w:rsidRPr="00311727">
        <w:rPr>
          <w:rFonts w:ascii="Times New Roman" w:hAnsi="Times New Roman" w:cs="Times New Roman"/>
          <w:color w:val="000000" w:themeColor="text1"/>
          <w:sz w:val="28"/>
          <w:szCs w:val="28"/>
        </w:rPr>
        <w:t>Бджільництво</w:t>
      </w:r>
      <w:bookmarkEnd w:id="10"/>
    </w:p>
    <w:p w:rsidR="00BD1488" w:rsidRPr="00311727" w:rsidRDefault="00BD1488" w:rsidP="00BD1488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Бджільництво Волині реалізує </w:t>
      </w:r>
      <w:proofErr w:type="spellStart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запилювально-медовий</w:t>
      </w:r>
      <w:proofErr w:type="spellEnd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напрям діяльності. У господарствах усіх форм власності налічується 22,4  тисяч бджолиних сімей. Щорічне виробництво меду на пасіках усіх категорій господарств області складає  300 – 320 тонн. </w:t>
      </w:r>
    </w:p>
    <w:p w:rsidR="00BD1488" w:rsidRPr="00311727" w:rsidRDefault="00BD1488" w:rsidP="00BD1488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Важливим економічним показником галузі є виробництво додаткових продуктів бджільництва – прополісу, квіткового пилку, маточного молочка, трутневого </w:t>
      </w:r>
      <w:proofErr w:type="spellStart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гомогенату</w:t>
      </w:r>
      <w:proofErr w:type="spellEnd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, бджолиної отрути, які є основою для виготовлення цінних лікувальних препаратів та продуктів харчування. </w:t>
      </w:r>
    </w:p>
    <w:p w:rsidR="00BD1488" w:rsidRPr="00311727" w:rsidRDefault="00BD1488" w:rsidP="00BD1488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Пасіки медово-товарного напрямку створюються і утримуються в районах з достатньо багатою медоносною рослинністю. Бджолозапилення сприяє підвищенню врожайності сільськогосподарських культур на 30 – 60 відсотків і навіть більше, залежно від виду рослин та умов запилення. Крім того, підвищується якість плодів та насіння, збільшується їхня натуральна вага.</w:t>
      </w:r>
    </w:p>
    <w:p w:rsidR="00BD1488" w:rsidRPr="00311727" w:rsidRDefault="00BD1488" w:rsidP="00234B21">
      <w:pPr>
        <w:pStyle w:val="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_Toc74814378"/>
      <w:r w:rsidRPr="00311727">
        <w:rPr>
          <w:rFonts w:ascii="Times New Roman" w:hAnsi="Times New Roman" w:cs="Times New Roman"/>
          <w:color w:val="000000" w:themeColor="text1"/>
          <w:sz w:val="28"/>
          <w:szCs w:val="28"/>
        </w:rPr>
        <w:t>Рибництво</w:t>
      </w:r>
      <w:bookmarkEnd w:id="11"/>
    </w:p>
    <w:p w:rsidR="00BD1488" w:rsidRPr="00311727" w:rsidRDefault="00BD1488" w:rsidP="00BD1488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Загальна площа земельного фонду області, яка покрита поверхневими водами, складає 45,4 тис. га, що становить 2,25 відсотка від загальної території області.</w:t>
      </w:r>
    </w:p>
    <w:p w:rsidR="00BD1488" w:rsidRPr="00311727" w:rsidRDefault="00BD1488" w:rsidP="00BD1488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lastRenderedPageBreak/>
        <w:t xml:space="preserve">На Волині протікає 137 річок загальною протяжністю </w:t>
      </w:r>
      <w:smartTag w:uri="urn:schemas-microsoft-com:office:smarttags" w:element="metricconverter">
        <w:smartTagPr>
          <w:attr w:name="ProductID" w:val="3621,1 км"/>
        </w:smartTagPr>
        <w:r w:rsidRPr="00311727">
          <w:rPr>
            <w:rFonts w:ascii="Times New Roman" w:eastAsia="Calibri" w:hAnsi="Times New Roman"/>
            <w:bCs/>
            <w:sz w:val="28"/>
            <w:szCs w:val="28"/>
            <w:lang w:val="uk-UA"/>
          </w:rPr>
          <w:t>3621,1 км</w:t>
        </w:r>
      </w:smartTag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. В області нараховується:</w:t>
      </w:r>
    </w:p>
    <w:p w:rsidR="00BD1488" w:rsidRPr="00311727" w:rsidRDefault="00BD1488" w:rsidP="00BD1488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- 267 озер, загальною площею водного дзеркала </w:t>
      </w:r>
      <w:smartTag w:uri="urn:schemas-microsoft-com:office:smarttags" w:element="metricconverter">
        <w:smartTagPr>
          <w:attr w:name="ProductID" w:val="13120,28 га"/>
        </w:smartTagPr>
        <w:smartTag w:uri="urn:schemas-microsoft-com:office:smarttags" w:element="metricconverter">
          <w:smartTagPr>
            <w:attr w:name="ProductID" w:val="13120,28 га"/>
          </w:smartTagPr>
          <w:r w:rsidRPr="00311727">
            <w:rPr>
              <w:rFonts w:ascii="Times New Roman" w:eastAsia="Calibri" w:hAnsi="Times New Roman"/>
              <w:bCs/>
              <w:sz w:val="28"/>
              <w:szCs w:val="28"/>
              <w:lang w:val="uk-UA"/>
            </w:rPr>
            <w:t>13120,28 га</w:t>
          </w:r>
        </w:smartTag>
        <w:r w:rsidRPr="00311727">
          <w:rPr>
            <w:rFonts w:ascii="Times New Roman" w:eastAsia="Calibri" w:hAnsi="Times New Roman"/>
            <w:bCs/>
            <w:sz w:val="28"/>
            <w:szCs w:val="28"/>
            <w:lang w:val="uk-UA"/>
          </w:rPr>
          <w:t>,</w:t>
        </w:r>
      </w:smartTag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</w:t>
      </w:r>
    </w:p>
    <w:p w:rsidR="00BD1488" w:rsidRPr="00311727" w:rsidRDefault="00BD1488" w:rsidP="00BD1488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- 9 водосховищ, загальною площею водного дзеркала </w:t>
      </w:r>
      <w:smartTag w:uri="urn:schemas-microsoft-com:office:smarttags" w:element="metricconverter">
        <w:smartTagPr>
          <w:attr w:name="ProductID" w:val="1964,7 га"/>
        </w:smartTagPr>
        <w:smartTag w:uri="urn:schemas-microsoft-com:office:smarttags" w:element="metricconverter">
          <w:smartTagPr>
            <w:attr w:name="ProductID" w:val="1964,7 га"/>
          </w:smartTagPr>
          <w:r w:rsidRPr="00311727">
            <w:rPr>
              <w:rFonts w:ascii="Times New Roman" w:eastAsia="Calibri" w:hAnsi="Times New Roman"/>
              <w:bCs/>
              <w:sz w:val="28"/>
              <w:szCs w:val="28"/>
              <w:lang w:val="uk-UA"/>
            </w:rPr>
            <w:t>1964,7 га</w:t>
          </w:r>
        </w:smartTag>
        <w:r w:rsidRPr="00311727">
          <w:rPr>
            <w:rFonts w:ascii="Times New Roman" w:eastAsia="Calibri" w:hAnsi="Times New Roman"/>
            <w:bCs/>
            <w:sz w:val="28"/>
            <w:szCs w:val="28"/>
            <w:lang w:val="uk-UA"/>
          </w:rPr>
          <w:t>,</w:t>
        </w:r>
      </w:smartTag>
    </w:p>
    <w:p w:rsidR="00BD1488" w:rsidRPr="00311727" w:rsidRDefault="00BD1488" w:rsidP="00BD1488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- 943 ставки, загальною площею водного дзеркала </w:t>
      </w:r>
      <w:smartTag w:uri="urn:schemas-microsoft-com:office:smarttags" w:element="metricconverter">
        <w:smartTagPr>
          <w:attr w:name="ProductID" w:val="5289,34 га"/>
        </w:smartTagPr>
        <w:r w:rsidRPr="00311727">
          <w:rPr>
            <w:rFonts w:ascii="Times New Roman" w:eastAsia="Calibri" w:hAnsi="Times New Roman"/>
            <w:bCs/>
            <w:sz w:val="28"/>
            <w:szCs w:val="28"/>
            <w:lang w:val="uk-UA"/>
          </w:rPr>
          <w:t>5289,34 га</w:t>
        </w:r>
      </w:smartTag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. </w:t>
      </w:r>
    </w:p>
    <w:p w:rsidR="00BD1488" w:rsidRPr="00311727" w:rsidRDefault="00BD1488" w:rsidP="00BD1488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На території області діє 4 повносистемних товарних рибних господарства, які займаються вирощуванням рибо-посадкового матеріалу (короп, рослиноїдні види риб, форель) та товарної риби.</w:t>
      </w:r>
    </w:p>
    <w:p w:rsidR="00BD1488" w:rsidRPr="00311727" w:rsidRDefault="00BD1488" w:rsidP="00BD1488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Товариству з обмеженою відповідальністю «Науково-виробничий центр «Форель» присвоєно статус племінний репродуктор з розведення райдужної форелі.</w:t>
      </w:r>
    </w:p>
    <w:p w:rsidR="00BD1488" w:rsidRPr="00311727" w:rsidRDefault="00BD1488" w:rsidP="00BD1488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Виробництво товарної </w:t>
      </w:r>
      <w:r w:rsidRPr="0016783E">
        <w:rPr>
          <w:rFonts w:ascii="Times New Roman" w:eastAsia="Calibri" w:hAnsi="Times New Roman"/>
          <w:bCs/>
          <w:sz w:val="28"/>
          <w:szCs w:val="28"/>
          <w:lang w:val="uk-UA"/>
        </w:rPr>
        <w:t xml:space="preserve">риби </w:t>
      </w:r>
      <w:r w:rsidR="0016783E" w:rsidRPr="0016783E">
        <w:rPr>
          <w:rFonts w:ascii="Times New Roman" w:eastAsia="Calibri" w:hAnsi="Times New Roman"/>
          <w:bCs/>
          <w:sz w:val="28"/>
          <w:szCs w:val="28"/>
          <w:lang w:val="uk-UA"/>
        </w:rPr>
        <w:t>у 2020</w:t>
      </w:r>
      <w:r w:rsidRPr="0016783E">
        <w:rPr>
          <w:rFonts w:ascii="Times New Roman" w:eastAsia="Calibri" w:hAnsi="Times New Roman"/>
          <w:bCs/>
          <w:sz w:val="28"/>
          <w:szCs w:val="28"/>
          <w:lang w:val="uk-UA"/>
        </w:rPr>
        <w:t xml:space="preserve"> році</w:t>
      </w: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становило 478,7 тонни. </w:t>
      </w:r>
    </w:p>
    <w:p w:rsidR="00EC0448" w:rsidRPr="00311727" w:rsidRDefault="00A37972" w:rsidP="004F726C">
      <w:pPr>
        <w:pStyle w:val="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_Toc74814379"/>
      <w:r w:rsidRPr="00311727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EC0448" w:rsidRPr="003117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озвиток </w:t>
      </w:r>
      <w:r w:rsidR="001744DB" w:rsidRPr="00311727">
        <w:rPr>
          <w:rFonts w:ascii="Times New Roman" w:hAnsi="Times New Roman" w:cs="Times New Roman"/>
          <w:color w:val="000000" w:themeColor="text1"/>
          <w:sz w:val="28"/>
          <w:szCs w:val="28"/>
        </w:rPr>
        <w:t>підприємництва на селі</w:t>
      </w:r>
      <w:bookmarkEnd w:id="12"/>
    </w:p>
    <w:p w:rsidR="00831656" w:rsidRPr="00311727" w:rsidRDefault="00831656" w:rsidP="003E0282">
      <w:pPr>
        <w:shd w:val="clear" w:color="auto" w:fill="FFFFFF"/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Особисті селянські господарства (далі – ОСГ) займають провідні позиції з виробництва </w:t>
      </w:r>
      <w:r w:rsidR="003E0282"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сільськогосподарської продукції, що </w:t>
      </w: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залиша</w:t>
      </w:r>
      <w:r w:rsidR="003E0282" w:rsidRPr="00311727">
        <w:rPr>
          <w:rFonts w:ascii="Times New Roman" w:eastAsia="Calibri" w:hAnsi="Times New Roman"/>
          <w:bCs/>
          <w:sz w:val="28"/>
          <w:szCs w:val="28"/>
          <w:lang w:val="uk-UA"/>
        </w:rPr>
        <w:t>є</w:t>
      </w: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ться основним джерелом доходів сільського населення. В основному </w:t>
      </w:r>
      <w:r w:rsidR="00D152B6" w:rsidRPr="00311727">
        <w:rPr>
          <w:rFonts w:ascii="Times New Roman" w:eastAsia="Calibri" w:hAnsi="Times New Roman"/>
          <w:bCs/>
          <w:sz w:val="28"/>
          <w:szCs w:val="28"/>
          <w:lang w:val="uk-UA"/>
        </w:rPr>
        <w:t>–</w:t>
      </w:r>
      <w:r w:rsidR="009C51B3"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</w:t>
      </w: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це господарства сімейного типу, що виробляють, споживають та реалізують сільськогосподарську продукцію</w:t>
      </w:r>
      <w:r w:rsidR="00DA14C4"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власного виробництва</w:t>
      </w: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. </w:t>
      </w:r>
    </w:p>
    <w:p w:rsidR="00F004F6" w:rsidRPr="00311727" w:rsidRDefault="003E0282" w:rsidP="00F004F6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До 2018 року особисті селянські господарства були переважаючою формою господарювання в аграрному секторі області. </w:t>
      </w:r>
      <w:r w:rsidR="00831656" w:rsidRPr="00311727">
        <w:rPr>
          <w:rFonts w:ascii="Times New Roman" w:eastAsia="Calibri" w:hAnsi="Times New Roman"/>
          <w:bCs/>
          <w:sz w:val="28"/>
          <w:szCs w:val="28"/>
          <w:lang w:val="uk-UA"/>
        </w:rPr>
        <w:t>Упродовж останніх років утримується тенд</w:t>
      </w: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енція поступового скорочення </w:t>
      </w:r>
      <w:r w:rsidR="00831656"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частки </w:t>
      </w: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ОСГ </w:t>
      </w:r>
      <w:r w:rsidR="00831656" w:rsidRPr="00311727">
        <w:rPr>
          <w:rFonts w:ascii="Times New Roman" w:eastAsia="Calibri" w:hAnsi="Times New Roman"/>
          <w:bCs/>
          <w:sz w:val="28"/>
          <w:szCs w:val="28"/>
          <w:lang w:val="uk-UA"/>
        </w:rPr>
        <w:t>у загальнообласному виробництві сільськогосподарської продукції.</w:t>
      </w:r>
      <w:r w:rsidR="00F004F6"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</w:t>
      </w:r>
    </w:p>
    <w:p w:rsidR="00831656" w:rsidRPr="00311727" w:rsidRDefault="00831656" w:rsidP="003E0282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831656" w:rsidRPr="00311727" w:rsidRDefault="00831656" w:rsidP="00831656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bCs/>
          <w:noProof/>
          <w:sz w:val="28"/>
          <w:szCs w:val="28"/>
        </w:rPr>
        <w:drawing>
          <wp:inline distT="0" distB="0" distL="0" distR="0">
            <wp:extent cx="6170213" cy="2218414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E54F0" w:rsidRPr="00311727" w:rsidRDefault="00FE54F0" w:rsidP="00FE54F0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У 2020 році вони виробили 47</w:t>
      </w:r>
      <w:r w:rsidRPr="00311727">
        <w:rPr>
          <w:rFonts w:ascii="Times New Roman" w:eastAsia="Calibri" w:hAnsi="Times New Roman"/>
          <w:bCs/>
          <w:color w:val="FF0000"/>
          <w:sz w:val="28"/>
          <w:szCs w:val="28"/>
          <w:lang w:val="uk-UA"/>
        </w:rPr>
        <w:t xml:space="preserve"> </w:t>
      </w: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відсотків валової продукції сільського господарства області (7,7 </w:t>
      </w:r>
      <w:proofErr w:type="spellStart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млрд</w:t>
      </w:r>
      <w:proofErr w:type="spellEnd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</w:t>
      </w:r>
      <w:proofErr w:type="spellStart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грн</w:t>
      </w:r>
      <w:proofErr w:type="spellEnd"/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).</w:t>
      </w:r>
    </w:p>
    <w:p w:rsidR="00FE54F0" w:rsidRPr="00311727" w:rsidRDefault="00FE54F0" w:rsidP="00831656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831656" w:rsidRPr="00E87F10" w:rsidRDefault="00831656" w:rsidP="00B45298">
      <w:pPr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8"/>
          <w:lang w:val="uk-UA"/>
        </w:rPr>
      </w:pPr>
      <w:r w:rsidRPr="00311727">
        <w:rPr>
          <w:rFonts w:ascii="Times New Roman" w:eastAsia="Calibri" w:hAnsi="Times New Roman"/>
          <w:bCs/>
          <w:noProof/>
          <w:sz w:val="28"/>
          <w:szCs w:val="28"/>
        </w:rPr>
        <w:lastRenderedPageBreak/>
        <w:drawing>
          <wp:inline distT="0" distB="0" distL="0" distR="0">
            <wp:extent cx="5748793" cy="1733385"/>
            <wp:effectExtent l="0" t="0" r="23495" b="1968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Pr="00E87F10">
        <w:rPr>
          <w:rFonts w:ascii="Times New Roman" w:hAnsi="Times New Roman"/>
          <w:i/>
          <w:iCs/>
          <w:sz w:val="24"/>
          <w:szCs w:val="28"/>
          <w:lang w:val="uk-UA"/>
        </w:rPr>
        <w:t>Вклад різних категорій господарств у виробництво валової продукції сільського господарства,%</w:t>
      </w:r>
    </w:p>
    <w:p w:rsidR="00F004F6" w:rsidRPr="00311727" w:rsidRDefault="00F004F6" w:rsidP="00F004F6">
      <w:pPr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</w:p>
    <w:p w:rsidR="005D3DDE" w:rsidRPr="00311727" w:rsidRDefault="00A37972" w:rsidP="00234B21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>Станом на 01.01.2021 року в області нараховується 146,6 тисяч особистих селянських господарств, яким надано 280 тис. гектарів земельних ділянок для господарювання.</w:t>
      </w:r>
      <w:r w:rsidR="00734DD1"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</w:t>
      </w:r>
      <w:r w:rsidR="00F004F6"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В господарствах </w:t>
      </w:r>
      <w:r w:rsidR="0013577F"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населення </w:t>
      </w:r>
      <w:r w:rsidR="00F004F6" w:rsidRPr="00311727">
        <w:rPr>
          <w:rFonts w:ascii="Times New Roman" w:eastAsia="Calibri" w:hAnsi="Times New Roman"/>
          <w:bCs/>
          <w:sz w:val="28"/>
          <w:szCs w:val="28"/>
          <w:lang w:val="uk-UA"/>
        </w:rPr>
        <w:t>у</w:t>
      </w:r>
      <w:r w:rsidR="005D3DDE" w:rsidRPr="00311727">
        <w:rPr>
          <w:rFonts w:ascii="Times New Roman" w:eastAsia="Calibri" w:hAnsi="Times New Roman"/>
          <w:bCs/>
          <w:sz w:val="28"/>
          <w:szCs w:val="28"/>
          <w:lang w:val="uk-UA"/>
        </w:rPr>
        <w:t>тримується 73,9 тисяч голів ВРХ</w:t>
      </w:r>
      <w:r w:rsidR="00410ABF"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(або 64%)</w:t>
      </w:r>
      <w:r w:rsidR="005D3DDE" w:rsidRPr="00311727">
        <w:rPr>
          <w:rFonts w:ascii="Times New Roman" w:eastAsia="Calibri" w:hAnsi="Times New Roman"/>
          <w:bCs/>
          <w:sz w:val="28"/>
          <w:szCs w:val="28"/>
          <w:lang w:val="uk-UA"/>
        </w:rPr>
        <w:t>, у тому числі 57,7 тисяч голів корів</w:t>
      </w:r>
      <w:r w:rsidR="00410ABF"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(77 %)</w:t>
      </w:r>
      <w:r w:rsidR="005D3DDE" w:rsidRPr="00311727">
        <w:rPr>
          <w:rFonts w:ascii="Times New Roman" w:eastAsia="Calibri" w:hAnsi="Times New Roman"/>
          <w:bCs/>
          <w:sz w:val="28"/>
          <w:szCs w:val="28"/>
          <w:lang w:val="uk-UA"/>
        </w:rPr>
        <w:t>, 184,5 тисячі голів свиней</w:t>
      </w:r>
      <w:r w:rsidR="00410ABF"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(73 %)</w:t>
      </w:r>
      <w:r w:rsidR="005D3DDE" w:rsidRPr="00311727">
        <w:rPr>
          <w:rFonts w:ascii="Times New Roman" w:eastAsia="Calibri" w:hAnsi="Times New Roman"/>
          <w:bCs/>
          <w:sz w:val="28"/>
          <w:szCs w:val="28"/>
          <w:lang w:val="uk-UA"/>
        </w:rPr>
        <w:t>, 15,3</w:t>
      </w:r>
      <w:r w:rsidR="00410ABF" w:rsidRPr="00311727">
        <w:rPr>
          <w:rFonts w:ascii="Times New Roman" w:eastAsia="Calibri" w:hAnsi="Times New Roman"/>
          <w:bCs/>
          <w:sz w:val="28"/>
          <w:szCs w:val="28"/>
          <w:lang w:val="uk-UA"/>
        </w:rPr>
        <w:t> </w:t>
      </w:r>
      <w:r w:rsidR="005D3DDE" w:rsidRPr="00311727">
        <w:rPr>
          <w:rFonts w:ascii="Times New Roman" w:eastAsia="Calibri" w:hAnsi="Times New Roman"/>
          <w:bCs/>
          <w:sz w:val="28"/>
          <w:szCs w:val="28"/>
          <w:lang w:val="uk-UA"/>
        </w:rPr>
        <w:t>тисяч голів овець та кіз</w:t>
      </w:r>
      <w:r w:rsidR="00410ABF"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(91 %)</w:t>
      </w:r>
      <w:r w:rsidR="005D3DDE" w:rsidRPr="00311727">
        <w:rPr>
          <w:rFonts w:ascii="Times New Roman" w:eastAsia="Calibri" w:hAnsi="Times New Roman"/>
          <w:bCs/>
          <w:sz w:val="28"/>
          <w:szCs w:val="28"/>
          <w:lang w:val="uk-UA"/>
        </w:rPr>
        <w:t>, 2817,8 тисяч голів птиці</w:t>
      </w:r>
      <w:r w:rsidR="00410ABF"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(35 %)</w:t>
      </w:r>
      <w:r w:rsidR="005D3DDE" w:rsidRPr="00311727">
        <w:rPr>
          <w:rFonts w:ascii="Times New Roman" w:eastAsia="Calibri" w:hAnsi="Times New Roman"/>
          <w:bCs/>
          <w:sz w:val="28"/>
          <w:szCs w:val="28"/>
          <w:lang w:val="uk-UA"/>
        </w:rPr>
        <w:t>.</w:t>
      </w:r>
    </w:p>
    <w:p w:rsidR="00A37972" w:rsidRPr="00311727" w:rsidRDefault="00A37972" w:rsidP="00234B21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sz w:val="28"/>
          <w:szCs w:val="28"/>
          <w:lang w:val="uk-UA"/>
        </w:rPr>
        <w:t xml:space="preserve">В області понад </w:t>
      </w:r>
      <w:r w:rsidR="009D1C14" w:rsidRPr="00311727">
        <w:rPr>
          <w:rFonts w:ascii="Times New Roman" w:eastAsia="Calibri" w:hAnsi="Times New Roman"/>
          <w:sz w:val="28"/>
          <w:szCs w:val="28"/>
          <w:lang w:val="uk-UA"/>
        </w:rPr>
        <w:t>10</w:t>
      </w:r>
      <w:r w:rsidRPr="00311727">
        <w:rPr>
          <w:rFonts w:ascii="Times New Roman" w:eastAsia="Calibri" w:hAnsi="Times New Roman"/>
          <w:sz w:val="28"/>
          <w:szCs w:val="28"/>
          <w:lang w:val="uk-UA"/>
        </w:rPr>
        <w:t xml:space="preserve">00 власників особистих селянських господарств, які утримують </w:t>
      </w:r>
      <w:r w:rsidR="00BF534A" w:rsidRPr="00311727">
        <w:rPr>
          <w:rFonts w:ascii="Times New Roman" w:eastAsia="Calibri" w:hAnsi="Times New Roman"/>
          <w:sz w:val="28"/>
          <w:szCs w:val="28"/>
          <w:lang w:val="uk-UA"/>
        </w:rPr>
        <w:t>по три і більше корів. Загалом вони</w:t>
      </w:r>
      <w:r w:rsidRPr="00311727">
        <w:rPr>
          <w:rFonts w:ascii="Times New Roman" w:eastAsia="Calibri" w:hAnsi="Times New Roman"/>
          <w:sz w:val="28"/>
          <w:szCs w:val="28"/>
          <w:lang w:val="uk-UA"/>
        </w:rPr>
        <w:t xml:space="preserve"> у своїх господарствах утримують </w:t>
      </w:r>
      <w:r w:rsidR="009D1C14" w:rsidRPr="00311727">
        <w:rPr>
          <w:rFonts w:ascii="Times New Roman" w:eastAsia="Calibri" w:hAnsi="Times New Roman"/>
          <w:sz w:val="28"/>
          <w:szCs w:val="28"/>
          <w:lang w:val="uk-UA"/>
        </w:rPr>
        <w:t>понад 5</w:t>
      </w:r>
      <w:r w:rsidR="00BF534A" w:rsidRPr="00311727">
        <w:rPr>
          <w:rFonts w:ascii="Times New Roman" w:eastAsia="Calibri" w:hAnsi="Times New Roman"/>
          <w:sz w:val="28"/>
          <w:szCs w:val="28"/>
          <w:lang w:val="uk-UA"/>
        </w:rPr>
        <w:t> </w:t>
      </w:r>
      <w:r w:rsidR="009D1C14" w:rsidRPr="00311727">
        <w:rPr>
          <w:rFonts w:ascii="Times New Roman" w:eastAsia="Calibri" w:hAnsi="Times New Roman"/>
          <w:sz w:val="28"/>
          <w:szCs w:val="28"/>
          <w:lang w:val="uk-UA"/>
        </w:rPr>
        <w:t>000</w:t>
      </w:r>
      <w:r w:rsidR="00BF534A" w:rsidRPr="00311727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Pr="00311727">
        <w:rPr>
          <w:rFonts w:ascii="Times New Roman" w:eastAsia="Calibri" w:hAnsi="Times New Roman"/>
          <w:sz w:val="28"/>
          <w:szCs w:val="28"/>
          <w:lang w:val="uk-UA"/>
        </w:rPr>
        <w:t>корів.</w:t>
      </w:r>
    </w:p>
    <w:p w:rsidR="00436E1D" w:rsidRPr="00311727" w:rsidRDefault="00436E1D" w:rsidP="00436E1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4A1030">
        <w:rPr>
          <w:rFonts w:ascii="Times New Roman" w:hAnsi="Times New Roman"/>
          <w:sz w:val="28"/>
          <w:szCs w:val="28"/>
          <w:lang w:val="uk-UA"/>
        </w:rPr>
        <w:t>За даними проведеного опитування власників ОСГ, які мають 3 і більше корів – більше 300 потребують холодильного обладнання для покращення якості молока.</w:t>
      </w:r>
    </w:p>
    <w:p w:rsidR="009C51B3" w:rsidRDefault="00F76CEC" w:rsidP="00234B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Станом на </w:t>
      </w:r>
      <w:r w:rsidR="00240EA1" w:rsidRPr="00311727">
        <w:rPr>
          <w:rFonts w:ascii="Times New Roman" w:eastAsia="Calibri" w:hAnsi="Times New Roman"/>
          <w:bCs/>
          <w:sz w:val="28"/>
          <w:szCs w:val="28"/>
          <w:lang w:val="uk-UA"/>
        </w:rPr>
        <w:t>01.</w:t>
      </w:r>
      <w:r w:rsidR="006E50FB">
        <w:rPr>
          <w:rFonts w:ascii="Times New Roman" w:eastAsia="Calibri" w:hAnsi="Times New Roman"/>
          <w:bCs/>
          <w:sz w:val="28"/>
          <w:szCs w:val="28"/>
          <w:lang w:val="uk-UA"/>
        </w:rPr>
        <w:t>20</w:t>
      </w:r>
      <w:r w:rsidR="00240EA1"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.2021 в області зареєстровано </w:t>
      </w:r>
      <w:r w:rsidR="006E50FB">
        <w:rPr>
          <w:rFonts w:ascii="Times New Roman" w:eastAsia="Calibri" w:hAnsi="Times New Roman"/>
          <w:bCs/>
          <w:sz w:val="28"/>
          <w:szCs w:val="28"/>
          <w:lang w:val="uk-UA"/>
        </w:rPr>
        <w:t>3</w:t>
      </w:r>
      <w:r w:rsidR="00240EA1" w:rsidRPr="00311727">
        <w:rPr>
          <w:rFonts w:ascii="Times New Roman" w:eastAsia="Calibri" w:hAnsi="Times New Roman"/>
          <w:bCs/>
          <w:sz w:val="28"/>
          <w:szCs w:val="28"/>
          <w:lang w:val="uk-UA"/>
        </w:rPr>
        <w:t>0</w:t>
      </w:r>
      <w:r w:rsidR="00A37972"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сімейних фермерських господарств – </w:t>
      </w:r>
      <w:proofErr w:type="spellStart"/>
      <w:r w:rsidR="00A37972" w:rsidRPr="00311727">
        <w:rPr>
          <w:rFonts w:ascii="Times New Roman" w:eastAsia="Calibri" w:hAnsi="Times New Roman"/>
          <w:bCs/>
          <w:sz w:val="28"/>
          <w:szCs w:val="28"/>
          <w:lang w:val="uk-UA"/>
        </w:rPr>
        <w:t>ФОП</w:t>
      </w:r>
      <w:proofErr w:type="spellEnd"/>
      <w:r w:rsidR="00A37972"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(без статусу юридичної особи</w:t>
      </w:r>
      <w:r w:rsidR="00BF534A" w:rsidRPr="00311727">
        <w:rPr>
          <w:rFonts w:ascii="Times New Roman" w:eastAsia="Calibri" w:hAnsi="Times New Roman"/>
          <w:bCs/>
          <w:sz w:val="28"/>
          <w:szCs w:val="28"/>
          <w:lang w:val="uk-UA"/>
        </w:rPr>
        <w:t>, відповідно до статті 8</w:t>
      </w:r>
      <w:r w:rsidR="00BF534A" w:rsidRPr="00FA45A5">
        <w:rPr>
          <w:rFonts w:ascii="Times New Roman" w:eastAsia="Calibri" w:hAnsi="Times New Roman"/>
          <w:bCs/>
          <w:sz w:val="28"/>
          <w:szCs w:val="28"/>
          <w:vertAlign w:val="superscript"/>
          <w:lang w:val="uk-UA"/>
        </w:rPr>
        <w:t>1</w:t>
      </w:r>
      <w:r w:rsidR="00BF534A"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Закону України «Про фермерське господарство»</w:t>
      </w:r>
      <w:r w:rsidR="00A37972" w:rsidRPr="00311727">
        <w:rPr>
          <w:rFonts w:ascii="Times New Roman" w:eastAsia="Calibri" w:hAnsi="Times New Roman"/>
          <w:bCs/>
          <w:sz w:val="28"/>
          <w:szCs w:val="28"/>
          <w:lang w:val="uk-UA"/>
        </w:rPr>
        <w:t>).</w:t>
      </w:r>
      <w:r w:rsidR="0009762B"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З них - 14 сімейних фермерських госп</w:t>
      </w:r>
      <w:r w:rsidR="001B633B" w:rsidRPr="00311727">
        <w:rPr>
          <w:rFonts w:ascii="Times New Roman" w:eastAsia="Calibri" w:hAnsi="Times New Roman"/>
          <w:bCs/>
          <w:sz w:val="28"/>
          <w:szCs w:val="28"/>
          <w:lang w:val="uk-UA"/>
        </w:rPr>
        <w:t>одарств, які займаються молочним</w:t>
      </w:r>
      <w:r w:rsidR="0009762B"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 тваринництвом. Цей позитивний тренд необхідно розвивати та підтримувати</w:t>
      </w:r>
      <w:r w:rsidR="00436E1D">
        <w:rPr>
          <w:rFonts w:ascii="Times New Roman" w:eastAsia="Calibri" w:hAnsi="Times New Roman"/>
          <w:bCs/>
          <w:sz w:val="28"/>
          <w:szCs w:val="28"/>
          <w:lang w:val="uk-UA"/>
        </w:rPr>
        <w:t>.</w:t>
      </w:r>
    </w:p>
    <w:p w:rsidR="00A37972" w:rsidRPr="00311727" w:rsidRDefault="006260BB" w:rsidP="00D25FD4">
      <w:pPr>
        <w:pStyle w:val="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_Toc74814381"/>
      <w:r w:rsidRPr="00311727">
        <w:rPr>
          <w:rFonts w:ascii="Times New Roman" w:hAnsi="Times New Roman" w:cs="Times New Roman"/>
          <w:color w:val="000000" w:themeColor="text1"/>
          <w:sz w:val="28"/>
          <w:szCs w:val="28"/>
        </w:rPr>
        <w:t>Виробництво органічної продукції</w:t>
      </w:r>
      <w:bookmarkEnd w:id="13"/>
    </w:p>
    <w:p w:rsidR="00E87D07" w:rsidRPr="00311727" w:rsidRDefault="00E87D07" w:rsidP="00E87D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1172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 області діє 19 сертифікованих операторів які спеціалізуються на вирощуванні продукції рослинництва, заготівлі дикорослих продуктів (ягід, грибів, лікарських трав), продукції тваринництва в т.ч. бджільництва, якість яких підтверджує сертифікат визнаний у Європейському союзі та Швейцарії «</w:t>
      </w:r>
      <w:proofErr w:type="spellStart"/>
      <w:r w:rsidRPr="0031172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Organic</w:t>
      </w:r>
      <w:proofErr w:type="spellEnd"/>
      <w:r w:rsidRPr="0031172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Standard».</w:t>
      </w:r>
    </w:p>
    <w:p w:rsidR="00E87D07" w:rsidRPr="00311727" w:rsidRDefault="006260BB" w:rsidP="00E87D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1172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Єдиним підприємством, яке має сертифіковану органічну молочку – переробну продукцію, наразі залишається товариство «Старий </w:t>
      </w:r>
      <w:proofErr w:type="spellStart"/>
      <w:r w:rsidRPr="0031172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Порицьк</w:t>
      </w:r>
      <w:proofErr w:type="spellEnd"/>
      <w:r w:rsidRPr="0031172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», яке з власного молока виробляє сертифіковані органічні продукти під торговою маркою «Сирна карта з Старого </w:t>
      </w:r>
      <w:proofErr w:type="spellStart"/>
      <w:r w:rsidRPr="0031172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Порицька</w:t>
      </w:r>
      <w:proofErr w:type="spellEnd"/>
      <w:r w:rsidRPr="0031172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». </w:t>
      </w:r>
    </w:p>
    <w:p w:rsidR="00E87D07" w:rsidRPr="00311727" w:rsidRDefault="00E87D07" w:rsidP="00E87D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1172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Органічна продукція вирощується на площі 4,6 тисячі гектарів сільськогосподарських земель (органічних і перехідного періоду) у т.ч. 4,4</w:t>
      </w:r>
      <w:r w:rsidR="00F842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 </w:t>
      </w:r>
      <w:r w:rsidRPr="0031172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тис</w:t>
      </w:r>
      <w:r w:rsidR="00F842B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 </w:t>
      </w:r>
      <w:r w:rsidRPr="0031172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га сільськогосподарських земель з органічним статусом.</w:t>
      </w:r>
    </w:p>
    <w:p w:rsidR="006260BB" w:rsidRPr="00311727" w:rsidRDefault="006260BB" w:rsidP="00E87D0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11727">
        <w:rPr>
          <w:rFonts w:ascii="Times New Roman" w:hAnsi="Times New Roman"/>
          <w:sz w:val="28"/>
          <w:szCs w:val="28"/>
          <w:lang w:val="uk-UA" w:eastAsia="uk-UA"/>
        </w:rPr>
        <w:t xml:space="preserve">Виробники органічних продуктів працюють переважно на експорт - це головний напрямок збуту для органічного бізнесу, хоча останнім часом поступово розвивають і внутрішній ринок. Він ще невеликий, у порівнянні з </w:t>
      </w:r>
      <w:r w:rsidRPr="00311727">
        <w:rPr>
          <w:rFonts w:ascii="Times New Roman" w:hAnsi="Times New Roman"/>
          <w:sz w:val="28"/>
          <w:szCs w:val="28"/>
          <w:lang w:val="uk-UA" w:eastAsia="uk-UA"/>
        </w:rPr>
        <w:lastRenderedPageBreak/>
        <w:t>країнами Європи. Для прикладу: в торгових мережах «Сільпо» є продукція товариства «</w:t>
      </w:r>
      <w:proofErr w:type="spellStart"/>
      <w:r w:rsidRPr="00311727">
        <w:rPr>
          <w:rFonts w:ascii="Times New Roman" w:hAnsi="Times New Roman"/>
          <w:sz w:val="28"/>
          <w:szCs w:val="28"/>
          <w:lang w:val="uk-UA" w:eastAsia="uk-UA"/>
        </w:rPr>
        <w:t>Порицьке</w:t>
      </w:r>
      <w:proofErr w:type="spellEnd"/>
      <w:r w:rsidRPr="00311727">
        <w:rPr>
          <w:rFonts w:ascii="Times New Roman" w:hAnsi="Times New Roman"/>
          <w:sz w:val="28"/>
          <w:szCs w:val="28"/>
          <w:lang w:val="uk-UA" w:eastAsia="uk-UA"/>
        </w:rPr>
        <w:t>».</w:t>
      </w:r>
    </w:p>
    <w:p w:rsidR="006260BB" w:rsidRPr="00311727" w:rsidRDefault="006260BB" w:rsidP="00E87D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31172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Розвиток органіки буде збільшуватися та вирішуватися в міру того, як буде збільшуватися сегмент покупців, які готові платити за здорове харчування.</w:t>
      </w:r>
    </w:p>
    <w:p w:rsidR="006260BB" w:rsidRPr="00311727" w:rsidRDefault="006260BB" w:rsidP="00E87D07">
      <w:pPr>
        <w:pStyle w:val="af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311727">
        <w:rPr>
          <w:sz w:val="28"/>
          <w:szCs w:val="28"/>
          <w:lang w:val="uk-UA"/>
        </w:rPr>
        <w:t xml:space="preserve">Хороший досвід реалізації продукції маємо у Луцьку. Органічні господарства працюють з </w:t>
      </w:r>
      <w:proofErr w:type="spellStart"/>
      <w:r w:rsidR="001B5E7B" w:rsidRPr="00311727">
        <w:rPr>
          <w:sz w:val="28"/>
          <w:szCs w:val="28"/>
          <w:lang w:val="uk-UA"/>
        </w:rPr>
        <w:t>ПП</w:t>
      </w:r>
      <w:r w:rsidRPr="00311727">
        <w:rPr>
          <w:sz w:val="28"/>
          <w:szCs w:val="28"/>
          <w:lang w:val="uk-UA"/>
        </w:rPr>
        <w:t>«Біо</w:t>
      </w:r>
      <w:proofErr w:type="spellEnd"/>
      <w:r w:rsidRPr="00311727">
        <w:rPr>
          <w:sz w:val="28"/>
          <w:szCs w:val="28"/>
          <w:lang w:val="uk-UA"/>
        </w:rPr>
        <w:t xml:space="preserve"> Агро </w:t>
      </w:r>
      <w:proofErr w:type="spellStart"/>
      <w:r w:rsidRPr="00311727">
        <w:rPr>
          <w:sz w:val="28"/>
          <w:szCs w:val="28"/>
          <w:lang w:val="uk-UA"/>
        </w:rPr>
        <w:t>Еко</w:t>
      </w:r>
      <w:proofErr w:type="spellEnd"/>
      <w:r w:rsidRPr="00311727">
        <w:rPr>
          <w:sz w:val="28"/>
          <w:szCs w:val="28"/>
          <w:lang w:val="uk-UA"/>
        </w:rPr>
        <w:t xml:space="preserve"> </w:t>
      </w:r>
      <w:proofErr w:type="spellStart"/>
      <w:r w:rsidRPr="00311727">
        <w:rPr>
          <w:sz w:val="28"/>
          <w:szCs w:val="28"/>
          <w:lang w:val="uk-UA"/>
        </w:rPr>
        <w:t>Маркет</w:t>
      </w:r>
      <w:proofErr w:type="spellEnd"/>
      <w:r w:rsidRPr="00311727">
        <w:rPr>
          <w:sz w:val="28"/>
          <w:szCs w:val="28"/>
          <w:lang w:val="uk-UA"/>
        </w:rPr>
        <w:t xml:space="preserve">» під реалізацію, усі партнери </w:t>
      </w:r>
      <w:proofErr w:type="spellStart"/>
      <w:r w:rsidRPr="00311727">
        <w:rPr>
          <w:sz w:val="28"/>
          <w:szCs w:val="28"/>
          <w:lang w:val="uk-UA"/>
        </w:rPr>
        <w:t>маркету</w:t>
      </w:r>
      <w:proofErr w:type="spellEnd"/>
      <w:r w:rsidRPr="00311727">
        <w:rPr>
          <w:sz w:val="28"/>
          <w:szCs w:val="28"/>
          <w:lang w:val="uk-UA"/>
        </w:rPr>
        <w:t xml:space="preserve"> мають сертифікат від «Органік стандарт».</w:t>
      </w:r>
    </w:p>
    <w:p w:rsidR="006260BB" w:rsidRPr="00311727" w:rsidRDefault="006260BB" w:rsidP="00D25FD4">
      <w:pPr>
        <w:pStyle w:val="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" w:name="_Toc74814382"/>
      <w:r w:rsidRPr="00311727">
        <w:rPr>
          <w:rFonts w:ascii="Times New Roman" w:hAnsi="Times New Roman" w:cs="Times New Roman"/>
          <w:color w:val="000000" w:themeColor="text1"/>
          <w:sz w:val="28"/>
          <w:szCs w:val="28"/>
        </w:rPr>
        <w:t>Інфраструктура аграрного ринку</w:t>
      </w:r>
      <w:bookmarkEnd w:id="14"/>
    </w:p>
    <w:p w:rsidR="00240EA1" w:rsidRPr="00311727" w:rsidRDefault="00240EA1" w:rsidP="00BF534A">
      <w:pPr>
        <w:pStyle w:val="af2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11727">
        <w:rPr>
          <w:rFonts w:ascii="Times New Roman" w:hAnsi="Times New Roman"/>
          <w:sz w:val="28"/>
          <w:szCs w:val="28"/>
          <w:lang w:val="uk-UA"/>
        </w:rPr>
        <w:t xml:space="preserve">Інфраструктура аграрного ринку області представлена сільськогосподарськими обслуговуючими кооперативами, фірмовими магазинами, мережею торгових закладів системи </w:t>
      </w:r>
      <w:proofErr w:type="spellStart"/>
      <w:r w:rsidRPr="00311727">
        <w:rPr>
          <w:rFonts w:ascii="Times New Roman" w:hAnsi="Times New Roman"/>
          <w:sz w:val="28"/>
          <w:szCs w:val="28"/>
          <w:lang w:val="uk-UA"/>
        </w:rPr>
        <w:t>облспоживспілки</w:t>
      </w:r>
      <w:proofErr w:type="spellEnd"/>
      <w:r w:rsidRPr="00311727">
        <w:rPr>
          <w:rFonts w:ascii="Times New Roman" w:hAnsi="Times New Roman"/>
          <w:sz w:val="28"/>
          <w:szCs w:val="28"/>
          <w:lang w:val="uk-UA"/>
        </w:rPr>
        <w:t xml:space="preserve">, оптово-роздрібними ринками, широкою мережею зерносховищ, </w:t>
      </w:r>
      <w:proofErr w:type="spellStart"/>
      <w:r w:rsidRPr="00311727">
        <w:rPr>
          <w:rFonts w:ascii="Times New Roman" w:hAnsi="Times New Roman"/>
          <w:sz w:val="28"/>
          <w:szCs w:val="28"/>
          <w:lang w:val="uk-UA"/>
        </w:rPr>
        <w:t>картопле-</w:t>
      </w:r>
      <w:proofErr w:type="spellEnd"/>
      <w:r w:rsidRPr="00311727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311727">
        <w:rPr>
          <w:rFonts w:ascii="Times New Roman" w:hAnsi="Times New Roman"/>
          <w:sz w:val="28"/>
          <w:szCs w:val="28"/>
          <w:lang w:val="uk-UA"/>
        </w:rPr>
        <w:t>овоче-</w:t>
      </w:r>
      <w:proofErr w:type="spellEnd"/>
      <w:r w:rsidRPr="00311727">
        <w:rPr>
          <w:rFonts w:ascii="Times New Roman" w:hAnsi="Times New Roman"/>
          <w:sz w:val="28"/>
          <w:szCs w:val="28"/>
          <w:lang w:val="uk-UA"/>
        </w:rPr>
        <w:t xml:space="preserve"> та фруктосховищ. </w:t>
      </w:r>
    </w:p>
    <w:p w:rsidR="00240EA1" w:rsidRPr="00311727" w:rsidRDefault="00240EA1" w:rsidP="00BF53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11727">
        <w:rPr>
          <w:rFonts w:ascii="Times New Roman" w:hAnsi="Times New Roman"/>
          <w:sz w:val="28"/>
          <w:szCs w:val="28"/>
          <w:lang w:val="uk-UA"/>
        </w:rPr>
        <w:t xml:space="preserve">В області функціонує 12 сільськогосподарських обслуговуючих кооперативів. За видами діяльності це багатофункціональні кооперативи, які надають послуги з обробітку землі, заготівлі молока, </w:t>
      </w:r>
      <w:proofErr w:type="spellStart"/>
      <w:r w:rsidRPr="00311727">
        <w:rPr>
          <w:rFonts w:ascii="Times New Roman" w:hAnsi="Times New Roman"/>
          <w:sz w:val="28"/>
          <w:szCs w:val="28"/>
          <w:lang w:val="uk-UA"/>
        </w:rPr>
        <w:t>помолу</w:t>
      </w:r>
      <w:proofErr w:type="spellEnd"/>
      <w:r w:rsidRPr="00311727">
        <w:rPr>
          <w:rFonts w:ascii="Times New Roman" w:hAnsi="Times New Roman"/>
          <w:sz w:val="28"/>
          <w:szCs w:val="28"/>
          <w:lang w:val="uk-UA"/>
        </w:rPr>
        <w:t xml:space="preserve"> зерна, пилорами та інші. За 2020 рік надано послуг на суму 3,9 </w:t>
      </w:r>
      <w:proofErr w:type="spellStart"/>
      <w:r w:rsidRPr="00311727">
        <w:rPr>
          <w:rFonts w:ascii="Times New Roman" w:hAnsi="Times New Roman"/>
          <w:sz w:val="28"/>
          <w:szCs w:val="28"/>
          <w:lang w:val="uk-UA"/>
        </w:rPr>
        <w:t>млн</w:t>
      </w:r>
      <w:proofErr w:type="spellEnd"/>
      <w:r w:rsidRPr="00311727">
        <w:rPr>
          <w:rFonts w:ascii="Times New Roman" w:hAnsi="Times New Roman"/>
          <w:sz w:val="28"/>
          <w:szCs w:val="28"/>
          <w:lang w:val="uk-UA"/>
        </w:rPr>
        <w:t> грн.</w:t>
      </w:r>
    </w:p>
    <w:p w:rsidR="00240EA1" w:rsidRPr="00311727" w:rsidRDefault="00BF534A" w:rsidP="00BF53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11727">
        <w:rPr>
          <w:rFonts w:ascii="Times New Roman" w:hAnsi="Times New Roman"/>
          <w:sz w:val="28"/>
          <w:szCs w:val="28"/>
          <w:lang w:val="uk-UA"/>
        </w:rPr>
        <w:t xml:space="preserve">Розвиток сільськогосподарської кооперації є важливою складовою розвитку сільських територій, </w:t>
      </w:r>
      <w:proofErr w:type="spellStart"/>
      <w:r w:rsidRPr="00311727">
        <w:rPr>
          <w:rFonts w:ascii="Times New Roman" w:hAnsi="Times New Roman"/>
          <w:sz w:val="28"/>
          <w:szCs w:val="28"/>
          <w:lang w:val="uk-UA"/>
        </w:rPr>
        <w:t>самозайнятості</w:t>
      </w:r>
      <w:proofErr w:type="spellEnd"/>
      <w:r w:rsidRPr="00311727">
        <w:rPr>
          <w:rFonts w:ascii="Times New Roman" w:hAnsi="Times New Roman"/>
          <w:sz w:val="28"/>
          <w:szCs w:val="28"/>
          <w:lang w:val="uk-UA"/>
        </w:rPr>
        <w:t xml:space="preserve"> населення, зменшення відтоку трудових ресурсів за кордон. Тому для подальшого розвитку кооперації необхідно залучати кошти з різних джерел фінансування, зокрема і з обласного бюджету, покращувати матеріально-технічне становище, адже </w:t>
      </w:r>
      <w:r w:rsidR="00240EA1" w:rsidRPr="00311727">
        <w:rPr>
          <w:rFonts w:ascii="Times New Roman" w:hAnsi="Times New Roman"/>
          <w:sz w:val="28"/>
          <w:szCs w:val="28"/>
          <w:lang w:val="uk-UA"/>
        </w:rPr>
        <w:t xml:space="preserve">створення кооперативів дасть змогу захистити інтереси дрібних сільськогосподарських товаровиробників шляхом вирішення питань переробки і збуту сільськогосподарської продукції, постачання мінеральних добрив, насіння, сільгосптехніки, технічного обслуговування тощо. </w:t>
      </w:r>
    </w:p>
    <w:p w:rsidR="00245473" w:rsidRPr="00311727" w:rsidRDefault="00245473" w:rsidP="00D25FD4">
      <w:pPr>
        <w:pStyle w:val="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_Toc74814383"/>
      <w:r w:rsidRPr="00311727">
        <w:rPr>
          <w:rFonts w:ascii="Times New Roman" w:hAnsi="Times New Roman" w:cs="Times New Roman"/>
          <w:color w:val="000000" w:themeColor="text1"/>
          <w:sz w:val="28"/>
          <w:szCs w:val="28"/>
        </w:rPr>
        <w:t>Дорадча діяльність</w:t>
      </w:r>
      <w:bookmarkEnd w:id="15"/>
    </w:p>
    <w:p w:rsidR="00245473" w:rsidRPr="00311727" w:rsidRDefault="00245473" w:rsidP="0024547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val="uk-UA"/>
        </w:rPr>
      </w:pPr>
      <w:r w:rsidRPr="00311727">
        <w:rPr>
          <w:rFonts w:ascii="Times New Roman" w:eastAsia="Calibri" w:hAnsi="Times New Roman"/>
          <w:bCs/>
          <w:sz w:val="28"/>
          <w:szCs w:val="28"/>
          <w:lang w:val="uk-UA"/>
        </w:rPr>
        <w:t xml:space="preserve">В області у 2020 році </w:t>
      </w:r>
      <w:r w:rsidRPr="00311727">
        <w:rPr>
          <w:rFonts w:ascii="Times New Roman" w:hAnsi="Times New Roman"/>
          <w:sz w:val="28"/>
          <w:szCs w:val="28"/>
          <w:lang w:val="uk-UA"/>
        </w:rPr>
        <w:t>створені дві дорадчі служби, які готові надавати послуги з питань розвитку підприємництва в сільській місцевості, послуг з питань агрономії, зоотехнії, бухгалтерського обліку, юридичних послуг, що дасть змогу підвищити рентабельність дрібних сільгосппідприємств, збільшити виробництво валової сільгосппродукції та підвищити ефективність господарювання в агропромисловому комплексі і покращити якість продукції.</w:t>
      </w:r>
    </w:p>
    <w:p w:rsidR="001B5746" w:rsidRPr="00311727" w:rsidRDefault="001B5746" w:rsidP="001B57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32C1" w:rsidRPr="00311727" w:rsidRDefault="009F32C1" w:rsidP="003E7A1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За результатами проведеного аналізу існуючого стану розвитку сільського господарства Волині, його виробничого потенціалу, а також реальних можливостей впливу на вирішення існуючих проблем на обласному рівні, визначено такі ключові проблеми, на розв’язання яких спрямована Комплексна програма: </w:t>
      </w:r>
    </w:p>
    <w:p w:rsidR="003E7A12" w:rsidRPr="00311727" w:rsidRDefault="00066A3F" w:rsidP="003E7A12">
      <w:pPr>
        <w:pStyle w:val="a8"/>
        <w:numPr>
          <w:ilvl w:val="0"/>
          <w:numId w:val="26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скорочення поголів'я сільськогосподарських тварин</w:t>
      </w:r>
      <w:r w:rsidR="003E7A12"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; </w:t>
      </w:r>
    </w:p>
    <w:p w:rsidR="003E7A12" w:rsidRPr="00311727" w:rsidRDefault="003E7A12" w:rsidP="003E7A12">
      <w:pPr>
        <w:pStyle w:val="a8"/>
        <w:numPr>
          <w:ilvl w:val="0"/>
          <w:numId w:val="2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11727">
        <w:rPr>
          <w:rFonts w:ascii="Times New Roman" w:hAnsi="Times New Roman"/>
          <w:sz w:val="28"/>
          <w:szCs w:val="28"/>
          <w:lang w:val="uk-UA"/>
        </w:rPr>
        <w:t xml:space="preserve">низький рівень матеріально-технічної бази </w:t>
      </w:r>
      <w:r w:rsidR="00F443D4" w:rsidRPr="00311727">
        <w:rPr>
          <w:rFonts w:ascii="Times New Roman" w:hAnsi="Times New Roman"/>
          <w:sz w:val="28"/>
          <w:szCs w:val="28"/>
          <w:lang w:val="uk-UA"/>
        </w:rPr>
        <w:t xml:space="preserve">малих </w:t>
      </w:r>
      <w:r w:rsidRPr="00311727">
        <w:rPr>
          <w:rFonts w:ascii="Times New Roman" w:hAnsi="Times New Roman"/>
          <w:sz w:val="28"/>
          <w:szCs w:val="28"/>
          <w:lang w:val="uk-UA"/>
        </w:rPr>
        <w:t xml:space="preserve">сільськогосподарських підприємств, </w:t>
      </w:r>
      <w:r w:rsidR="009C51B3" w:rsidRPr="00311727">
        <w:rPr>
          <w:rFonts w:ascii="Times New Roman" w:hAnsi="Times New Roman"/>
          <w:sz w:val="28"/>
          <w:szCs w:val="28"/>
          <w:lang w:val="uk-UA"/>
        </w:rPr>
        <w:t xml:space="preserve">сімейних фермерських господарствах, </w:t>
      </w:r>
      <w:r w:rsidRPr="00311727">
        <w:rPr>
          <w:rFonts w:ascii="Times New Roman" w:hAnsi="Times New Roman"/>
          <w:sz w:val="28"/>
          <w:szCs w:val="28"/>
          <w:lang w:val="uk-UA"/>
        </w:rPr>
        <w:t>застосування застарілих технологій сільськогосподарського виробництва;</w:t>
      </w:r>
    </w:p>
    <w:p w:rsidR="003E7A12" w:rsidRPr="00311727" w:rsidRDefault="003E7A12" w:rsidP="003E7A12">
      <w:pPr>
        <w:pStyle w:val="a8"/>
        <w:numPr>
          <w:ilvl w:val="0"/>
          <w:numId w:val="26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11727">
        <w:rPr>
          <w:rFonts w:ascii="Times New Roman" w:hAnsi="Times New Roman"/>
          <w:sz w:val="28"/>
          <w:szCs w:val="28"/>
          <w:lang w:val="uk-UA"/>
        </w:rPr>
        <w:lastRenderedPageBreak/>
        <w:t xml:space="preserve">дефіцит фінансових ресурсів та обігових коштів у </w:t>
      </w:r>
      <w:r w:rsidR="009C51B3" w:rsidRPr="00311727">
        <w:rPr>
          <w:rFonts w:ascii="Times New Roman" w:hAnsi="Times New Roman"/>
          <w:sz w:val="28"/>
          <w:szCs w:val="28"/>
          <w:lang w:val="uk-UA"/>
        </w:rPr>
        <w:t xml:space="preserve">малих </w:t>
      </w:r>
      <w:r w:rsidRPr="00311727">
        <w:rPr>
          <w:rFonts w:ascii="Times New Roman" w:hAnsi="Times New Roman"/>
          <w:sz w:val="28"/>
          <w:szCs w:val="28"/>
          <w:lang w:val="uk-UA"/>
        </w:rPr>
        <w:t xml:space="preserve">суб’єктів аграрного бізнесу; </w:t>
      </w:r>
    </w:p>
    <w:p w:rsidR="009F32C1" w:rsidRPr="00311727" w:rsidRDefault="009F32C1" w:rsidP="003E7A1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11727">
        <w:rPr>
          <w:rFonts w:ascii="Times New Roman" w:hAnsi="Times New Roman"/>
          <w:sz w:val="28"/>
          <w:szCs w:val="28"/>
          <w:lang w:val="uk-UA"/>
        </w:rPr>
        <w:t>- відсутність мотивації в сільськогосподарських товаровиробників до розвитку трудомістких галузей – овочівництва, ягідництва, скотарств</w:t>
      </w:r>
      <w:r w:rsidR="00F842BC">
        <w:rPr>
          <w:rFonts w:ascii="Times New Roman" w:hAnsi="Times New Roman"/>
          <w:sz w:val="28"/>
          <w:szCs w:val="28"/>
          <w:lang w:val="uk-UA"/>
        </w:rPr>
        <w:t>а</w:t>
      </w:r>
      <w:r w:rsidRPr="00311727">
        <w:rPr>
          <w:rFonts w:ascii="Times New Roman" w:hAnsi="Times New Roman"/>
          <w:sz w:val="28"/>
          <w:szCs w:val="28"/>
          <w:lang w:val="uk-UA"/>
        </w:rPr>
        <w:t>, які потребують значних трудових затрат і тривалого обороту вкладених ресурсів;</w:t>
      </w:r>
    </w:p>
    <w:p w:rsidR="009F32C1" w:rsidRPr="00311727" w:rsidRDefault="009F32C1" w:rsidP="003E7A1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11727">
        <w:rPr>
          <w:rFonts w:ascii="Times New Roman" w:hAnsi="Times New Roman"/>
          <w:sz w:val="28"/>
          <w:szCs w:val="28"/>
          <w:lang w:val="uk-UA"/>
        </w:rPr>
        <w:t>- недостатня поінформованість значної частини сільськогосподарських виробників про кон’юнктуру ринків та умови ведення бізнесу в галузі, а також прогресивні технології в аграрному виробництві.</w:t>
      </w:r>
    </w:p>
    <w:p w:rsidR="00885860" w:rsidRPr="00311727" w:rsidRDefault="00885860" w:rsidP="0047601F">
      <w:pPr>
        <w:pStyle w:val="a8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47601F" w:rsidRPr="00311727" w:rsidRDefault="0047601F" w:rsidP="0047601F">
      <w:pPr>
        <w:pStyle w:val="a8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1172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Основними завданнями програми є: </w:t>
      </w:r>
    </w:p>
    <w:p w:rsidR="00885860" w:rsidRPr="00311727" w:rsidRDefault="00885860" w:rsidP="00DE131E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1172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підвищення ефективності </w:t>
      </w:r>
      <w:bookmarkStart w:id="16" w:name="_GoBack"/>
      <w:r w:rsidRPr="00311727">
        <w:rPr>
          <w:rFonts w:ascii="Times New Roman" w:hAnsi="Times New Roman"/>
          <w:color w:val="000000"/>
          <w:sz w:val="28"/>
          <w:szCs w:val="28"/>
          <w:lang w:val="uk-UA" w:eastAsia="uk-UA"/>
        </w:rPr>
        <w:t>ведення сільського господарства;</w:t>
      </w:r>
    </w:p>
    <w:p w:rsidR="00885860" w:rsidRPr="00311727" w:rsidRDefault="00885860" w:rsidP="00DE131E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11727">
        <w:rPr>
          <w:rFonts w:ascii="Times New Roman" w:hAnsi="Times New Roman"/>
          <w:color w:val="000000"/>
          <w:sz w:val="28"/>
          <w:szCs w:val="28"/>
          <w:lang w:val="uk-UA" w:eastAsia="uk-UA"/>
        </w:rPr>
        <w:t>збільшення поголів’я ВРХ та покращення економічного стану ОСГ;</w:t>
      </w:r>
    </w:p>
    <w:p w:rsidR="0047601F" w:rsidRPr="00311727" w:rsidRDefault="00885860" w:rsidP="00DE131E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1172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розвиток </w:t>
      </w:r>
      <w:r w:rsidR="00F842BC">
        <w:rPr>
          <w:rFonts w:ascii="Times New Roman" w:hAnsi="Times New Roman"/>
          <w:color w:val="000000"/>
          <w:sz w:val="28"/>
          <w:szCs w:val="28"/>
          <w:lang w:val="uk-UA" w:eastAsia="uk-UA"/>
        </w:rPr>
        <w:t>малого підприємництва</w:t>
      </w:r>
      <w:r w:rsidRPr="0031172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в т.ч. </w:t>
      </w:r>
      <w:r w:rsidR="009C51B3" w:rsidRPr="0031172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сімейних </w:t>
      </w:r>
      <w:r w:rsidRPr="0031172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фермерських господарств,  </w:t>
      </w:r>
      <w:r w:rsidR="0047601F" w:rsidRPr="00311727">
        <w:rPr>
          <w:rFonts w:ascii="Times New Roman" w:hAnsi="Times New Roman"/>
          <w:color w:val="000000"/>
          <w:sz w:val="28"/>
          <w:szCs w:val="28"/>
          <w:lang w:val="uk-UA" w:eastAsia="uk-UA"/>
        </w:rPr>
        <w:t>кооперації</w:t>
      </w:r>
      <w:r w:rsidRPr="00311727">
        <w:rPr>
          <w:rFonts w:ascii="Times New Roman" w:hAnsi="Times New Roman"/>
          <w:color w:val="000000"/>
          <w:sz w:val="28"/>
          <w:szCs w:val="28"/>
          <w:lang w:val="uk-UA" w:eastAsia="uk-UA"/>
        </w:rPr>
        <w:t>, тощо</w:t>
      </w:r>
      <w:r w:rsidR="0047601F" w:rsidRPr="0031172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; </w:t>
      </w:r>
    </w:p>
    <w:p w:rsidR="0047601F" w:rsidRPr="00311727" w:rsidRDefault="0047601F" w:rsidP="00DE131E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1172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забезпечення участі підприємств і організацій у агропромислових </w:t>
      </w:r>
      <w:r w:rsidR="009C51B3" w:rsidRPr="00311727">
        <w:rPr>
          <w:rFonts w:ascii="Times New Roman" w:hAnsi="Times New Roman"/>
          <w:color w:val="000000"/>
          <w:sz w:val="28"/>
          <w:szCs w:val="28"/>
          <w:lang w:val="uk-UA" w:eastAsia="uk-UA"/>
        </w:rPr>
        <w:t>виставково-</w:t>
      </w:r>
      <w:r w:rsidRPr="0031172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ярмаркових заходах; </w:t>
      </w:r>
    </w:p>
    <w:p w:rsidR="00885860" w:rsidRPr="00311727" w:rsidRDefault="00885860" w:rsidP="00DE131E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1172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нарощення виробництва органічної продукції; </w:t>
      </w:r>
    </w:p>
    <w:p w:rsidR="0047601F" w:rsidRPr="00311727" w:rsidRDefault="00885860" w:rsidP="00DE131E">
      <w:pPr>
        <w:pStyle w:val="a8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11727">
        <w:rPr>
          <w:rFonts w:ascii="Times New Roman" w:hAnsi="Times New Roman"/>
          <w:color w:val="000000"/>
          <w:sz w:val="28"/>
          <w:szCs w:val="28"/>
          <w:lang w:val="uk-UA" w:eastAsia="uk-UA"/>
        </w:rPr>
        <w:t>сприяння реалізації державної</w:t>
      </w:r>
      <w:bookmarkEnd w:id="16"/>
      <w:r w:rsidRPr="0031172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політики в агропромисловому комплексі.</w:t>
      </w:r>
    </w:p>
    <w:p w:rsidR="004527C0" w:rsidRPr="00311727" w:rsidRDefault="004527C0" w:rsidP="0028399D">
      <w:pPr>
        <w:pStyle w:val="1"/>
        <w:numPr>
          <w:ilvl w:val="0"/>
          <w:numId w:val="31"/>
        </w:num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" w:name="n2366"/>
      <w:bookmarkStart w:id="18" w:name="_Toc74814384"/>
      <w:bookmarkEnd w:id="17"/>
      <w:r w:rsidRPr="00311727">
        <w:rPr>
          <w:rFonts w:ascii="Times New Roman" w:hAnsi="Times New Roman" w:cs="Times New Roman"/>
          <w:color w:val="000000" w:themeColor="text1"/>
          <w:sz w:val="28"/>
          <w:szCs w:val="28"/>
        </w:rPr>
        <w:t>МЕТА ПРОГРАМИ</w:t>
      </w:r>
      <w:bookmarkEnd w:id="18"/>
    </w:p>
    <w:p w:rsidR="00EF449C" w:rsidRPr="00311727" w:rsidRDefault="004527C0" w:rsidP="00EF449C">
      <w:pPr>
        <w:pStyle w:val="Default"/>
        <w:ind w:right="-1" w:firstLine="567"/>
        <w:jc w:val="both"/>
        <w:rPr>
          <w:color w:val="000000" w:themeColor="text1"/>
          <w:sz w:val="28"/>
          <w:szCs w:val="28"/>
        </w:rPr>
      </w:pPr>
      <w:r w:rsidRPr="00311727">
        <w:rPr>
          <w:sz w:val="28"/>
          <w:szCs w:val="28"/>
        </w:rPr>
        <w:t xml:space="preserve">Метою </w:t>
      </w:r>
      <w:r w:rsidR="009954A0" w:rsidRPr="00311727">
        <w:rPr>
          <w:sz w:val="28"/>
          <w:szCs w:val="28"/>
        </w:rPr>
        <w:t xml:space="preserve">Комплексної програми </w:t>
      </w:r>
      <w:r w:rsidR="00EF449C" w:rsidRPr="00311727">
        <w:rPr>
          <w:sz w:val="28"/>
          <w:szCs w:val="28"/>
        </w:rPr>
        <w:t xml:space="preserve">є </w:t>
      </w:r>
      <w:r w:rsidR="00EF449C" w:rsidRPr="00311727">
        <w:rPr>
          <w:color w:val="000000" w:themeColor="text1"/>
          <w:sz w:val="28"/>
          <w:szCs w:val="28"/>
        </w:rPr>
        <w:t xml:space="preserve">реалізація системи економічних і організаційних заходів щодо підтримки </w:t>
      </w:r>
      <w:proofErr w:type="spellStart"/>
      <w:r w:rsidR="00EF449C" w:rsidRPr="00311727">
        <w:rPr>
          <w:color w:val="000000" w:themeColor="text1"/>
          <w:sz w:val="28"/>
          <w:szCs w:val="28"/>
        </w:rPr>
        <w:t>мікро-</w:t>
      </w:r>
      <w:proofErr w:type="spellEnd"/>
      <w:r w:rsidR="00EF449C" w:rsidRPr="00311727">
        <w:rPr>
          <w:color w:val="000000" w:themeColor="text1"/>
          <w:sz w:val="28"/>
          <w:szCs w:val="28"/>
        </w:rPr>
        <w:t xml:space="preserve"> та малих сільськогосподарських виробників для сприяння підвищенню їх продуктивності, дохідності, модернізації, диверсифікації сільськогосподарської діяльності, нарощенню доданої вартості, використанню інноваційних каналів просування продукції, доступу до фінансів тощо, з пріоритетністю на реалізацію можливостей молоді, учасників АТО (ООС), жінок у веденні господарств сімейного типу.</w:t>
      </w:r>
    </w:p>
    <w:p w:rsidR="004527C0" w:rsidRPr="00311727" w:rsidRDefault="0028399D" w:rsidP="0028399D">
      <w:pPr>
        <w:pStyle w:val="1"/>
        <w:numPr>
          <w:ilvl w:val="0"/>
          <w:numId w:val="31"/>
        </w:num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9" w:name="_Toc74814385"/>
      <w:r w:rsidRPr="003117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ШЛЯХИ І ЗАСОБИ РОЗВ'ЯЗАННЯ ПРОБЛЕМИ, </w:t>
      </w:r>
      <w:r w:rsidR="004527C0" w:rsidRPr="00311727">
        <w:rPr>
          <w:rFonts w:ascii="Times New Roman" w:hAnsi="Times New Roman" w:cs="Times New Roman"/>
          <w:color w:val="000000" w:themeColor="text1"/>
          <w:sz w:val="28"/>
          <w:szCs w:val="28"/>
        </w:rPr>
        <w:t>ФІНАНСОВЕ ЗАБЕЗПЕЧЕННЯ ПРОГРАМИ</w:t>
      </w:r>
      <w:bookmarkEnd w:id="19"/>
    </w:p>
    <w:p w:rsidR="00E4482A" w:rsidRPr="00311727" w:rsidRDefault="004527C0" w:rsidP="00FE54F0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11727">
        <w:rPr>
          <w:rFonts w:ascii="Times New Roman" w:hAnsi="Times New Roman"/>
          <w:sz w:val="28"/>
          <w:szCs w:val="28"/>
          <w:lang w:val="uk-UA"/>
        </w:rPr>
        <w:t xml:space="preserve">Реалізація Програми здійснюватиметься відповідно до </w:t>
      </w:r>
      <w:r w:rsidR="00D639A8" w:rsidRPr="00311727">
        <w:rPr>
          <w:rFonts w:ascii="Times New Roman" w:hAnsi="Times New Roman"/>
          <w:sz w:val="28"/>
          <w:szCs w:val="28"/>
          <w:lang w:val="uk-UA"/>
        </w:rPr>
        <w:t xml:space="preserve">додатку 2 до </w:t>
      </w:r>
      <w:r w:rsidR="009954A0" w:rsidRPr="00311727">
        <w:rPr>
          <w:rFonts w:ascii="Times New Roman" w:hAnsi="Times New Roman"/>
          <w:sz w:val="28"/>
          <w:szCs w:val="28"/>
          <w:lang w:val="uk-UA"/>
        </w:rPr>
        <w:t xml:space="preserve">Комплексної програми </w:t>
      </w:r>
      <w:r w:rsidR="00D639A8" w:rsidRPr="00311727">
        <w:rPr>
          <w:rFonts w:ascii="Times New Roman" w:hAnsi="Times New Roman"/>
          <w:sz w:val="28"/>
          <w:szCs w:val="28"/>
          <w:lang w:val="uk-UA"/>
        </w:rPr>
        <w:t>«</w:t>
      </w:r>
      <w:r w:rsidR="00AC55F7" w:rsidRPr="00311727">
        <w:rPr>
          <w:rFonts w:ascii="Times New Roman" w:hAnsi="Times New Roman"/>
          <w:sz w:val="28"/>
          <w:szCs w:val="28"/>
          <w:lang w:val="uk-UA"/>
        </w:rPr>
        <w:t>Напрям</w:t>
      </w:r>
      <w:r w:rsidR="00D639A8" w:rsidRPr="00311727">
        <w:rPr>
          <w:rFonts w:ascii="Times New Roman" w:hAnsi="Times New Roman"/>
          <w:sz w:val="28"/>
          <w:szCs w:val="28"/>
          <w:lang w:val="uk-UA"/>
        </w:rPr>
        <w:t>и</w:t>
      </w:r>
      <w:r w:rsidR="00AC55F7" w:rsidRPr="00311727">
        <w:rPr>
          <w:rFonts w:ascii="Times New Roman" w:hAnsi="Times New Roman"/>
          <w:sz w:val="28"/>
          <w:szCs w:val="28"/>
          <w:lang w:val="uk-UA"/>
        </w:rPr>
        <w:t xml:space="preserve"> діяльності та заход</w:t>
      </w:r>
      <w:r w:rsidR="00D639A8" w:rsidRPr="00311727">
        <w:rPr>
          <w:rFonts w:ascii="Times New Roman" w:hAnsi="Times New Roman"/>
          <w:sz w:val="28"/>
          <w:szCs w:val="28"/>
          <w:lang w:val="uk-UA"/>
        </w:rPr>
        <w:t>и»</w:t>
      </w:r>
      <w:r w:rsidR="00AC55F7" w:rsidRPr="00311727">
        <w:rPr>
          <w:rFonts w:ascii="Times New Roman" w:hAnsi="Times New Roman"/>
          <w:sz w:val="28"/>
          <w:szCs w:val="28"/>
          <w:lang w:val="uk-UA"/>
        </w:rPr>
        <w:t>.</w:t>
      </w:r>
      <w:r w:rsidR="00AB2353" w:rsidRPr="00311727">
        <w:rPr>
          <w:rFonts w:ascii="Times New Roman" w:hAnsi="Times New Roman"/>
          <w:sz w:val="28"/>
          <w:szCs w:val="28"/>
          <w:lang w:val="uk-UA"/>
        </w:rPr>
        <w:t xml:space="preserve"> Шляхом надання </w:t>
      </w:r>
      <w:r w:rsidR="00EF449C" w:rsidRPr="00311727">
        <w:rPr>
          <w:rFonts w:ascii="Times New Roman" w:hAnsi="Times New Roman"/>
          <w:sz w:val="28"/>
          <w:szCs w:val="28"/>
          <w:lang w:val="uk-UA"/>
        </w:rPr>
        <w:t xml:space="preserve">фінансової </w:t>
      </w:r>
      <w:r w:rsidR="00AB2353" w:rsidRPr="00311727">
        <w:rPr>
          <w:rFonts w:ascii="Times New Roman" w:hAnsi="Times New Roman"/>
          <w:sz w:val="28"/>
          <w:szCs w:val="28"/>
          <w:lang w:val="uk-UA"/>
        </w:rPr>
        <w:t>підтримки особистим селянським господарств</w:t>
      </w:r>
      <w:r w:rsidR="00E4482A" w:rsidRPr="00311727">
        <w:rPr>
          <w:rFonts w:ascii="Times New Roman" w:hAnsi="Times New Roman"/>
          <w:sz w:val="28"/>
          <w:szCs w:val="28"/>
          <w:lang w:val="uk-UA"/>
        </w:rPr>
        <w:t>ам та сільськогосподарським товаровиробникам (визначених відповідно до статі 2.151 Закону України «Про державну підтримку сільського господарства України»</w:t>
      </w:r>
      <w:r w:rsidR="00FE54F0" w:rsidRPr="00311727">
        <w:rPr>
          <w:rFonts w:ascii="Times New Roman" w:hAnsi="Times New Roman"/>
          <w:sz w:val="28"/>
          <w:szCs w:val="28"/>
          <w:lang w:val="uk-UA"/>
        </w:rPr>
        <w:t>).</w:t>
      </w:r>
    </w:p>
    <w:p w:rsidR="004527C0" w:rsidRPr="00311727" w:rsidRDefault="00AC55F7" w:rsidP="00FE54F0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20" w:name="n3"/>
      <w:bookmarkEnd w:id="20"/>
      <w:r w:rsidRPr="00311727">
        <w:rPr>
          <w:rFonts w:ascii="Times New Roman" w:hAnsi="Times New Roman"/>
          <w:sz w:val="28"/>
          <w:szCs w:val="28"/>
          <w:lang w:val="uk-UA"/>
        </w:rPr>
        <w:t xml:space="preserve">Фінансування </w:t>
      </w:r>
      <w:r w:rsidR="009954A0" w:rsidRPr="00311727">
        <w:rPr>
          <w:rFonts w:ascii="Times New Roman" w:hAnsi="Times New Roman"/>
          <w:sz w:val="28"/>
          <w:szCs w:val="28"/>
          <w:lang w:val="uk-UA"/>
        </w:rPr>
        <w:t xml:space="preserve">Комплексної програми </w:t>
      </w:r>
      <w:r w:rsidR="00921682" w:rsidRPr="00311727">
        <w:rPr>
          <w:rFonts w:ascii="Times New Roman" w:hAnsi="Times New Roman"/>
          <w:sz w:val="28"/>
          <w:szCs w:val="28"/>
          <w:lang w:val="uk-UA"/>
        </w:rPr>
        <w:t xml:space="preserve">передбачається </w:t>
      </w:r>
      <w:r w:rsidR="004527C0" w:rsidRPr="00311727">
        <w:rPr>
          <w:rFonts w:ascii="Times New Roman" w:hAnsi="Times New Roman"/>
          <w:sz w:val="28"/>
          <w:szCs w:val="28"/>
          <w:lang w:val="uk-UA"/>
        </w:rPr>
        <w:t xml:space="preserve">за рахунок коштів обласного бюджету, </w:t>
      </w:r>
      <w:r w:rsidRPr="00311727">
        <w:rPr>
          <w:rFonts w:ascii="Times New Roman" w:hAnsi="Times New Roman"/>
          <w:sz w:val="28"/>
          <w:szCs w:val="28"/>
          <w:lang w:val="uk-UA"/>
        </w:rPr>
        <w:t>бюджетів р</w:t>
      </w:r>
      <w:r w:rsidR="00046ED9" w:rsidRPr="00311727">
        <w:rPr>
          <w:rFonts w:ascii="Times New Roman" w:hAnsi="Times New Roman"/>
          <w:sz w:val="28"/>
          <w:szCs w:val="28"/>
          <w:lang w:val="uk-UA"/>
        </w:rPr>
        <w:t>айон</w:t>
      </w:r>
      <w:r w:rsidRPr="00311727">
        <w:rPr>
          <w:rFonts w:ascii="Times New Roman" w:hAnsi="Times New Roman"/>
          <w:sz w:val="28"/>
          <w:szCs w:val="28"/>
          <w:lang w:val="uk-UA"/>
        </w:rPr>
        <w:t xml:space="preserve">ів і бюджетів </w:t>
      </w:r>
      <w:r w:rsidR="001B5E7B" w:rsidRPr="00311727">
        <w:rPr>
          <w:rFonts w:ascii="Times New Roman" w:hAnsi="Times New Roman"/>
          <w:sz w:val="28"/>
          <w:szCs w:val="28"/>
          <w:lang w:val="uk-UA"/>
        </w:rPr>
        <w:t>територіальних громад</w:t>
      </w:r>
      <w:r w:rsidR="00046ED9" w:rsidRPr="0031172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27C0" w:rsidRPr="00311727">
        <w:rPr>
          <w:rFonts w:ascii="Times New Roman" w:hAnsi="Times New Roman"/>
          <w:sz w:val="28"/>
          <w:szCs w:val="28"/>
          <w:lang w:val="uk-UA"/>
        </w:rPr>
        <w:t>інших джерел, не заборонених чинним законодавством</w:t>
      </w:r>
      <w:r w:rsidRPr="00311727">
        <w:rPr>
          <w:rFonts w:ascii="Times New Roman" w:hAnsi="Times New Roman"/>
          <w:sz w:val="28"/>
          <w:szCs w:val="28"/>
          <w:lang w:val="uk-UA"/>
        </w:rPr>
        <w:t xml:space="preserve">, наведених у додатку </w:t>
      </w:r>
      <w:r w:rsidR="00921682" w:rsidRPr="00311727">
        <w:rPr>
          <w:rFonts w:ascii="Times New Roman" w:hAnsi="Times New Roman"/>
          <w:sz w:val="28"/>
          <w:szCs w:val="28"/>
          <w:lang w:val="uk-UA"/>
        </w:rPr>
        <w:t>1</w:t>
      </w:r>
      <w:r w:rsidRPr="00311727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="009954A0" w:rsidRPr="00311727">
        <w:rPr>
          <w:rFonts w:ascii="Times New Roman" w:hAnsi="Times New Roman"/>
          <w:sz w:val="28"/>
          <w:szCs w:val="28"/>
          <w:lang w:val="uk-UA"/>
        </w:rPr>
        <w:t>Комплексної п</w:t>
      </w:r>
      <w:r w:rsidRPr="00311727">
        <w:rPr>
          <w:rFonts w:ascii="Times New Roman" w:hAnsi="Times New Roman"/>
          <w:sz w:val="28"/>
          <w:szCs w:val="28"/>
          <w:lang w:val="uk-UA"/>
        </w:rPr>
        <w:t>рограми</w:t>
      </w:r>
      <w:r w:rsidR="004527C0" w:rsidRPr="00311727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458EA" w:rsidRPr="00311727" w:rsidRDefault="00B458EA" w:rsidP="00FE54F0">
      <w:pPr>
        <w:pStyle w:val="Default"/>
        <w:ind w:right="-1" w:firstLine="567"/>
        <w:jc w:val="both"/>
        <w:rPr>
          <w:sz w:val="28"/>
          <w:szCs w:val="28"/>
          <w:highlight w:val="yellow"/>
        </w:rPr>
      </w:pPr>
      <w:r w:rsidRPr="00311727">
        <w:rPr>
          <w:sz w:val="28"/>
          <w:szCs w:val="28"/>
        </w:rPr>
        <w:t xml:space="preserve">Основні шляхи досягнення розвитку всіх галузей сільського господарства – це створення умов для підвищення ефективності роботи агропромислового комплексу області на основі нових економічних підходів та фінансової підтримки, </w:t>
      </w:r>
      <w:r w:rsidR="00EF449C" w:rsidRPr="00311727">
        <w:rPr>
          <w:sz w:val="28"/>
          <w:szCs w:val="28"/>
        </w:rPr>
        <w:t>проведення</w:t>
      </w:r>
      <w:r w:rsidRPr="00311727">
        <w:rPr>
          <w:sz w:val="28"/>
          <w:szCs w:val="28"/>
        </w:rPr>
        <w:t xml:space="preserve"> заходів, спрямованих на задоволення потреб сільськогосподарських товаровиробників і сільського населення у підвищенні </w:t>
      </w:r>
      <w:r w:rsidRPr="00311727">
        <w:rPr>
          <w:sz w:val="28"/>
          <w:szCs w:val="28"/>
        </w:rPr>
        <w:lastRenderedPageBreak/>
        <w:t>рівня знань та вдосконаленні практичних навичок прибуткового господарювання, поліпшенні добробуту та розвитку соціальної сфери села.</w:t>
      </w:r>
      <w:r w:rsidRPr="00311727">
        <w:rPr>
          <w:sz w:val="28"/>
          <w:szCs w:val="28"/>
          <w:highlight w:val="yellow"/>
        </w:rPr>
        <w:t xml:space="preserve"> </w:t>
      </w:r>
    </w:p>
    <w:p w:rsidR="004527C0" w:rsidRPr="00311727" w:rsidRDefault="004527C0" w:rsidP="0028399D">
      <w:pPr>
        <w:pStyle w:val="1"/>
        <w:numPr>
          <w:ilvl w:val="0"/>
          <w:numId w:val="31"/>
        </w:num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17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21" w:name="_Toc74814386"/>
      <w:r w:rsidRPr="00311727">
        <w:rPr>
          <w:rFonts w:ascii="Times New Roman" w:hAnsi="Times New Roman" w:cs="Times New Roman"/>
          <w:color w:val="000000" w:themeColor="text1"/>
          <w:sz w:val="28"/>
          <w:szCs w:val="28"/>
        </w:rPr>
        <w:t>ОЧІКУВАНІ РЕЗУЛЬТАТИ</w:t>
      </w:r>
      <w:bookmarkEnd w:id="21"/>
    </w:p>
    <w:p w:rsidR="004527C0" w:rsidRPr="00311727" w:rsidRDefault="004527C0" w:rsidP="00A1715B">
      <w:pPr>
        <w:shd w:val="clear" w:color="auto" w:fill="FFFFFF"/>
        <w:spacing w:after="0" w:line="240" w:lineRule="auto"/>
        <w:ind w:left="34" w:right="6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11727">
        <w:rPr>
          <w:rFonts w:ascii="Times New Roman" w:hAnsi="Times New Roman"/>
          <w:sz w:val="28"/>
          <w:szCs w:val="28"/>
          <w:lang w:val="uk-UA"/>
        </w:rPr>
        <w:t xml:space="preserve">Реалізація заходів </w:t>
      </w:r>
      <w:r w:rsidR="009954A0" w:rsidRPr="00311727">
        <w:rPr>
          <w:rFonts w:ascii="Times New Roman" w:hAnsi="Times New Roman"/>
          <w:sz w:val="28"/>
          <w:szCs w:val="28"/>
          <w:lang w:val="uk-UA"/>
        </w:rPr>
        <w:t xml:space="preserve">Комплексної програми </w:t>
      </w:r>
      <w:r w:rsidRPr="00311727">
        <w:rPr>
          <w:rFonts w:ascii="Times New Roman" w:hAnsi="Times New Roman"/>
          <w:sz w:val="28"/>
          <w:szCs w:val="28"/>
          <w:lang w:val="uk-UA"/>
        </w:rPr>
        <w:t>сприятиме:</w:t>
      </w:r>
    </w:p>
    <w:p w:rsidR="004527C0" w:rsidRPr="00311727" w:rsidRDefault="00547CE9" w:rsidP="0047601F">
      <w:pPr>
        <w:pStyle w:val="a8"/>
        <w:numPr>
          <w:ilvl w:val="0"/>
          <w:numId w:val="18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311727">
        <w:rPr>
          <w:rFonts w:ascii="Times New Roman" w:hAnsi="Times New Roman"/>
          <w:sz w:val="28"/>
          <w:szCs w:val="28"/>
          <w:lang w:val="uk-UA"/>
        </w:rPr>
        <w:t xml:space="preserve">розвитку та спроможності </w:t>
      </w:r>
      <w:r w:rsidR="0047601F" w:rsidRPr="00311727">
        <w:rPr>
          <w:rFonts w:ascii="Times New Roman" w:hAnsi="Times New Roman"/>
          <w:sz w:val="28"/>
          <w:szCs w:val="28"/>
          <w:lang w:val="uk-UA"/>
        </w:rPr>
        <w:t xml:space="preserve">місцевих </w:t>
      </w:r>
      <w:r w:rsidRPr="00311727">
        <w:rPr>
          <w:rFonts w:ascii="Times New Roman" w:hAnsi="Times New Roman"/>
          <w:sz w:val="28"/>
          <w:szCs w:val="28"/>
          <w:lang w:val="uk-UA"/>
        </w:rPr>
        <w:t xml:space="preserve">виробників сільськогосподарської продукції та їх </w:t>
      </w:r>
      <w:r w:rsidR="009C51B3" w:rsidRPr="00311727">
        <w:rPr>
          <w:rFonts w:ascii="Times New Roman" w:hAnsi="Times New Roman"/>
          <w:sz w:val="28"/>
          <w:szCs w:val="28"/>
          <w:lang w:val="uk-UA"/>
        </w:rPr>
        <w:t>кооперації</w:t>
      </w:r>
      <w:r w:rsidR="004527C0" w:rsidRPr="00311727">
        <w:rPr>
          <w:rFonts w:ascii="Times New Roman" w:hAnsi="Times New Roman"/>
          <w:sz w:val="28"/>
          <w:szCs w:val="28"/>
          <w:lang w:val="uk-UA"/>
        </w:rPr>
        <w:t>;</w:t>
      </w:r>
    </w:p>
    <w:p w:rsidR="0047601F" w:rsidRPr="00311727" w:rsidRDefault="0047601F" w:rsidP="0047601F">
      <w:pPr>
        <w:pStyle w:val="a8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створення нових робочих місць, зайнятості сільських жителів;</w:t>
      </w:r>
    </w:p>
    <w:p w:rsidR="00547CE9" w:rsidRPr="00311727" w:rsidRDefault="00911C6D" w:rsidP="0047601F">
      <w:pPr>
        <w:pStyle w:val="a8"/>
        <w:numPr>
          <w:ilvl w:val="0"/>
          <w:numId w:val="18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р</w:t>
      </w:r>
      <w:r w:rsidR="00547CE9"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озвитк</w:t>
      </w:r>
      <w:r w:rsidR="001941F2"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у</w:t>
      </w:r>
      <w:r w:rsidR="00547CE9"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фермерськи</w:t>
      </w: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х господарств, в т. ч. сімейних;</w:t>
      </w:r>
    </w:p>
    <w:p w:rsidR="00547CE9" w:rsidRPr="00311727" w:rsidRDefault="00911C6D" w:rsidP="0047601F">
      <w:pPr>
        <w:pStyle w:val="a8"/>
        <w:numPr>
          <w:ilvl w:val="0"/>
          <w:numId w:val="18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д</w:t>
      </w:r>
      <w:r w:rsidR="001941F2"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иверсифікації</w:t>
      </w:r>
      <w:r w:rsidR="00547CE9"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аграрного виробництва, вирощування </w:t>
      </w:r>
      <w:proofErr w:type="spellStart"/>
      <w:r w:rsidR="00547CE9"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нішевих</w:t>
      </w:r>
      <w:proofErr w:type="spellEnd"/>
      <w:r w:rsidR="00547CE9"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культур, в т.ч. органічної продукції</w:t>
      </w: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47601F" w:rsidRPr="00311727" w:rsidRDefault="0047601F" w:rsidP="0047601F">
      <w:pPr>
        <w:pStyle w:val="a8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підвищення якості молока; </w:t>
      </w:r>
    </w:p>
    <w:p w:rsidR="0047601F" w:rsidRPr="00311727" w:rsidRDefault="0047601F" w:rsidP="0047601F">
      <w:pPr>
        <w:pStyle w:val="a8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покращення селекційно-племінної роботи, збільшення чисельності поголів’я сільськогосподарських тварин;</w:t>
      </w:r>
    </w:p>
    <w:p w:rsidR="0047601F" w:rsidRPr="00311727" w:rsidRDefault="0047601F" w:rsidP="0047601F">
      <w:pPr>
        <w:pStyle w:val="a8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зростання доходів власників особистих селянських господарств;</w:t>
      </w:r>
    </w:p>
    <w:p w:rsidR="0047601F" w:rsidRPr="00311727" w:rsidRDefault="0047601F" w:rsidP="0047601F">
      <w:pPr>
        <w:pStyle w:val="a8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стимулювання сільської молоді до започаткування ведення </w:t>
      </w:r>
      <w:proofErr w:type="spellStart"/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агровиробництва</w:t>
      </w:r>
      <w:proofErr w:type="spellEnd"/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у сільській місцевості;</w:t>
      </w:r>
    </w:p>
    <w:p w:rsidR="00547CE9" w:rsidRPr="00311727" w:rsidRDefault="00547CE9" w:rsidP="0047601F">
      <w:pPr>
        <w:pStyle w:val="a8"/>
        <w:numPr>
          <w:ilvl w:val="0"/>
          <w:numId w:val="18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популяризації </w:t>
      </w:r>
      <w:r w:rsidR="00911C6D"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сільськогосподарського виробництва;</w:t>
      </w: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</w:p>
    <w:p w:rsidR="004527C0" w:rsidRPr="00311727" w:rsidRDefault="004527C0" w:rsidP="0047601F">
      <w:pPr>
        <w:pStyle w:val="a8"/>
        <w:numPr>
          <w:ilvl w:val="0"/>
          <w:numId w:val="18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вивченню та впровадженню кращого вітчизняног</w:t>
      </w:r>
      <w:r w:rsidR="0098054E"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о і міжнародного досвіду у сферах агропромислового розвитку</w:t>
      </w: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;</w:t>
      </w:r>
    </w:p>
    <w:p w:rsidR="004527C0" w:rsidRPr="00311727" w:rsidRDefault="004527C0" w:rsidP="0047601F">
      <w:pPr>
        <w:pStyle w:val="a8"/>
        <w:numPr>
          <w:ilvl w:val="0"/>
          <w:numId w:val="18"/>
        </w:numPr>
        <w:shd w:val="clear" w:color="auto" w:fill="FFFFFF"/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організованому проведенню </w:t>
      </w:r>
      <w:r w:rsidR="00911C6D"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виставкових та ярмаркових </w:t>
      </w: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заходів;</w:t>
      </w:r>
    </w:p>
    <w:p w:rsidR="00547CE9" w:rsidRPr="00311727" w:rsidRDefault="00547CE9" w:rsidP="0047601F">
      <w:pPr>
        <w:pStyle w:val="af0"/>
        <w:numPr>
          <w:ilvl w:val="0"/>
          <w:numId w:val="18"/>
        </w:numPr>
        <w:spacing w:after="0"/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311727">
        <w:rPr>
          <w:color w:val="000000" w:themeColor="text1"/>
          <w:sz w:val="28"/>
          <w:szCs w:val="28"/>
          <w:lang w:val="uk-UA"/>
        </w:rPr>
        <w:t>збереження та підвищення родючості ґрунтів, поліпшення агроекологічного стану ґрунтового покриву земель сіль</w:t>
      </w:r>
      <w:r w:rsidR="0047601F" w:rsidRPr="00311727">
        <w:rPr>
          <w:color w:val="000000" w:themeColor="text1"/>
          <w:sz w:val="28"/>
          <w:szCs w:val="28"/>
          <w:lang w:val="uk-UA"/>
        </w:rPr>
        <w:t>ськогосподарського призначення.</w:t>
      </w:r>
    </w:p>
    <w:p w:rsidR="004527C0" w:rsidRPr="00311727" w:rsidRDefault="004527C0" w:rsidP="0028399D">
      <w:pPr>
        <w:pStyle w:val="1"/>
        <w:numPr>
          <w:ilvl w:val="0"/>
          <w:numId w:val="31"/>
        </w:numPr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2" w:name="_Toc74814387"/>
      <w:r w:rsidRPr="00311727">
        <w:rPr>
          <w:rFonts w:ascii="Times New Roman" w:hAnsi="Times New Roman" w:cs="Times New Roman"/>
          <w:color w:val="000000" w:themeColor="text1"/>
          <w:sz w:val="28"/>
          <w:szCs w:val="28"/>
        </w:rPr>
        <w:t>КООРДИНАЦІЯ І КОНТРОЛЬ ЗА ВИКОНАННЯМ ПРОГРАМИ</w:t>
      </w:r>
      <w:bookmarkEnd w:id="22"/>
    </w:p>
    <w:p w:rsidR="00911C6D" w:rsidRPr="00311727" w:rsidRDefault="004527C0" w:rsidP="007D06B1">
      <w:pPr>
        <w:widowControl w:val="0"/>
        <w:shd w:val="clear" w:color="auto" w:fill="FFFFFF"/>
        <w:spacing w:after="0" w:line="240" w:lineRule="auto"/>
        <w:ind w:left="34" w:right="6" w:firstLine="533"/>
        <w:jc w:val="both"/>
        <w:rPr>
          <w:rFonts w:ascii="Times New Roman" w:hAnsi="Times New Roman"/>
          <w:sz w:val="28"/>
          <w:szCs w:val="28"/>
          <w:lang w:val="uk-UA"/>
        </w:rPr>
      </w:pPr>
      <w:r w:rsidRPr="00311727">
        <w:rPr>
          <w:rFonts w:ascii="Times New Roman" w:hAnsi="Times New Roman"/>
          <w:sz w:val="28"/>
          <w:szCs w:val="28"/>
          <w:lang w:val="uk-UA"/>
        </w:rPr>
        <w:t xml:space="preserve">Координацію виконання заходів </w:t>
      </w:r>
      <w:r w:rsidR="009954A0" w:rsidRPr="00311727">
        <w:rPr>
          <w:rFonts w:ascii="Times New Roman" w:hAnsi="Times New Roman"/>
          <w:sz w:val="28"/>
          <w:szCs w:val="28"/>
          <w:lang w:val="uk-UA"/>
        </w:rPr>
        <w:t xml:space="preserve">Комплексної програми </w:t>
      </w:r>
      <w:r w:rsidRPr="00311727">
        <w:rPr>
          <w:rFonts w:ascii="Times New Roman" w:hAnsi="Times New Roman"/>
          <w:sz w:val="28"/>
          <w:szCs w:val="28"/>
          <w:lang w:val="uk-UA"/>
        </w:rPr>
        <w:t xml:space="preserve">здійснює </w:t>
      </w:r>
      <w:r w:rsidR="0052576D" w:rsidRPr="00311727">
        <w:rPr>
          <w:rFonts w:ascii="Times New Roman" w:hAnsi="Times New Roman"/>
          <w:sz w:val="28"/>
          <w:szCs w:val="28"/>
          <w:lang w:val="uk-UA"/>
        </w:rPr>
        <w:t>управління агропромислового розвитку Волинської обласної державної адміністрації</w:t>
      </w:r>
      <w:r w:rsidRPr="00311727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527C0" w:rsidRPr="00311727" w:rsidRDefault="004527C0" w:rsidP="007D06B1">
      <w:pPr>
        <w:widowControl w:val="0"/>
        <w:shd w:val="clear" w:color="auto" w:fill="FFFFFF"/>
        <w:spacing w:after="0" w:line="240" w:lineRule="auto"/>
        <w:ind w:left="34" w:right="6" w:firstLine="533"/>
        <w:jc w:val="both"/>
        <w:rPr>
          <w:rFonts w:ascii="Times New Roman" w:hAnsi="Times New Roman"/>
          <w:sz w:val="28"/>
          <w:szCs w:val="28"/>
          <w:lang w:val="uk-UA"/>
        </w:rPr>
      </w:pPr>
      <w:r w:rsidRPr="00311727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</w:t>
      </w:r>
      <w:r w:rsidR="009954A0" w:rsidRPr="00311727">
        <w:rPr>
          <w:rFonts w:ascii="Times New Roman" w:hAnsi="Times New Roman"/>
          <w:sz w:val="28"/>
          <w:szCs w:val="28"/>
          <w:lang w:val="uk-UA"/>
        </w:rPr>
        <w:t xml:space="preserve">Комплексної програми </w:t>
      </w:r>
      <w:r w:rsidRPr="00311727">
        <w:rPr>
          <w:rFonts w:ascii="Times New Roman" w:hAnsi="Times New Roman"/>
          <w:sz w:val="28"/>
          <w:szCs w:val="28"/>
          <w:lang w:val="uk-UA"/>
        </w:rPr>
        <w:t>здійснює постійна комісія обласної ради з питань</w:t>
      </w:r>
      <w:r w:rsidR="0052576D" w:rsidRPr="00311727">
        <w:rPr>
          <w:rFonts w:ascii="Times New Roman" w:hAnsi="Times New Roman"/>
          <w:sz w:val="28"/>
          <w:szCs w:val="28"/>
          <w:lang w:val="uk-UA"/>
        </w:rPr>
        <w:t xml:space="preserve"> сільського господарства, продовольства, земельних відносин</w:t>
      </w:r>
      <w:r w:rsidRPr="00311727">
        <w:rPr>
          <w:rFonts w:ascii="Times New Roman" w:hAnsi="Times New Roman"/>
          <w:sz w:val="28"/>
          <w:szCs w:val="28"/>
          <w:lang w:val="uk-UA"/>
        </w:rPr>
        <w:t>.</w:t>
      </w:r>
    </w:p>
    <w:p w:rsidR="007D06B1" w:rsidRPr="00311727" w:rsidRDefault="007C0C97" w:rsidP="007D06B1">
      <w:pPr>
        <w:spacing w:after="0" w:line="240" w:lineRule="auto"/>
        <w:ind w:firstLine="533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З метою здійснення контролю за виконанням заходів і завдань Комплексної програми структурні підрозділи з питань АПК райдержадміністрацій</w:t>
      </w:r>
      <w:r w:rsidR="007E1691"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та територіальн</w:t>
      </w:r>
      <w:r w:rsidR="00213799"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і</w:t>
      </w:r>
      <w:r w:rsidR="007E1691"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громад</w:t>
      </w:r>
      <w:r w:rsidR="00213799"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>и</w:t>
      </w:r>
      <w:r w:rsidRPr="0031172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щомісяця до 15 числа, що настає за звітним, подають  звіт управлінню агропромислового розвитку облдержадміністрації.</w:t>
      </w:r>
    </w:p>
    <w:p w:rsidR="00E901E4" w:rsidRDefault="00E901E4" w:rsidP="007D06B1">
      <w:pPr>
        <w:spacing w:after="0" w:line="240" w:lineRule="auto"/>
        <w:ind w:firstLine="533"/>
        <w:jc w:val="both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</w:p>
    <w:p w:rsidR="004A1030" w:rsidRDefault="004A1030" w:rsidP="007D06B1">
      <w:pPr>
        <w:spacing w:after="0" w:line="240" w:lineRule="auto"/>
        <w:ind w:firstLine="533"/>
        <w:jc w:val="both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</w:p>
    <w:p w:rsidR="004A1030" w:rsidRDefault="004A1030" w:rsidP="007D06B1">
      <w:pPr>
        <w:spacing w:after="0" w:line="240" w:lineRule="auto"/>
        <w:ind w:firstLine="533"/>
        <w:jc w:val="both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</w:p>
    <w:p w:rsidR="004A1030" w:rsidRDefault="004A1030" w:rsidP="007D06B1">
      <w:pPr>
        <w:spacing w:after="0" w:line="240" w:lineRule="auto"/>
        <w:ind w:firstLine="533"/>
        <w:jc w:val="both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</w:p>
    <w:p w:rsidR="004A1030" w:rsidRDefault="004A1030" w:rsidP="007D06B1">
      <w:pPr>
        <w:spacing w:after="0" w:line="240" w:lineRule="auto"/>
        <w:ind w:firstLine="533"/>
        <w:jc w:val="both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</w:p>
    <w:p w:rsidR="004A1030" w:rsidRDefault="004A1030" w:rsidP="007D06B1">
      <w:pPr>
        <w:spacing w:after="0" w:line="240" w:lineRule="auto"/>
        <w:ind w:firstLine="533"/>
        <w:jc w:val="both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</w:p>
    <w:p w:rsidR="004A1030" w:rsidRDefault="004A1030" w:rsidP="007D06B1">
      <w:pPr>
        <w:spacing w:after="0" w:line="240" w:lineRule="auto"/>
        <w:ind w:firstLine="533"/>
        <w:jc w:val="both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</w:p>
    <w:p w:rsidR="004A1030" w:rsidRPr="00311727" w:rsidRDefault="004A1030" w:rsidP="007D06B1">
      <w:pPr>
        <w:spacing w:after="0" w:line="240" w:lineRule="auto"/>
        <w:ind w:firstLine="533"/>
        <w:jc w:val="both"/>
        <w:rPr>
          <w:rFonts w:ascii="Times New Roman" w:hAnsi="Times New Roman"/>
          <w:color w:val="984806" w:themeColor="accent6" w:themeShade="80"/>
          <w:sz w:val="28"/>
          <w:szCs w:val="28"/>
          <w:lang w:val="uk-UA"/>
        </w:rPr>
      </w:pPr>
    </w:p>
    <w:p w:rsidR="00B1532B" w:rsidRPr="00311727" w:rsidRDefault="00FE3637" w:rsidP="0028399D">
      <w:pPr>
        <w:pStyle w:val="1"/>
        <w:ind w:left="5670"/>
        <w:rPr>
          <w:rFonts w:ascii="Times New Roman" w:hAnsi="Times New Roman" w:cs="Times New Roman"/>
          <w:b w:val="0"/>
          <w:sz w:val="28"/>
          <w:szCs w:val="28"/>
        </w:rPr>
      </w:pPr>
      <w:bookmarkStart w:id="23" w:name="_Toc74814388"/>
      <w:r w:rsidRPr="00311727">
        <w:rPr>
          <w:rFonts w:ascii="Times New Roman" w:hAnsi="Times New Roman" w:cs="Times New Roman"/>
          <w:b w:val="0"/>
          <w:sz w:val="28"/>
          <w:szCs w:val="28"/>
        </w:rPr>
        <w:lastRenderedPageBreak/>
        <w:t>Додаток 1</w:t>
      </w:r>
      <w:bookmarkEnd w:id="23"/>
    </w:p>
    <w:p w:rsidR="00FE3637" w:rsidRPr="00311727" w:rsidRDefault="00FE3637" w:rsidP="00A1715B">
      <w:pPr>
        <w:pStyle w:val="ae"/>
        <w:ind w:left="5670"/>
        <w:rPr>
          <w:rFonts w:ascii="Times New Roman" w:hAnsi="Times New Roman"/>
          <w:sz w:val="28"/>
          <w:szCs w:val="28"/>
          <w:lang w:val="uk-UA"/>
        </w:rPr>
      </w:pPr>
      <w:r w:rsidRPr="00311727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52576D" w:rsidRPr="00311727">
        <w:rPr>
          <w:rFonts w:ascii="Times New Roman" w:hAnsi="Times New Roman"/>
          <w:sz w:val="28"/>
          <w:szCs w:val="28"/>
          <w:lang w:val="uk-UA"/>
        </w:rPr>
        <w:t>Комплексної програми розвитку агропромислового комплексу Волинської області на 2022-2026 роки</w:t>
      </w:r>
    </w:p>
    <w:p w:rsidR="0052576D" w:rsidRPr="00311727" w:rsidRDefault="0052576D" w:rsidP="00A1715B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FE3637" w:rsidRPr="00311727" w:rsidRDefault="00FE3637" w:rsidP="00A1715B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11727">
        <w:rPr>
          <w:rFonts w:ascii="Times New Roman" w:hAnsi="Times New Roman"/>
          <w:b/>
          <w:bCs/>
          <w:sz w:val="28"/>
          <w:szCs w:val="28"/>
          <w:lang w:val="uk-UA"/>
        </w:rPr>
        <w:t xml:space="preserve">Ресурсне забезпечення </w:t>
      </w:r>
      <w:r w:rsidR="003F5C78" w:rsidRPr="00311727">
        <w:rPr>
          <w:rFonts w:ascii="Times New Roman" w:hAnsi="Times New Roman"/>
          <w:b/>
          <w:sz w:val="28"/>
          <w:szCs w:val="28"/>
          <w:lang w:val="uk-UA"/>
        </w:rPr>
        <w:t>Комплексної програми</w:t>
      </w:r>
    </w:p>
    <w:p w:rsidR="00B1532B" w:rsidRPr="00311727" w:rsidRDefault="00B1532B" w:rsidP="00A1715B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410"/>
        <w:gridCol w:w="1701"/>
        <w:gridCol w:w="1134"/>
        <w:gridCol w:w="1134"/>
        <w:gridCol w:w="1134"/>
        <w:gridCol w:w="1134"/>
        <w:gridCol w:w="1134"/>
      </w:tblGrid>
      <w:tr w:rsidR="00FE3637" w:rsidRPr="00311727" w:rsidTr="00FE3637">
        <w:tc>
          <w:tcPr>
            <w:tcW w:w="2410" w:type="dxa"/>
            <w:vMerge w:val="restart"/>
            <w:vAlign w:val="center"/>
          </w:tcPr>
          <w:p w:rsidR="00FE3637" w:rsidRPr="00311727" w:rsidRDefault="00FE3637" w:rsidP="00A1715B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1701" w:type="dxa"/>
            <w:vMerge w:val="restart"/>
            <w:vAlign w:val="center"/>
          </w:tcPr>
          <w:p w:rsidR="00FE3637" w:rsidRPr="00311727" w:rsidRDefault="00FE3637" w:rsidP="00A1715B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Обсяг </w:t>
            </w:r>
            <w:r w:rsidR="0052576D" w:rsidRPr="00311727">
              <w:rPr>
                <w:rFonts w:ascii="Times New Roman" w:hAnsi="Times New Roman"/>
                <w:sz w:val="28"/>
                <w:szCs w:val="28"/>
                <w:lang w:val="uk-UA"/>
              </w:rPr>
              <w:t>фінансу</w:t>
            </w:r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>вання</w:t>
            </w:r>
          </w:p>
          <w:p w:rsidR="00FE3637" w:rsidRPr="00311727" w:rsidRDefault="00FE3637" w:rsidP="00A1715B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(тис. </w:t>
            </w:r>
            <w:proofErr w:type="spellStart"/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  <w:proofErr w:type="spellEnd"/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5670" w:type="dxa"/>
            <w:gridSpan w:val="5"/>
            <w:vAlign w:val="center"/>
          </w:tcPr>
          <w:p w:rsidR="00FE3637" w:rsidRPr="00311727" w:rsidRDefault="00FE3637" w:rsidP="00A1715B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 за роками</w:t>
            </w:r>
          </w:p>
        </w:tc>
      </w:tr>
      <w:tr w:rsidR="00FE3637" w:rsidRPr="00311727" w:rsidTr="00FE3637">
        <w:tc>
          <w:tcPr>
            <w:tcW w:w="2410" w:type="dxa"/>
            <w:vMerge/>
            <w:vAlign w:val="center"/>
          </w:tcPr>
          <w:p w:rsidR="00FE3637" w:rsidRPr="00311727" w:rsidRDefault="00FE3637" w:rsidP="00A1715B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FE3637" w:rsidRPr="00311727" w:rsidRDefault="00FE3637" w:rsidP="00A1715B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E3637" w:rsidRPr="00311727" w:rsidRDefault="00FE3637" w:rsidP="00A1715B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</w:t>
            </w:r>
            <w:r w:rsidR="0052576D" w:rsidRPr="0031172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FE3637" w:rsidRPr="00311727" w:rsidRDefault="00FE3637" w:rsidP="00A1715B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</w:t>
            </w:r>
            <w:r w:rsidR="0052576D" w:rsidRPr="0031172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FE3637" w:rsidRPr="00311727" w:rsidRDefault="00FE3637" w:rsidP="00A1715B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</w:t>
            </w:r>
            <w:r w:rsidR="0052576D" w:rsidRPr="0031172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FE3637" w:rsidRPr="00311727" w:rsidRDefault="00FE3637" w:rsidP="00A1715B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</w:t>
            </w:r>
            <w:r w:rsidR="0052576D" w:rsidRPr="0031172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FE3637" w:rsidRPr="00311727" w:rsidRDefault="00FE3637" w:rsidP="00A1715B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</w:t>
            </w:r>
            <w:r w:rsidR="0052576D" w:rsidRPr="0031172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</w:p>
        </w:tc>
      </w:tr>
      <w:tr w:rsidR="00443BF5" w:rsidRPr="00311727" w:rsidTr="00FE3637">
        <w:trPr>
          <w:trHeight w:val="578"/>
        </w:trPr>
        <w:tc>
          <w:tcPr>
            <w:tcW w:w="2410" w:type="dxa"/>
          </w:tcPr>
          <w:p w:rsidR="00443BF5" w:rsidRPr="00311727" w:rsidRDefault="00443BF5" w:rsidP="00443BF5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701" w:type="dxa"/>
          </w:tcPr>
          <w:p w:rsidR="00443BF5" w:rsidRPr="00311727" w:rsidRDefault="00443BF5" w:rsidP="00443BF5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88250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43BF5" w:rsidRPr="00443BF5" w:rsidRDefault="00443BF5" w:rsidP="00443BF5">
            <w:pPr>
              <w:rPr>
                <w:rFonts w:ascii="Times New Roman" w:hAnsi="Times New Roman"/>
                <w:sz w:val="28"/>
                <w:szCs w:val="28"/>
              </w:rPr>
            </w:pPr>
            <w:r w:rsidRPr="00443BF5">
              <w:rPr>
                <w:rFonts w:ascii="Times New Roman" w:hAnsi="Times New Roman"/>
                <w:sz w:val="28"/>
                <w:szCs w:val="28"/>
              </w:rPr>
              <w:t>16 450</w:t>
            </w:r>
          </w:p>
        </w:tc>
        <w:tc>
          <w:tcPr>
            <w:tcW w:w="1134" w:type="dxa"/>
          </w:tcPr>
          <w:p w:rsidR="00443BF5" w:rsidRPr="00443BF5" w:rsidRDefault="00443BF5" w:rsidP="00443BF5">
            <w:pPr>
              <w:rPr>
                <w:rFonts w:ascii="Times New Roman" w:hAnsi="Times New Roman"/>
                <w:sz w:val="28"/>
                <w:szCs w:val="28"/>
              </w:rPr>
            </w:pPr>
            <w:r w:rsidRPr="00443BF5">
              <w:rPr>
                <w:rFonts w:ascii="Times New Roman" w:hAnsi="Times New Roman"/>
                <w:sz w:val="28"/>
                <w:szCs w:val="28"/>
              </w:rPr>
              <w:t>17 100</w:t>
            </w:r>
          </w:p>
        </w:tc>
        <w:tc>
          <w:tcPr>
            <w:tcW w:w="1134" w:type="dxa"/>
          </w:tcPr>
          <w:p w:rsidR="00443BF5" w:rsidRPr="00443BF5" w:rsidRDefault="00443BF5" w:rsidP="00443BF5">
            <w:pPr>
              <w:rPr>
                <w:rFonts w:ascii="Times New Roman" w:hAnsi="Times New Roman"/>
                <w:sz w:val="28"/>
                <w:szCs w:val="28"/>
              </w:rPr>
            </w:pPr>
            <w:r w:rsidRPr="00443BF5">
              <w:rPr>
                <w:rFonts w:ascii="Times New Roman" w:hAnsi="Times New Roman"/>
                <w:sz w:val="28"/>
                <w:szCs w:val="28"/>
              </w:rPr>
              <w:t>17 650</w:t>
            </w:r>
          </w:p>
        </w:tc>
        <w:tc>
          <w:tcPr>
            <w:tcW w:w="1134" w:type="dxa"/>
          </w:tcPr>
          <w:p w:rsidR="00443BF5" w:rsidRPr="00443BF5" w:rsidRDefault="00443BF5" w:rsidP="00443BF5">
            <w:pPr>
              <w:rPr>
                <w:rFonts w:ascii="Times New Roman" w:hAnsi="Times New Roman"/>
                <w:sz w:val="28"/>
                <w:szCs w:val="28"/>
              </w:rPr>
            </w:pPr>
            <w:r w:rsidRPr="00443BF5">
              <w:rPr>
                <w:rFonts w:ascii="Times New Roman" w:hAnsi="Times New Roman"/>
                <w:sz w:val="28"/>
                <w:szCs w:val="28"/>
              </w:rPr>
              <w:t>18 300</w:t>
            </w:r>
          </w:p>
        </w:tc>
        <w:tc>
          <w:tcPr>
            <w:tcW w:w="1134" w:type="dxa"/>
          </w:tcPr>
          <w:p w:rsidR="00443BF5" w:rsidRPr="00443BF5" w:rsidRDefault="00443BF5" w:rsidP="00443BF5">
            <w:pPr>
              <w:rPr>
                <w:rFonts w:ascii="Times New Roman" w:hAnsi="Times New Roman"/>
                <w:sz w:val="28"/>
                <w:szCs w:val="28"/>
              </w:rPr>
            </w:pPr>
            <w:r w:rsidRPr="00443BF5">
              <w:rPr>
                <w:rFonts w:ascii="Times New Roman" w:hAnsi="Times New Roman"/>
                <w:sz w:val="28"/>
                <w:szCs w:val="28"/>
              </w:rPr>
              <w:t>18 750</w:t>
            </w:r>
          </w:p>
        </w:tc>
      </w:tr>
      <w:tr w:rsidR="00443BF5" w:rsidRPr="00311727" w:rsidTr="00FE3637">
        <w:trPr>
          <w:trHeight w:val="572"/>
        </w:trPr>
        <w:tc>
          <w:tcPr>
            <w:tcW w:w="2410" w:type="dxa"/>
          </w:tcPr>
          <w:p w:rsidR="00443BF5" w:rsidRPr="00311727" w:rsidRDefault="00443BF5" w:rsidP="00443BF5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>Бюджети районів та бюджети місцевого самоврядування</w:t>
            </w:r>
          </w:p>
          <w:p w:rsidR="00443BF5" w:rsidRPr="00311727" w:rsidRDefault="00443BF5" w:rsidP="00443BF5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443BF5" w:rsidRPr="00443BF5" w:rsidRDefault="00443BF5" w:rsidP="00443B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BF5">
              <w:rPr>
                <w:rFonts w:ascii="Times New Roman" w:hAnsi="Times New Roman"/>
                <w:sz w:val="28"/>
                <w:szCs w:val="28"/>
              </w:rPr>
              <w:t>1 250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43BF5" w:rsidRPr="00443BF5" w:rsidRDefault="00443BF5" w:rsidP="00443B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BF5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1134" w:type="dxa"/>
          </w:tcPr>
          <w:p w:rsidR="00443BF5" w:rsidRPr="00443BF5" w:rsidRDefault="00443BF5" w:rsidP="00443B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BF5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1134" w:type="dxa"/>
          </w:tcPr>
          <w:p w:rsidR="00443BF5" w:rsidRPr="00443BF5" w:rsidRDefault="00443BF5" w:rsidP="00443B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BF5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1134" w:type="dxa"/>
          </w:tcPr>
          <w:p w:rsidR="00443BF5" w:rsidRPr="00443BF5" w:rsidRDefault="00443BF5" w:rsidP="00443B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BF5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1134" w:type="dxa"/>
          </w:tcPr>
          <w:p w:rsidR="00443BF5" w:rsidRPr="00443BF5" w:rsidRDefault="00443BF5" w:rsidP="00443BF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BF5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  <w:tr w:rsidR="00FE3637" w:rsidRPr="00311727" w:rsidTr="00FE3637">
        <w:tc>
          <w:tcPr>
            <w:tcW w:w="2410" w:type="dxa"/>
          </w:tcPr>
          <w:p w:rsidR="00FE3637" w:rsidRPr="00311727" w:rsidRDefault="00FE3637" w:rsidP="00443BF5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sz w:val="28"/>
                <w:szCs w:val="28"/>
                <w:lang w:val="uk-UA"/>
              </w:rPr>
              <w:t>Інші кошти, відповідно до законодавства</w:t>
            </w:r>
          </w:p>
          <w:p w:rsidR="00FE3637" w:rsidRPr="00311727" w:rsidRDefault="00FE3637" w:rsidP="00A1715B">
            <w:pPr>
              <w:shd w:val="clear" w:color="auto" w:fill="FFFFFF"/>
              <w:spacing w:after="0" w:line="240" w:lineRule="auto"/>
              <w:ind w:right="5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FE3637" w:rsidRPr="00311727" w:rsidRDefault="00C67AAC" w:rsidP="00A1715B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320000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E3637" w:rsidRPr="00311727" w:rsidRDefault="00C67AAC" w:rsidP="00A1715B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60000</w:t>
            </w:r>
          </w:p>
        </w:tc>
        <w:tc>
          <w:tcPr>
            <w:tcW w:w="1134" w:type="dxa"/>
          </w:tcPr>
          <w:p w:rsidR="00FE3637" w:rsidRPr="00311727" w:rsidRDefault="00C67AAC" w:rsidP="00A1715B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60000</w:t>
            </w:r>
          </w:p>
        </w:tc>
        <w:tc>
          <w:tcPr>
            <w:tcW w:w="1134" w:type="dxa"/>
          </w:tcPr>
          <w:p w:rsidR="00FE3637" w:rsidRPr="00311727" w:rsidRDefault="00C67AAC" w:rsidP="00A1715B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65000</w:t>
            </w:r>
          </w:p>
        </w:tc>
        <w:tc>
          <w:tcPr>
            <w:tcW w:w="1134" w:type="dxa"/>
          </w:tcPr>
          <w:p w:rsidR="00FE3637" w:rsidRPr="00311727" w:rsidRDefault="00C67AAC" w:rsidP="00A1715B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65000</w:t>
            </w:r>
          </w:p>
        </w:tc>
        <w:tc>
          <w:tcPr>
            <w:tcW w:w="1134" w:type="dxa"/>
          </w:tcPr>
          <w:p w:rsidR="00FE3637" w:rsidRPr="00311727" w:rsidRDefault="00C67AAC" w:rsidP="00A1715B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70000</w:t>
            </w:r>
          </w:p>
        </w:tc>
      </w:tr>
      <w:tr w:rsidR="00C67AAC" w:rsidRPr="00311727" w:rsidTr="00FE3637">
        <w:trPr>
          <w:trHeight w:val="423"/>
        </w:trPr>
        <w:tc>
          <w:tcPr>
            <w:tcW w:w="2410" w:type="dxa"/>
          </w:tcPr>
          <w:p w:rsidR="00C67AAC" w:rsidRPr="00311727" w:rsidRDefault="00C67AAC" w:rsidP="00C67AAC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1172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  <w:p w:rsidR="00C67AAC" w:rsidRPr="00311727" w:rsidRDefault="00C67AAC" w:rsidP="00C67AAC">
            <w:pPr>
              <w:shd w:val="clear" w:color="auto" w:fill="FFFFFF"/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C67AAC" w:rsidRPr="00C67AAC" w:rsidRDefault="00C67AAC" w:rsidP="00C67AAC">
            <w:pPr>
              <w:rPr>
                <w:rFonts w:ascii="Times New Roman" w:hAnsi="Times New Roman"/>
                <w:sz w:val="28"/>
                <w:szCs w:val="28"/>
              </w:rPr>
            </w:pPr>
            <w:r w:rsidRPr="00C67AAC">
              <w:rPr>
                <w:rFonts w:ascii="Times New Roman" w:hAnsi="Times New Roman"/>
                <w:sz w:val="28"/>
                <w:szCs w:val="28"/>
              </w:rPr>
              <w:t>409 500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67AAC" w:rsidRPr="00C67AAC" w:rsidRDefault="00C67AAC" w:rsidP="00C67AAC">
            <w:pPr>
              <w:rPr>
                <w:rFonts w:ascii="Times New Roman" w:hAnsi="Times New Roman"/>
                <w:sz w:val="28"/>
                <w:szCs w:val="28"/>
              </w:rPr>
            </w:pPr>
            <w:r w:rsidRPr="00C67AAC">
              <w:rPr>
                <w:rFonts w:ascii="Times New Roman" w:hAnsi="Times New Roman"/>
                <w:sz w:val="28"/>
                <w:szCs w:val="28"/>
              </w:rPr>
              <w:t>76 700</w:t>
            </w:r>
          </w:p>
        </w:tc>
        <w:tc>
          <w:tcPr>
            <w:tcW w:w="1134" w:type="dxa"/>
          </w:tcPr>
          <w:p w:rsidR="00C67AAC" w:rsidRPr="00C67AAC" w:rsidRDefault="00C67AAC" w:rsidP="00C67AAC">
            <w:pPr>
              <w:rPr>
                <w:rFonts w:ascii="Times New Roman" w:hAnsi="Times New Roman"/>
                <w:sz w:val="28"/>
                <w:szCs w:val="28"/>
              </w:rPr>
            </w:pPr>
            <w:r w:rsidRPr="00C67AAC">
              <w:rPr>
                <w:rFonts w:ascii="Times New Roman" w:hAnsi="Times New Roman"/>
                <w:sz w:val="28"/>
                <w:szCs w:val="28"/>
              </w:rPr>
              <w:t>77 350</w:t>
            </w:r>
          </w:p>
        </w:tc>
        <w:tc>
          <w:tcPr>
            <w:tcW w:w="1134" w:type="dxa"/>
          </w:tcPr>
          <w:p w:rsidR="00C67AAC" w:rsidRPr="00C67AAC" w:rsidRDefault="00C67AAC" w:rsidP="00C67AAC">
            <w:pPr>
              <w:rPr>
                <w:rFonts w:ascii="Times New Roman" w:hAnsi="Times New Roman"/>
                <w:sz w:val="28"/>
                <w:szCs w:val="28"/>
              </w:rPr>
            </w:pPr>
            <w:r w:rsidRPr="00C67AAC">
              <w:rPr>
                <w:rFonts w:ascii="Times New Roman" w:hAnsi="Times New Roman"/>
                <w:sz w:val="28"/>
                <w:szCs w:val="28"/>
              </w:rPr>
              <w:t>82 900</w:t>
            </w:r>
          </w:p>
        </w:tc>
        <w:tc>
          <w:tcPr>
            <w:tcW w:w="1134" w:type="dxa"/>
          </w:tcPr>
          <w:p w:rsidR="00C67AAC" w:rsidRPr="00C67AAC" w:rsidRDefault="00C67AAC" w:rsidP="00C67AAC">
            <w:pPr>
              <w:rPr>
                <w:rFonts w:ascii="Times New Roman" w:hAnsi="Times New Roman"/>
                <w:sz w:val="28"/>
                <w:szCs w:val="28"/>
              </w:rPr>
            </w:pPr>
            <w:r w:rsidRPr="00C67AAC">
              <w:rPr>
                <w:rFonts w:ascii="Times New Roman" w:hAnsi="Times New Roman"/>
                <w:sz w:val="28"/>
                <w:szCs w:val="28"/>
              </w:rPr>
              <w:t>83 550</w:t>
            </w:r>
          </w:p>
        </w:tc>
        <w:tc>
          <w:tcPr>
            <w:tcW w:w="1134" w:type="dxa"/>
          </w:tcPr>
          <w:p w:rsidR="00C67AAC" w:rsidRPr="00C67AAC" w:rsidRDefault="00C67AAC" w:rsidP="00C67AAC">
            <w:pPr>
              <w:rPr>
                <w:rFonts w:ascii="Times New Roman" w:hAnsi="Times New Roman"/>
                <w:sz w:val="28"/>
                <w:szCs w:val="28"/>
              </w:rPr>
            </w:pPr>
            <w:r w:rsidRPr="00C67AAC">
              <w:rPr>
                <w:rFonts w:ascii="Times New Roman" w:hAnsi="Times New Roman"/>
                <w:sz w:val="28"/>
                <w:szCs w:val="28"/>
              </w:rPr>
              <w:t>89 000</w:t>
            </w:r>
          </w:p>
        </w:tc>
      </w:tr>
    </w:tbl>
    <w:p w:rsidR="004527C0" w:rsidRPr="00311727" w:rsidRDefault="004527C0" w:rsidP="00A1715B">
      <w:pPr>
        <w:shd w:val="clear" w:color="auto" w:fill="FFFFFF"/>
        <w:spacing w:after="0" w:line="240" w:lineRule="auto"/>
        <w:ind w:right="5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24" w:name="Ресурсне_забезпечення_регіональної_цільо"/>
      <w:bookmarkEnd w:id="24"/>
    </w:p>
    <w:p w:rsidR="004527C0" w:rsidRPr="00311727" w:rsidRDefault="004527C0" w:rsidP="00A1715B">
      <w:pPr>
        <w:tabs>
          <w:tab w:val="left" w:pos="3224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23C5D" w:rsidRPr="00311727" w:rsidRDefault="00323C5D" w:rsidP="00FE54F0">
      <w:pPr>
        <w:spacing w:after="0" w:line="240" w:lineRule="auto"/>
        <w:ind w:left="9639"/>
        <w:rPr>
          <w:rFonts w:ascii="Times New Roman" w:hAnsi="Times New Roman"/>
          <w:sz w:val="28"/>
          <w:szCs w:val="28"/>
          <w:lang w:val="uk-UA"/>
        </w:rPr>
      </w:pPr>
    </w:p>
    <w:sectPr w:rsidR="00323C5D" w:rsidRPr="00311727" w:rsidSect="00F842BC">
      <w:headerReference w:type="default" r:id="rId16"/>
      <w:pgSz w:w="11906" w:h="16838"/>
      <w:pgMar w:top="1134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0FB" w:rsidRDefault="006E50FB">
      <w:r>
        <w:separator/>
      </w:r>
    </w:p>
  </w:endnote>
  <w:endnote w:type="continuationSeparator" w:id="0">
    <w:p w:rsidR="006E50FB" w:rsidRDefault="006E50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0FB" w:rsidRDefault="006E50FB">
      <w:r>
        <w:separator/>
      </w:r>
    </w:p>
  </w:footnote>
  <w:footnote w:type="continuationSeparator" w:id="0">
    <w:p w:rsidR="006E50FB" w:rsidRDefault="006E50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1966593"/>
      <w:docPartObj>
        <w:docPartGallery w:val="Page Numbers (Top of Page)"/>
        <w:docPartUnique/>
      </w:docPartObj>
    </w:sdtPr>
    <w:sdtEndPr>
      <w:rPr>
        <w:rFonts w:ascii="Times New Roman" w:eastAsia="Arial Unicode MS" w:hAnsi="Times New Roman"/>
        <w:sz w:val="24"/>
        <w:szCs w:val="24"/>
      </w:rPr>
    </w:sdtEndPr>
    <w:sdtContent>
      <w:p w:rsidR="006E50FB" w:rsidRPr="00FE54F0" w:rsidRDefault="006E50FB" w:rsidP="00FE54F0">
        <w:pPr>
          <w:pStyle w:val="a4"/>
          <w:jc w:val="center"/>
          <w:rPr>
            <w:rFonts w:ascii="Times New Roman" w:eastAsia="Arial Unicode MS" w:hAnsi="Times New Roman"/>
            <w:sz w:val="24"/>
            <w:szCs w:val="24"/>
          </w:rPr>
        </w:pPr>
        <w:r w:rsidRPr="00FE54F0">
          <w:rPr>
            <w:rFonts w:ascii="Times New Roman" w:eastAsia="Arial Unicode MS" w:hAnsi="Times New Roman"/>
            <w:sz w:val="24"/>
            <w:szCs w:val="24"/>
          </w:rPr>
          <w:fldChar w:fldCharType="begin"/>
        </w:r>
        <w:r w:rsidRPr="00FE54F0">
          <w:rPr>
            <w:rFonts w:ascii="Times New Roman" w:eastAsia="Arial Unicode MS" w:hAnsi="Times New Roman"/>
            <w:sz w:val="24"/>
            <w:szCs w:val="24"/>
          </w:rPr>
          <w:instrText>PAGE   \* MERGEFORMAT</w:instrText>
        </w:r>
        <w:r w:rsidRPr="00FE54F0">
          <w:rPr>
            <w:rFonts w:ascii="Times New Roman" w:eastAsia="Arial Unicode MS" w:hAnsi="Times New Roman"/>
            <w:sz w:val="24"/>
            <w:szCs w:val="24"/>
          </w:rPr>
          <w:fldChar w:fldCharType="separate"/>
        </w:r>
        <w:r w:rsidR="00684DE5" w:rsidRPr="00684DE5">
          <w:rPr>
            <w:rFonts w:ascii="Times New Roman" w:eastAsia="Arial Unicode MS" w:hAnsi="Times New Roman"/>
            <w:noProof/>
            <w:sz w:val="24"/>
            <w:szCs w:val="24"/>
            <w:lang w:val="uk-UA"/>
          </w:rPr>
          <w:t>2</w:t>
        </w:r>
        <w:r w:rsidRPr="00FE54F0">
          <w:rPr>
            <w:rFonts w:ascii="Times New Roman" w:eastAsia="Arial Unicode MS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1E38"/>
    <w:multiLevelType w:val="multilevel"/>
    <w:tmpl w:val="00529B14"/>
    <w:lvl w:ilvl="0">
      <w:start w:val="2013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1">
      <w:start w:val="2015"/>
      <w:numFmt w:val="decimal"/>
      <w:lvlText w:val="%1-%2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03EE7E1E"/>
    <w:multiLevelType w:val="hybridMultilevel"/>
    <w:tmpl w:val="4A42370A"/>
    <w:lvl w:ilvl="0" w:tplc="35D82A1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F2D68"/>
    <w:multiLevelType w:val="multilevel"/>
    <w:tmpl w:val="C902098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12766596"/>
    <w:multiLevelType w:val="multilevel"/>
    <w:tmpl w:val="EB6C3C4E"/>
    <w:lvl w:ilvl="0">
      <w:start w:val="2013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1">
      <w:start w:val="2015"/>
      <w:numFmt w:val="decimal"/>
      <w:lvlText w:val="%1-%2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3A97AD7"/>
    <w:multiLevelType w:val="hybridMultilevel"/>
    <w:tmpl w:val="B76EAFDC"/>
    <w:lvl w:ilvl="0" w:tplc="83AE3D6E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19E360B4"/>
    <w:multiLevelType w:val="hybridMultilevel"/>
    <w:tmpl w:val="3B269486"/>
    <w:lvl w:ilvl="0" w:tplc="F858EC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D877E4D"/>
    <w:multiLevelType w:val="hybridMultilevel"/>
    <w:tmpl w:val="327C330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EC108F"/>
    <w:multiLevelType w:val="multilevel"/>
    <w:tmpl w:val="5E5C454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20" w:hanging="72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204E0715"/>
    <w:multiLevelType w:val="hybridMultilevel"/>
    <w:tmpl w:val="B4EEC542"/>
    <w:lvl w:ilvl="0" w:tplc="703E91A4">
      <w:numFmt w:val="bullet"/>
      <w:lvlText w:val="—"/>
      <w:lvlJc w:val="left"/>
      <w:pPr>
        <w:ind w:left="1744" w:hanging="103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20602852"/>
    <w:multiLevelType w:val="hybridMultilevel"/>
    <w:tmpl w:val="17DCC980"/>
    <w:lvl w:ilvl="0" w:tplc="83AE3D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4E7CF4"/>
    <w:multiLevelType w:val="hybridMultilevel"/>
    <w:tmpl w:val="1C6487BC"/>
    <w:lvl w:ilvl="0" w:tplc="134EEB5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EEA01A5"/>
    <w:multiLevelType w:val="multilevel"/>
    <w:tmpl w:val="6A54824C"/>
    <w:lvl w:ilvl="0">
      <w:start w:val="3"/>
      <w:numFmt w:val="decimal"/>
      <w:lvlText w:val="%1."/>
      <w:lvlJc w:val="left"/>
      <w:pPr>
        <w:ind w:left="116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30" w:hanging="72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59D044F"/>
    <w:multiLevelType w:val="hybridMultilevel"/>
    <w:tmpl w:val="F9746C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42251A"/>
    <w:multiLevelType w:val="hybridMultilevel"/>
    <w:tmpl w:val="44EA29E2"/>
    <w:lvl w:ilvl="0" w:tplc="281AF0F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863B94"/>
    <w:multiLevelType w:val="hybridMultilevel"/>
    <w:tmpl w:val="B0240C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7F85DA4"/>
    <w:multiLevelType w:val="multilevel"/>
    <w:tmpl w:val="BCFCB8C8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>
    <w:nsid w:val="38BE0BBF"/>
    <w:multiLevelType w:val="multilevel"/>
    <w:tmpl w:val="B9BE32A6"/>
    <w:lvl w:ilvl="0">
      <w:start w:val="2013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1">
      <w:start w:val="2015"/>
      <w:numFmt w:val="decimal"/>
      <w:lvlText w:val="%1-%2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40886E7D"/>
    <w:multiLevelType w:val="multilevel"/>
    <w:tmpl w:val="FAB23A46"/>
    <w:lvl w:ilvl="0">
      <w:start w:val="2013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1">
      <w:start w:val="2015"/>
      <w:numFmt w:val="decimal"/>
      <w:lvlText w:val="%1-%2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4C9E0491"/>
    <w:multiLevelType w:val="multilevel"/>
    <w:tmpl w:val="C61463D8"/>
    <w:lvl w:ilvl="0">
      <w:start w:val="2013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1">
      <w:start w:val="2015"/>
      <w:numFmt w:val="decimal"/>
      <w:lvlText w:val="%1-%2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4F181B78"/>
    <w:multiLevelType w:val="multilevel"/>
    <w:tmpl w:val="9D4AB1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sz w:val="22"/>
      </w:rPr>
    </w:lvl>
  </w:abstractNum>
  <w:abstractNum w:abstractNumId="20">
    <w:nsid w:val="553508C6"/>
    <w:multiLevelType w:val="multilevel"/>
    <w:tmpl w:val="76EEE328"/>
    <w:lvl w:ilvl="0">
      <w:start w:val="2013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1">
      <w:start w:val="2015"/>
      <w:numFmt w:val="decimal"/>
      <w:lvlText w:val="%1-%2"/>
      <w:lvlJc w:val="left"/>
      <w:pPr>
        <w:tabs>
          <w:tab w:val="num" w:pos="1235"/>
        </w:tabs>
        <w:ind w:left="1235" w:hanging="12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1270"/>
        </w:tabs>
        <w:ind w:left="1270" w:hanging="120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1305"/>
        </w:tabs>
        <w:ind w:left="1305" w:hanging="120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340"/>
        </w:tabs>
        <w:ind w:left="1340" w:hanging="120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615"/>
        </w:tabs>
        <w:ind w:left="161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650"/>
        </w:tabs>
        <w:ind w:left="165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045"/>
        </w:tabs>
        <w:ind w:left="2045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440"/>
        </w:tabs>
        <w:ind w:left="2440" w:hanging="2160"/>
      </w:pPr>
      <w:rPr>
        <w:rFonts w:cs="Times New Roman" w:hint="default"/>
      </w:rPr>
    </w:lvl>
  </w:abstractNum>
  <w:abstractNum w:abstractNumId="21">
    <w:nsid w:val="55CA7AE8"/>
    <w:multiLevelType w:val="multilevel"/>
    <w:tmpl w:val="0A944898"/>
    <w:lvl w:ilvl="0">
      <w:start w:val="2012"/>
      <w:numFmt w:val="decimal"/>
      <w:lvlText w:val="%1"/>
      <w:lvlJc w:val="left"/>
      <w:pPr>
        <w:ind w:left="1290" w:hanging="1290"/>
      </w:pPr>
      <w:rPr>
        <w:rFonts w:cs="Times New Roman" w:hint="default"/>
      </w:rPr>
    </w:lvl>
    <w:lvl w:ilvl="1">
      <w:start w:val="2015"/>
      <w:numFmt w:val="decimal"/>
      <w:lvlText w:val="%1-%2"/>
      <w:lvlJc w:val="left"/>
      <w:pPr>
        <w:ind w:left="1325" w:hanging="129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360" w:hanging="129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395" w:hanging="129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430" w:hanging="129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61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65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2045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440" w:hanging="2160"/>
      </w:pPr>
      <w:rPr>
        <w:rFonts w:cs="Times New Roman" w:hint="default"/>
      </w:rPr>
    </w:lvl>
  </w:abstractNum>
  <w:abstractNum w:abstractNumId="22">
    <w:nsid w:val="618E57C1"/>
    <w:multiLevelType w:val="hybridMultilevel"/>
    <w:tmpl w:val="9F46B8B0"/>
    <w:lvl w:ilvl="0" w:tplc="040451CE">
      <w:numFmt w:val="bullet"/>
      <w:lvlText w:val="—"/>
      <w:lvlJc w:val="left"/>
      <w:pPr>
        <w:ind w:left="1834" w:hanging="112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62406A9B"/>
    <w:multiLevelType w:val="hybridMultilevel"/>
    <w:tmpl w:val="48462690"/>
    <w:lvl w:ilvl="0" w:tplc="D388A4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0F033D"/>
    <w:multiLevelType w:val="hybridMultilevel"/>
    <w:tmpl w:val="30800A72"/>
    <w:lvl w:ilvl="0" w:tplc="37C633E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64252C99"/>
    <w:multiLevelType w:val="hybridMultilevel"/>
    <w:tmpl w:val="30C4190C"/>
    <w:lvl w:ilvl="0" w:tplc="F858EC4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>
    <w:nsid w:val="68CD5A28"/>
    <w:multiLevelType w:val="hybridMultilevel"/>
    <w:tmpl w:val="B576FFCE"/>
    <w:lvl w:ilvl="0" w:tplc="3C5020EE">
      <w:start w:val="1"/>
      <w:numFmt w:val="bullet"/>
      <w:suff w:val="space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abstractNum w:abstractNumId="27">
    <w:nsid w:val="77D320C5"/>
    <w:multiLevelType w:val="multilevel"/>
    <w:tmpl w:val="98FEAE5C"/>
    <w:lvl w:ilvl="0">
      <w:start w:val="2013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1">
      <w:start w:val="2015"/>
      <w:numFmt w:val="decimal"/>
      <w:lvlText w:val="%1-%2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8">
    <w:nsid w:val="7A2237AA"/>
    <w:multiLevelType w:val="hybridMultilevel"/>
    <w:tmpl w:val="18840308"/>
    <w:lvl w:ilvl="0" w:tplc="61EC2DF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E10C118">
      <w:numFmt w:val="bullet"/>
      <w:lvlText w:val="—"/>
      <w:lvlJc w:val="left"/>
      <w:pPr>
        <w:ind w:left="2899" w:hanging="111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B92587C"/>
    <w:multiLevelType w:val="multilevel"/>
    <w:tmpl w:val="A9C46826"/>
    <w:lvl w:ilvl="0">
      <w:start w:val="2013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cs="Times New Roman" w:hint="default"/>
      </w:rPr>
    </w:lvl>
    <w:lvl w:ilvl="1">
      <w:start w:val="2015"/>
      <w:numFmt w:val="decimal"/>
      <w:lvlText w:val="%1-%2"/>
      <w:lvlJc w:val="left"/>
      <w:pPr>
        <w:tabs>
          <w:tab w:val="num" w:pos="1235"/>
        </w:tabs>
        <w:ind w:left="1235" w:hanging="12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1270"/>
        </w:tabs>
        <w:ind w:left="1270" w:hanging="120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1305"/>
        </w:tabs>
        <w:ind w:left="1305" w:hanging="120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340"/>
        </w:tabs>
        <w:ind w:left="1340" w:hanging="120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615"/>
        </w:tabs>
        <w:ind w:left="161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650"/>
        </w:tabs>
        <w:ind w:left="165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045"/>
        </w:tabs>
        <w:ind w:left="2045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440"/>
        </w:tabs>
        <w:ind w:left="2440" w:hanging="2160"/>
      </w:pPr>
      <w:rPr>
        <w:rFonts w:cs="Times New Roman" w:hint="default"/>
      </w:rPr>
    </w:lvl>
  </w:abstractNum>
  <w:abstractNum w:abstractNumId="30">
    <w:nsid w:val="7CE23230"/>
    <w:multiLevelType w:val="hybridMultilevel"/>
    <w:tmpl w:val="750A9948"/>
    <w:lvl w:ilvl="0" w:tplc="F4DE7F30">
      <w:start w:val="1"/>
      <w:numFmt w:val="decimal"/>
      <w:pStyle w:val="a"/>
      <w:lvlText w:val="%1."/>
      <w:lvlJc w:val="left"/>
      <w:pPr>
        <w:ind w:left="41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34" w:hanging="360"/>
      </w:pPr>
    </w:lvl>
    <w:lvl w:ilvl="2" w:tplc="0422001B" w:tentative="1">
      <w:start w:val="1"/>
      <w:numFmt w:val="lowerRoman"/>
      <w:lvlText w:val="%3."/>
      <w:lvlJc w:val="right"/>
      <w:pPr>
        <w:ind w:left="1854" w:hanging="180"/>
      </w:pPr>
    </w:lvl>
    <w:lvl w:ilvl="3" w:tplc="0422000F" w:tentative="1">
      <w:start w:val="1"/>
      <w:numFmt w:val="decimal"/>
      <w:lvlText w:val="%4."/>
      <w:lvlJc w:val="left"/>
      <w:pPr>
        <w:ind w:left="2574" w:hanging="360"/>
      </w:pPr>
    </w:lvl>
    <w:lvl w:ilvl="4" w:tplc="04220019" w:tentative="1">
      <w:start w:val="1"/>
      <w:numFmt w:val="lowerLetter"/>
      <w:lvlText w:val="%5."/>
      <w:lvlJc w:val="left"/>
      <w:pPr>
        <w:ind w:left="3294" w:hanging="360"/>
      </w:pPr>
    </w:lvl>
    <w:lvl w:ilvl="5" w:tplc="0422001B" w:tentative="1">
      <w:start w:val="1"/>
      <w:numFmt w:val="lowerRoman"/>
      <w:lvlText w:val="%6."/>
      <w:lvlJc w:val="right"/>
      <w:pPr>
        <w:ind w:left="4014" w:hanging="180"/>
      </w:pPr>
    </w:lvl>
    <w:lvl w:ilvl="6" w:tplc="0422000F" w:tentative="1">
      <w:start w:val="1"/>
      <w:numFmt w:val="decimal"/>
      <w:lvlText w:val="%7."/>
      <w:lvlJc w:val="left"/>
      <w:pPr>
        <w:ind w:left="4734" w:hanging="360"/>
      </w:pPr>
    </w:lvl>
    <w:lvl w:ilvl="7" w:tplc="04220019" w:tentative="1">
      <w:start w:val="1"/>
      <w:numFmt w:val="lowerLetter"/>
      <w:lvlText w:val="%8."/>
      <w:lvlJc w:val="left"/>
      <w:pPr>
        <w:ind w:left="5454" w:hanging="360"/>
      </w:pPr>
    </w:lvl>
    <w:lvl w:ilvl="8" w:tplc="0422001B" w:tentative="1">
      <w:start w:val="1"/>
      <w:numFmt w:val="lowerRoman"/>
      <w:lvlText w:val="%9."/>
      <w:lvlJc w:val="right"/>
      <w:pPr>
        <w:ind w:left="6174" w:hanging="180"/>
      </w:pPr>
    </w:lvl>
  </w:abstractNum>
  <w:num w:numId="1">
    <w:abstractNumId w:val="24"/>
  </w:num>
  <w:num w:numId="2">
    <w:abstractNumId w:val="2"/>
  </w:num>
  <w:num w:numId="3">
    <w:abstractNumId w:val="7"/>
  </w:num>
  <w:num w:numId="4">
    <w:abstractNumId w:val="11"/>
  </w:num>
  <w:num w:numId="5">
    <w:abstractNumId w:val="15"/>
  </w:num>
  <w:num w:numId="6">
    <w:abstractNumId w:val="21"/>
  </w:num>
  <w:num w:numId="7">
    <w:abstractNumId w:val="18"/>
  </w:num>
  <w:num w:numId="8">
    <w:abstractNumId w:val="27"/>
  </w:num>
  <w:num w:numId="9">
    <w:abstractNumId w:val="16"/>
  </w:num>
  <w:num w:numId="10">
    <w:abstractNumId w:val="17"/>
  </w:num>
  <w:num w:numId="11">
    <w:abstractNumId w:val="0"/>
  </w:num>
  <w:num w:numId="12">
    <w:abstractNumId w:val="20"/>
  </w:num>
  <w:num w:numId="13">
    <w:abstractNumId w:val="3"/>
  </w:num>
  <w:num w:numId="14">
    <w:abstractNumId w:val="29"/>
  </w:num>
  <w:num w:numId="15">
    <w:abstractNumId w:val="19"/>
  </w:num>
  <w:num w:numId="16">
    <w:abstractNumId w:val="14"/>
  </w:num>
  <w:num w:numId="17">
    <w:abstractNumId w:val="13"/>
  </w:num>
  <w:num w:numId="18">
    <w:abstractNumId w:val="26"/>
  </w:num>
  <w:num w:numId="19">
    <w:abstractNumId w:val="25"/>
  </w:num>
  <w:num w:numId="20">
    <w:abstractNumId w:val="8"/>
  </w:num>
  <w:num w:numId="21">
    <w:abstractNumId w:val="28"/>
  </w:num>
  <w:num w:numId="22">
    <w:abstractNumId w:val="22"/>
  </w:num>
  <w:num w:numId="23">
    <w:abstractNumId w:val="5"/>
  </w:num>
  <w:num w:numId="24">
    <w:abstractNumId w:val="10"/>
  </w:num>
  <w:num w:numId="25">
    <w:abstractNumId w:val="30"/>
  </w:num>
  <w:num w:numId="26">
    <w:abstractNumId w:val="4"/>
  </w:num>
  <w:num w:numId="27">
    <w:abstractNumId w:val="1"/>
  </w:num>
  <w:num w:numId="28">
    <w:abstractNumId w:val="12"/>
  </w:num>
  <w:num w:numId="29">
    <w:abstractNumId w:val="6"/>
  </w:num>
  <w:num w:numId="30">
    <w:abstractNumId w:val="9"/>
  </w:num>
  <w:num w:numId="3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6B58"/>
    <w:rsid w:val="000007AF"/>
    <w:rsid w:val="00007D2D"/>
    <w:rsid w:val="00013072"/>
    <w:rsid w:val="00020934"/>
    <w:rsid w:val="00021B00"/>
    <w:rsid w:val="000317F7"/>
    <w:rsid w:val="000348C6"/>
    <w:rsid w:val="000412CF"/>
    <w:rsid w:val="00046ED9"/>
    <w:rsid w:val="00053F07"/>
    <w:rsid w:val="00054EC7"/>
    <w:rsid w:val="00056181"/>
    <w:rsid w:val="00057A52"/>
    <w:rsid w:val="0006517B"/>
    <w:rsid w:val="00066A3F"/>
    <w:rsid w:val="0007766B"/>
    <w:rsid w:val="0009762B"/>
    <w:rsid w:val="000A4723"/>
    <w:rsid w:val="000B57B4"/>
    <w:rsid w:val="000B79E1"/>
    <w:rsid w:val="000C0B70"/>
    <w:rsid w:val="000C13BC"/>
    <w:rsid w:val="000C50F8"/>
    <w:rsid w:val="000D66D1"/>
    <w:rsid w:val="000E71E4"/>
    <w:rsid w:val="000F219E"/>
    <w:rsid w:val="000F57DA"/>
    <w:rsid w:val="00104CED"/>
    <w:rsid w:val="001106C1"/>
    <w:rsid w:val="00117982"/>
    <w:rsid w:val="001240A5"/>
    <w:rsid w:val="00124A09"/>
    <w:rsid w:val="0013577F"/>
    <w:rsid w:val="00152E3E"/>
    <w:rsid w:val="0016783E"/>
    <w:rsid w:val="001744DB"/>
    <w:rsid w:val="00181904"/>
    <w:rsid w:val="001826FF"/>
    <w:rsid w:val="0018587C"/>
    <w:rsid w:val="00185DD5"/>
    <w:rsid w:val="0018691F"/>
    <w:rsid w:val="001941F2"/>
    <w:rsid w:val="001B12BD"/>
    <w:rsid w:val="001B3DB5"/>
    <w:rsid w:val="001B5746"/>
    <w:rsid w:val="001B5E7B"/>
    <w:rsid w:val="001B633B"/>
    <w:rsid w:val="001D113F"/>
    <w:rsid w:val="001D2525"/>
    <w:rsid w:val="001D3D80"/>
    <w:rsid w:val="001D6388"/>
    <w:rsid w:val="001D686C"/>
    <w:rsid w:val="001E0CA1"/>
    <w:rsid w:val="00200D41"/>
    <w:rsid w:val="002027A6"/>
    <w:rsid w:val="002030CA"/>
    <w:rsid w:val="002052F3"/>
    <w:rsid w:val="00213799"/>
    <w:rsid w:val="00234B21"/>
    <w:rsid w:val="00236C3F"/>
    <w:rsid w:val="00240EA1"/>
    <w:rsid w:val="00241BD4"/>
    <w:rsid w:val="00244ED5"/>
    <w:rsid w:val="00245473"/>
    <w:rsid w:val="00252521"/>
    <w:rsid w:val="0026243D"/>
    <w:rsid w:val="002652DF"/>
    <w:rsid w:val="00266311"/>
    <w:rsid w:val="002735A0"/>
    <w:rsid w:val="0028399D"/>
    <w:rsid w:val="0028518D"/>
    <w:rsid w:val="00286F10"/>
    <w:rsid w:val="00287CAD"/>
    <w:rsid w:val="0029039D"/>
    <w:rsid w:val="0029322B"/>
    <w:rsid w:val="002935E1"/>
    <w:rsid w:val="002937A2"/>
    <w:rsid w:val="002A0DAA"/>
    <w:rsid w:val="002C6559"/>
    <w:rsid w:val="002D40F6"/>
    <w:rsid w:val="002D4D43"/>
    <w:rsid w:val="00304FAD"/>
    <w:rsid w:val="00310E35"/>
    <w:rsid w:val="00311727"/>
    <w:rsid w:val="0031726C"/>
    <w:rsid w:val="00322AEC"/>
    <w:rsid w:val="00323C5D"/>
    <w:rsid w:val="003326F9"/>
    <w:rsid w:val="00334016"/>
    <w:rsid w:val="0034364A"/>
    <w:rsid w:val="00350791"/>
    <w:rsid w:val="003856AE"/>
    <w:rsid w:val="003A1081"/>
    <w:rsid w:val="003B5F33"/>
    <w:rsid w:val="003C1562"/>
    <w:rsid w:val="003C239B"/>
    <w:rsid w:val="003C6D5E"/>
    <w:rsid w:val="003D775D"/>
    <w:rsid w:val="003E0282"/>
    <w:rsid w:val="003E7A12"/>
    <w:rsid w:val="003F0378"/>
    <w:rsid w:val="003F5C78"/>
    <w:rsid w:val="00406ADE"/>
    <w:rsid w:val="0041089A"/>
    <w:rsid w:val="00410ABF"/>
    <w:rsid w:val="004355E4"/>
    <w:rsid w:val="00436E1D"/>
    <w:rsid w:val="00441E51"/>
    <w:rsid w:val="00443BF5"/>
    <w:rsid w:val="004527C0"/>
    <w:rsid w:val="004726A5"/>
    <w:rsid w:val="0047329C"/>
    <w:rsid w:val="00475219"/>
    <w:rsid w:val="0047601F"/>
    <w:rsid w:val="00483218"/>
    <w:rsid w:val="00487AB2"/>
    <w:rsid w:val="004A1030"/>
    <w:rsid w:val="004A1CFC"/>
    <w:rsid w:val="004A2804"/>
    <w:rsid w:val="004C2E0B"/>
    <w:rsid w:val="004D318F"/>
    <w:rsid w:val="004F03DD"/>
    <w:rsid w:val="004F2CF3"/>
    <w:rsid w:val="004F726C"/>
    <w:rsid w:val="00503621"/>
    <w:rsid w:val="00510EB2"/>
    <w:rsid w:val="005128C5"/>
    <w:rsid w:val="0052066E"/>
    <w:rsid w:val="0052576D"/>
    <w:rsid w:val="00533599"/>
    <w:rsid w:val="005419C3"/>
    <w:rsid w:val="00547CE9"/>
    <w:rsid w:val="00550BDE"/>
    <w:rsid w:val="00553767"/>
    <w:rsid w:val="005637BE"/>
    <w:rsid w:val="0057778C"/>
    <w:rsid w:val="00582D22"/>
    <w:rsid w:val="005929A7"/>
    <w:rsid w:val="005B6109"/>
    <w:rsid w:val="005B79E9"/>
    <w:rsid w:val="005C10CB"/>
    <w:rsid w:val="005D1BC7"/>
    <w:rsid w:val="005D3DDE"/>
    <w:rsid w:val="005D698B"/>
    <w:rsid w:val="005E3711"/>
    <w:rsid w:val="00606B58"/>
    <w:rsid w:val="00617FD3"/>
    <w:rsid w:val="006210C4"/>
    <w:rsid w:val="006260BB"/>
    <w:rsid w:val="00634279"/>
    <w:rsid w:val="00637E07"/>
    <w:rsid w:val="00650CD3"/>
    <w:rsid w:val="00675DD0"/>
    <w:rsid w:val="00677528"/>
    <w:rsid w:val="00684DE5"/>
    <w:rsid w:val="0068610E"/>
    <w:rsid w:val="00692019"/>
    <w:rsid w:val="00697029"/>
    <w:rsid w:val="006A73EA"/>
    <w:rsid w:val="006B406E"/>
    <w:rsid w:val="006B53CA"/>
    <w:rsid w:val="006B5988"/>
    <w:rsid w:val="006C09D2"/>
    <w:rsid w:val="006C5312"/>
    <w:rsid w:val="006D4DA5"/>
    <w:rsid w:val="006D63F7"/>
    <w:rsid w:val="006E50FB"/>
    <w:rsid w:val="006E6C0C"/>
    <w:rsid w:val="006F004C"/>
    <w:rsid w:val="006F783D"/>
    <w:rsid w:val="007127D6"/>
    <w:rsid w:val="007307B1"/>
    <w:rsid w:val="00734DD1"/>
    <w:rsid w:val="007361DB"/>
    <w:rsid w:val="00742158"/>
    <w:rsid w:val="00746664"/>
    <w:rsid w:val="0074781D"/>
    <w:rsid w:val="00750ACE"/>
    <w:rsid w:val="00751C3F"/>
    <w:rsid w:val="00751DFC"/>
    <w:rsid w:val="0075336C"/>
    <w:rsid w:val="00761E07"/>
    <w:rsid w:val="00763DB1"/>
    <w:rsid w:val="00765D05"/>
    <w:rsid w:val="007768C9"/>
    <w:rsid w:val="00797AAF"/>
    <w:rsid w:val="007A4452"/>
    <w:rsid w:val="007A6B05"/>
    <w:rsid w:val="007B127A"/>
    <w:rsid w:val="007B6705"/>
    <w:rsid w:val="007B6C62"/>
    <w:rsid w:val="007C0C97"/>
    <w:rsid w:val="007D06B1"/>
    <w:rsid w:val="007D1675"/>
    <w:rsid w:val="007E1691"/>
    <w:rsid w:val="007E1EA0"/>
    <w:rsid w:val="007F1A9C"/>
    <w:rsid w:val="00831656"/>
    <w:rsid w:val="00840597"/>
    <w:rsid w:val="00845482"/>
    <w:rsid w:val="00851FB9"/>
    <w:rsid w:val="00871113"/>
    <w:rsid w:val="0087152E"/>
    <w:rsid w:val="00873680"/>
    <w:rsid w:val="00885860"/>
    <w:rsid w:val="00885F8B"/>
    <w:rsid w:val="00887110"/>
    <w:rsid w:val="00890C3E"/>
    <w:rsid w:val="00892C7E"/>
    <w:rsid w:val="008B51A9"/>
    <w:rsid w:val="008C5F6D"/>
    <w:rsid w:val="008E41A6"/>
    <w:rsid w:val="008F41A8"/>
    <w:rsid w:val="009040D6"/>
    <w:rsid w:val="00907D1C"/>
    <w:rsid w:val="00911C6D"/>
    <w:rsid w:val="00914AD3"/>
    <w:rsid w:val="00921682"/>
    <w:rsid w:val="00926F60"/>
    <w:rsid w:val="00932769"/>
    <w:rsid w:val="00937CA8"/>
    <w:rsid w:val="00945CE6"/>
    <w:rsid w:val="00970A74"/>
    <w:rsid w:val="009758C5"/>
    <w:rsid w:val="00975A43"/>
    <w:rsid w:val="0098054E"/>
    <w:rsid w:val="009830F9"/>
    <w:rsid w:val="00983808"/>
    <w:rsid w:val="00985BED"/>
    <w:rsid w:val="0098717A"/>
    <w:rsid w:val="0098718A"/>
    <w:rsid w:val="0098751F"/>
    <w:rsid w:val="009954A0"/>
    <w:rsid w:val="00996B6B"/>
    <w:rsid w:val="009A26BD"/>
    <w:rsid w:val="009A434B"/>
    <w:rsid w:val="009A7D3C"/>
    <w:rsid w:val="009B3FD0"/>
    <w:rsid w:val="009B4AFF"/>
    <w:rsid w:val="009B6051"/>
    <w:rsid w:val="009C51B3"/>
    <w:rsid w:val="009D1C14"/>
    <w:rsid w:val="009D4D1C"/>
    <w:rsid w:val="009D6030"/>
    <w:rsid w:val="009E3E0A"/>
    <w:rsid w:val="009F32C1"/>
    <w:rsid w:val="009F35B3"/>
    <w:rsid w:val="009F45D6"/>
    <w:rsid w:val="00A03913"/>
    <w:rsid w:val="00A10423"/>
    <w:rsid w:val="00A1715B"/>
    <w:rsid w:val="00A344D0"/>
    <w:rsid w:val="00A37972"/>
    <w:rsid w:val="00A43573"/>
    <w:rsid w:val="00A435F2"/>
    <w:rsid w:val="00A63B3A"/>
    <w:rsid w:val="00A644F2"/>
    <w:rsid w:val="00A807C1"/>
    <w:rsid w:val="00A82314"/>
    <w:rsid w:val="00A84C0A"/>
    <w:rsid w:val="00A84D32"/>
    <w:rsid w:val="00A9735D"/>
    <w:rsid w:val="00AA1E52"/>
    <w:rsid w:val="00AA4DF1"/>
    <w:rsid w:val="00AB1AE0"/>
    <w:rsid w:val="00AB2353"/>
    <w:rsid w:val="00AC3D6B"/>
    <w:rsid w:val="00AC55F7"/>
    <w:rsid w:val="00AD2175"/>
    <w:rsid w:val="00AE47D3"/>
    <w:rsid w:val="00AF46EA"/>
    <w:rsid w:val="00B1532B"/>
    <w:rsid w:val="00B26C46"/>
    <w:rsid w:val="00B360A5"/>
    <w:rsid w:val="00B36CC3"/>
    <w:rsid w:val="00B37436"/>
    <w:rsid w:val="00B440DD"/>
    <w:rsid w:val="00B45298"/>
    <w:rsid w:val="00B458EA"/>
    <w:rsid w:val="00B56BA2"/>
    <w:rsid w:val="00B57909"/>
    <w:rsid w:val="00B663CA"/>
    <w:rsid w:val="00B72DFA"/>
    <w:rsid w:val="00B74B5A"/>
    <w:rsid w:val="00B76334"/>
    <w:rsid w:val="00B944A7"/>
    <w:rsid w:val="00B945A0"/>
    <w:rsid w:val="00BC617A"/>
    <w:rsid w:val="00BC7356"/>
    <w:rsid w:val="00BD0B36"/>
    <w:rsid w:val="00BD1488"/>
    <w:rsid w:val="00BD680B"/>
    <w:rsid w:val="00BE0546"/>
    <w:rsid w:val="00BF12EC"/>
    <w:rsid w:val="00BF4C1D"/>
    <w:rsid w:val="00BF534A"/>
    <w:rsid w:val="00BF5409"/>
    <w:rsid w:val="00BF5A79"/>
    <w:rsid w:val="00BF5D1C"/>
    <w:rsid w:val="00C02C7F"/>
    <w:rsid w:val="00C051E6"/>
    <w:rsid w:val="00C06094"/>
    <w:rsid w:val="00C33D47"/>
    <w:rsid w:val="00C34C3F"/>
    <w:rsid w:val="00C3557E"/>
    <w:rsid w:val="00C67AAC"/>
    <w:rsid w:val="00C75C41"/>
    <w:rsid w:val="00C94455"/>
    <w:rsid w:val="00CB101B"/>
    <w:rsid w:val="00CB1304"/>
    <w:rsid w:val="00CB75A2"/>
    <w:rsid w:val="00CC0883"/>
    <w:rsid w:val="00CD58C4"/>
    <w:rsid w:val="00CE4FB2"/>
    <w:rsid w:val="00CF19B4"/>
    <w:rsid w:val="00CF33E6"/>
    <w:rsid w:val="00D0079E"/>
    <w:rsid w:val="00D07362"/>
    <w:rsid w:val="00D10A11"/>
    <w:rsid w:val="00D111D7"/>
    <w:rsid w:val="00D152B6"/>
    <w:rsid w:val="00D16D6A"/>
    <w:rsid w:val="00D1745C"/>
    <w:rsid w:val="00D25FD4"/>
    <w:rsid w:val="00D305EA"/>
    <w:rsid w:val="00D62EDD"/>
    <w:rsid w:val="00D6394B"/>
    <w:rsid w:val="00D639A8"/>
    <w:rsid w:val="00D83E0D"/>
    <w:rsid w:val="00D97DA6"/>
    <w:rsid w:val="00DA14C4"/>
    <w:rsid w:val="00DA2E4C"/>
    <w:rsid w:val="00DB33B7"/>
    <w:rsid w:val="00DC0878"/>
    <w:rsid w:val="00DC0CBB"/>
    <w:rsid w:val="00DC15C3"/>
    <w:rsid w:val="00DE131E"/>
    <w:rsid w:val="00DF744B"/>
    <w:rsid w:val="00E30655"/>
    <w:rsid w:val="00E31459"/>
    <w:rsid w:val="00E4482A"/>
    <w:rsid w:val="00E47E59"/>
    <w:rsid w:val="00E55645"/>
    <w:rsid w:val="00E67BE5"/>
    <w:rsid w:val="00E7002E"/>
    <w:rsid w:val="00E73956"/>
    <w:rsid w:val="00E76846"/>
    <w:rsid w:val="00E87D07"/>
    <w:rsid w:val="00E87F10"/>
    <w:rsid w:val="00E901E4"/>
    <w:rsid w:val="00E9712A"/>
    <w:rsid w:val="00EA787A"/>
    <w:rsid w:val="00EC0448"/>
    <w:rsid w:val="00EC19A8"/>
    <w:rsid w:val="00EC7623"/>
    <w:rsid w:val="00ED23F1"/>
    <w:rsid w:val="00EE200F"/>
    <w:rsid w:val="00EE6BD7"/>
    <w:rsid w:val="00EF06D7"/>
    <w:rsid w:val="00EF0F07"/>
    <w:rsid w:val="00EF449C"/>
    <w:rsid w:val="00F004F6"/>
    <w:rsid w:val="00F021DE"/>
    <w:rsid w:val="00F11D58"/>
    <w:rsid w:val="00F11D87"/>
    <w:rsid w:val="00F25698"/>
    <w:rsid w:val="00F3005F"/>
    <w:rsid w:val="00F322AB"/>
    <w:rsid w:val="00F443D4"/>
    <w:rsid w:val="00F462C1"/>
    <w:rsid w:val="00F52C0E"/>
    <w:rsid w:val="00F57460"/>
    <w:rsid w:val="00F74A73"/>
    <w:rsid w:val="00F76CEC"/>
    <w:rsid w:val="00F82597"/>
    <w:rsid w:val="00F842BC"/>
    <w:rsid w:val="00F843F8"/>
    <w:rsid w:val="00FA0E7F"/>
    <w:rsid w:val="00FA45A5"/>
    <w:rsid w:val="00FC42C4"/>
    <w:rsid w:val="00FD0455"/>
    <w:rsid w:val="00FD25B2"/>
    <w:rsid w:val="00FD507A"/>
    <w:rsid w:val="00FE1F7B"/>
    <w:rsid w:val="00FE3637"/>
    <w:rsid w:val="00FE54F0"/>
    <w:rsid w:val="00FF24FE"/>
    <w:rsid w:val="00FF55F8"/>
    <w:rsid w:val="00FF7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B58"/>
    <w:pPr>
      <w:spacing w:after="200" w:line="276" w:lineRule="auto"/>
    </w:pPr>
    <w:rPr>
      <w:rFonts w:ascii="Calibri" w:hAnsi="Calibri"/>
      <w:lang w:val="ru-RU" w:eastAsia="ru-RU"/>
    </w:rPr>
  </w:style>
  <w:style w:type="paragraph" w:styleId="1">
    <w:name w:val="heading 1"/>
    <w:basedOn w:val="a0"/>
    <w:next w:val="a0"/>
    <w:link w:val="10"/>
    <w:qFormat/>
    <w:locked/>
    <w:rsid w:val="00BD148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06B58"/>
    <w:pPr>
      <w:tabs>
        <w:tab w:val="center" w:pos="4677"/>
        <w:tab w:val="right" w:pos="9355"/>
      </w:tabs>
    </w:pPr>
    <w:rPr>
      <w:lang w:val="en-US"/>
    </w:rPr>
  </w:style>
  <w:style w:type="character" w:customStyle="1" w:styleId="a5">
    <w:name w:val="Верхний колонтитул Знак"/>
    <w:basedOn w:val="a1"/>
    <w:link w:val="a4"/>
    <w:uiPriority w:val="99"/>
    <w:locked/>
    <w:rsid w:val="00606B58"/>
    <w:rPr>
      <w:rFonts w:ascii="Calibri" w:hAnsi="Calibri"/>
      <w:sz w:val="22"/>
      <w:lang w:val="en-US" w:eastAsia="ru-RU"/>
    </w:rPr>
  </w:style>
  <w:style w:type="character" w:customStyle="1" w:styleId="rvts9">
    <w:name w:val="rvts9"/>
    <w:uiPriority w:val="99"/>
    <w:rsid w:val="00606B58"/>
  </w:style>
  <w:style w:type="paragraph" w:customStyle="1" w:styleId="11">
    <w:name w:val="Без интервала1"/>
    <w:uiPriority w:val="99"/>
    <w:rsid w:val="00606B58"/>
    <w:rPr>
      <w:sz w:val="28"/>
      <w:lang w:eastAsia="en-US"/>
    </w:rPr>
  </w:style>
  <w:style w:type="paragraph" w:customStyle="1" w:styleId="Style9">
    <w:name w:val="Style9"/>
    <w:basedOn w:val="a0"/>
    <w:uiPriority w:val="99"/>
    <w:rsid w:val="00606B58"/>
    <w:pPr>
      <w:widowControl w:val="0"/>
      <w:autoSpaceDE w:val="0"/>
      <w:autoSpaceDN w:val="0"/>
      <w:adjustRightInd w:val="0"/>
      <w:spacing w:after="0" w:line="322" w:lineRule="exact"/>
      <w:ind w:firstLine="739"/>
      <w:jc w:val="both"/>
    </w:pPr>
    <w:rPr>
      <w:rFonts w:ascii="Times New Roman" w:hAnsi="Times New Roman"/>
      <w:sz w:val="24"/>
      <w:szCs w:val="24"/>
    </w:rPr>
  </w:style>
  <w:style w:type="character" w:customStyle="1" w:styleId="FontStyle19">
    <w:name w:val="Font Style19"/>
    <w:uiPriority w:val="99"/>
    <w:rsid w:val="00606B58"/>
    <w:rPr>
      <w:rFonts w:ascii="Times New Roman" w:hAnsi="Times New Roman"/>
      <w:sz w:val="26"/>
    </w:rPr>
  </w:style>
  <w:style w:type="character" w:styleId="a6">
    <w:name w:val="Emphasis"/>
    <w:basedOn w:val="a1"/>
    <w:uiPriority w:val="99"/>
    <w:qFormat/>
    <w:rsid w:val="00606B58"/>
    <w:rPr>
      <w:rFonts w:cs="Times New Roman"/>
      <w:i/>
      <w:iCs/>
    </w:rPr>
  </w:style>
  <w:style w:type="character" w:customStyle="1" w:styleId="apple-converted-space">
    <w:name w:val="apple-converted-space"/>
    <w:basedOn w:val="a1"/>
    <w:rsid w:val="00606B58"/>
    <w:rPr>
      <w:rFonts w:cs="Times New Roman"/>
    </w:rPr>
  </w:style>
  <w:style w:type="character" w:customStyle="1" w:styleId="italic">
    <w:name w:val="italic"/>
    <w:basedOn w:val="a1"/>
    <w:uiPriority w:val="99"/>
    <w:rsid w:val="00606B58"/>
    <w:rPr>
      <w:rFonts w:cs="Times New Roman"/>
    </w:rPr>
  </w:style>
  <w:style w:type="paragraph" w:styleId="HTML">
    <w:name w:val="HTML Preformatted"/>
    <w:basedOn w:val="a0"/>
    <w:link w:val="HTML0"/>
    <w:uiPriority w:val="99"/>
    <w:rsid w:val="00606B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locked/>
    <w:rsid w:val="00606B58"/>
    <w:rPr>
      <w:rFonts w:ascii="Courier New" w:hAnsi="Courier New" w:cs="Times New Roman"/>
      <w:lang w:val="ru-RU" w:eastAsia="ru-RU" w:bidi="ar-SA"/>
    </w:rPr>
  </w:style>
  <w:style w:type="character" w:styleId="a7">
    <w:name w:val="Hyperlink"/>
    <w:basedOn w:val="a1"/>
    <w:uiPriority w:val="99"/>
    <w:rsid w:val="00BC617A"/>
    <w:rPr>
      <w:rFonts w:cs="Times New Roman"/>
      <w:color w:val="0000FF"/>
      <w:u w:val="single"/>
    </w:rPr>
  </w:style>
  <w:style w:type="paragraph" w:styleId="a8">
    <w:name w:val="List Paragraph"/>
    <w:basedOn w:val="a0"/>
    <w:link w:val="a9"/>
    <w:uiPriority w:val="99"/>
    <w:qFormat/>
    <w:rsid w:val="0098718A"/>
    <w:pPr>
      <w:ind w:left="720"/>
      <w:contextualSpacing/>
    </w:pPr>
  </w:style>
  <w:style w:type="paragraph" w:styleId="aa">
    <w:name w:val="footer"/>
    <w:basedOn w:val="a0"/>
    <w:link w:val="ab"/>
    <w:rsid w:val="000F57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locked/>
    <w:rsid w:val="000F57DA"/>
    <w:rPr>
      <w:rFonts w:ascii="Calibri" w:hAnsi="Calibri" w:cs="Times New Roman"/>
      <w:sz w:val="22"/>
      <w:szCs w:val="22"/>
    </w:rPr>
  </w:style>
  <w:style w:type="paragraph" w:styleId="ac">
    <w:name w:val="Balloon Text"/>
    <w:basedOn w:val="a0"/>
    <w:link w:val="ad"/>
    <w:uiPriority w:val="99"/>
    <w:rsid w:val="00761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locked/>
    <w:rsid w:val="00761E07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B1532B"/>
    <w:rPr>
      <w:rFonts w:ascii="Calibri" w:hAnsi="Calibri"/>
      <w:lang w:val="ru-RU" w:eastAsia="ru-RU"/>
    </w:rPr>
  </w:style>
  <w:style w:type="character" w:styleId="af">
    <w:name w:val="page number"/>
    <w:basedOn w:val="a1"/>
    <w:rsid w:val="007C0C97"/>
  </w:style>
  <w:style w:type="paragraph" w:styleId="af0">
    <w:name w:val="Body Text Indent"/>
    <w:basedOn w:val="a0"/>
    <w:link w:val="af1"/>
    <w:rsid w:val="00547CE9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1"/>
    <w:link w:val="af0"/>
    <w:rsid w:val="00547CE9"/>
    <w:rPr>
      <w:sz w:val="24"/>
      <w:szCs w:val="24"/>
    </w:rPr>
  </w:style>
  <w:style w:type="paragraph" w:styleId="af2">
    <w:name w:val="Body Text"/>
    <w:basedOn w:val="a0"/>
    <w:link w:val="af3"/>
    <w:uiPriority w:val="99"/>
    <w:unhideWhenUsed/>
    <w:rsid w:val="002937A2"/>
    <w:pPr>
      <w:spacing w:after="120"/>
    </w:pPr>
  </w:style>
  <w:style w:type="character" w:customStyle="1" w:styleId="af3">
    <w:name w:val="Основной текст Знак"/>
    <w:basedOn w:val="a1"/>
    <w:link w:val="af2"/>
    <w:uiPriority w:val="99"/>
    <w:rsid w:val="002937A2"/>
    <w:rPr>
      <w:rFonts w:ascii="Calibri" w:hAnsi="Calibri"/>
      <w:lang w:val="ru-RU" w:eastAsia="ru-RU"/>
    </w:rPr>
  </w:style>
  <w:style w:type="paragraph" w:customStyle="1" w:styleId="af4">
    <w:name w:val="Нормальний текст"/>
    <w:basedOn w:val="a0"/>
    <w:rsid w:val="002937A2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styleId="af5">
    <w:name w:val="Normal (Web)"/>
    <w:basedOn w:val="a0"/>
    <w:uiPriority w:val="99"/>
    <w:rsid w:val="000E71E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6">
    <w:name w:val="Strong"/>
    <w:basedOn w:val="a1"/>
    <w:uiPriority w:val="22"/>
    <w:qFormat/>
    <w:locked/>
    <w:rsid w:val="00A37972"/>
    <w:rPr>
      <w:b/>
      <w:bCs/>
    </w:rPr>
  </w:style>
  <w:style w:type="table" w:styleId="af7">
    <w:name w:val="Table Grid"/>
    <w:basedOn w:val="a2"/>
    <w:uiPriority w:val="59"/>
    <w:rsid w:val="00323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A78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vps2">
    <w:name w:val="rvps2"/>
    <w:basedOn w:val="a0"/>
    <w:rsid w:val="00E448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46">
    <w:name w:val="rvts46"/>
    <w:basedOn w:val="a1"/>
    <w:rsid w:val="00E4482A"/>
  </w:style>
  <w:style w:type="character" w:customStyle="1" w:styleId="rvts37">
    <w:name w:val="rvts37"/>
    <w:basedOn w:val="a1"/>
    <w:rsid w:val="00E4482A"/>
  </w:style>
  <w:style w:type="paragraph" w:customStyle="1" w:styleId="rvps17">
    <w:name w:val="rvps17"/>
    <w:basedOn w:val="a0"/>
    <w:rsid w:val="00E448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78">
    <w:name w:val="rvts78"/>
    <w:basedOn w:val="a1"/>
    <w:rsid w:val="00E4482A"/>
  </w:style>
  <w:style w:type="paragraph" w:customStyle="1" w:styleId="rvps6">
    <w:name w:val="rvps6"/>
    <w:basedOn w:val="a0"/>
    <w:rsid w:val="00E448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23">
    <w:name w:val="rvts23"/>
    <w:basedOn w:val="a1"/>
    <w:rsid w:val="00E4482A"/>
  </w:style>
  <w:style w:type="character" w:customStyle="1" w:styleId="10">
    <w:name w:val="Заголовок 1 Знак"/>
    <w:basedOn w:val="a1"/>
    <w:link w:val="1"/>
    <w:rsid w:val="00BD1488"/>
    <w:rPr>
      <w:rFonts w:ascii="Arial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Стиль АПК"/>
    <w:basedOn w:val="a8"/>
    <w:link w:val="af8"/>
    <w:qFormat/>
    <w:rsid w:val="0028399D"/>
    <w:pPr>
      <w:numPr>
        <w:numId w:val="25"/>
      </w:numPr>
      <w:spacing w:after="0" w:line="240" w:lineRule="auto"/>
      <w:jc w:val="center"/>
    </w:pPr>
    <w:rPr>
      <w:rFonts w:ascii="Times New Roman" w:hAnsi="Times New Roman"/>
      <w:b/>
      <w:sz w:val="26"/>
      <w:szCs w:val="26"/>
      <w:lang w:val="uk-UA"/>
    </w:rPr>
  </w:style>
  <w:style w:type="paragraph" w:styleId="af9">
    <w:name w:val="TOC Heading"/>
    <w:basedOn w:val="1"/>
    <w:next w:val="a0"/>
    <w:uiPriority w:val="39"/>
    <w:semiHidden/>
    <w:unhideWhenUsed/>
    <w:qFormat/>
    <w:rsid w:val="0028399D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uk-UA"/>
    </w:rPr>
  </w:style>
  <w:style w:type="character" w:customStyle="1" w:styleId="a9">
    <w:name w:val="Абзац списка Знак"/>
    <w:basedOn w:val="a1"/>
    <w:link w:val="a8"/>
    <w:uiPriority w:val="99"/>
    <w:rsid w:val="0028399D"/>
    <w:rPr>
      <w:rFonts w:ascii="Calibri" w:hAnsi="Calibri"/>
      <w:lang w:val="ru-RU" w:eastAsia="ru-RU"/>
    </w:rPr>
  </w:style>
  <w:style w:type="character" w:customStyle="1" w:styleId="af8">
    <w:name w:val="Стиль АПК Знак"/>
    <w:basedOn w:val="a9"/>
    <w:link w:val="a"/>
    <w:rsid w:val="0028399D"/>
    <w:rPr>
      <w:rFonts w:ascii="Calibri" w:hAnsi="Calibri"/>
      <w:b/>
      <w:sz w:val="26"/>
      <w:szCs w:val="26"/>
      <w:lang w:val="ru-RU" w:eastAsia="ru-RU"/>
    </w:rPr>
  </w:style>
  <w:style w:type="paragraph" w:styleId="12">
    <w:name w:val="toc 1"/>
    <w:basedOn w:val="a0"/>
    <w:next w:val="a0"/>
    <w:autoRedefine/>
    <w:uiPriority w:val="39"/>
    <w:unhideWhenUsed/>
    <w:qFormat/>
    <w:rsid w:val="00890C3E"/>
    <w:pPr>
      <w:tabs>
        <w:tab w:val="right" w:leader="dot" w:pos="9346"/>
      </w:tabs>
      <w:spacing w:after="0" w:line="240" w:lineRule="auto"/>
      <w:ind w:firstLine="567"/>
    </w:pPr>
  </w:style>
  <w:style w:type="paragraph" w:styleId="afa">
    <w:name w:val="Subtitle"/>
    <w:basedOn w:val="a0"/>
    <w:next w:val="a0"/>
    <w:link w:val="afb"/>
    <w:qFormat/>
    <w:locked/>
    <w:rsid w:val="0028399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b">
    <w:name w:val="Подзаголовок Знак"/>
    <w:basedOn w:val="a1"/>
    <w:link w:val="afa"/>
    <w:rsid w:val="0028399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  <w:style w:type="paragraph" w:styleId="2">
    <w:name w:val="toc 2"/>
    <w:basedOn w:val="a0"/>
    <w:next w:val="a0"/>
    <w:autoRedefine/>
    <w:uiPriority w:val="39"/>
    <w:semiHidden/>
    <w:unhideWhenUsed/>
    <w:qFormat/>
    <w:rsid w:val="0028399D"/>
    <w:pPr>
      <w:spacing w:after="100"/>
      <w:ind w:left="220"/>
    </w:pPr>
    <w:rPr>
      <w:rFonts w:asciiTheme="minorHAnsi" w:eastAsiaTheme="minorEastAsia" w:hAnsiTheme="minorHAnsi" w:cstheme="minorBidi"/>
      <w:lang w:val="uk-UA" w:eastAsia="uk-UA"/>
    </w:rPr>
  </w:style>
  <w:style w:type="paragraph" w:styleId="3">
    <w:name w:val="toc 3"/>
    <w:basedOn w:val="a0"/>
    <w:next w:val="a0"/>
    <w:autoRedefine/>
    <w:uiPriority w:val="39"/>
    <w:semiHidden/>
    <w:unhideWhenUsed/>
    <w:qFormat/>
    <w:rsid w:val="0028399D"/>
    <w:pPr>
      <w:spacing w:after="100"/>
      <w:ind w:left="440"/>
    </w:pPr>
    <w:rPr>
      <w:rFonts w:asciiTheme="minorHAnsi" w:eastAsiaTheme="minorEastAsia" w:hAnsiTheme="minorHAnsi" w:cstheme="minorBidi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207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olynrada.gov.ua/sites/default/files/strategiya_1.doc" TargetMode="External"/><Relationship Id="rId13" Type="http://schemas.openxmlformats.org/officeDocument/2006/relationships/chart" Target="charts/chart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Style" Target="style1.xml"/><Relationship Id="rId2" Type="http://schemas.microsoft.com/office/2011/relationships/chartColorStyle" Target="colors1.xml"/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Style" Target="style2.xml"/><Relationship Id="rId2" Type="http://schemas.microsoft.com/office/2011/relationships/chartColorStyle" Target="colors2.xml"/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Style" Target="style3.xml"/><Relationship Id="rId2" Type="http://schemas.microsoft.com/office/2011/relationships/chartColorStyle" Target="colors3.xml"/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9050"/>
          </c:spPr>
          <c:marker>
            <c:symbol val="diamond"/>
            <c:size val="10"/>
          </c:marker>
          <c:dLbls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Лист1!$B$2:$B$6</c:f>
              <c:numCache>
                <c:formatCode>0.0</c:formatCode>
                <c:ptCount val="5"/>
                <c:pt idx="0">
                  <c:v>15.093500000000002</c:v>
                </c:pt>
                <c:pt idx="1">
                  <c:v>15.8346</c:v>
                </c:pt>
                <c:pt idx="2">
                  <c:v>16.320899999999988</c:v>
                </c:pt>
                <c:pt idx="3">
                  <c:v>16.540800000000001</c:v>
                </c:pt>
                <c:pt idx="4">
                  <c:v>16.610400000000016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928-47C5-8C64-FD4B39ACFE46}"/>
            </c:ext>
          </c:extLst>
        </c:ser>
        <c:marker val="1"/>
        <c:axId val="64444672"/>
        <c:axId val="64499712"/>
      </c:lineChart>
      <c:catAx>
        <c:axId val="64444672"/>
        <c:scaling>
          <c:orientation val="minMax"/>
        </c:scaling>
        <c:axPos val="b"/>
        <c:numFmt formatCode="General" sourceLinked="1"/>
        <c:tickLblPos val="nextTo"/>
        <c:crossAx val="64499712"/>
        <c:crosses val="autoZero"/>
        <c:auto val="1"/>
        <c:lblAlgn val="ctr"/>
        <c:lblOffset val="100"/>
      </c:catAx>
      <c:valAx>
        <c:axId val="64499712"/>
        <c:scaling>
          <c:orientation val="minMax"/>
          <c:min val="14.9"/>
        </c:scaling>
        <c:axPos val="l"/>
        <c:majorGridlines/>
        <c:numFmt formatCode="0.0" sourceLinked="1"/>
        <c:tickLblPos val="nextTo"/>
        <c:crossAx val="64444672"/>
        <c:crosses val="autoZero"/>
        <c:crossBetween val="between"/>
      </c:valAx>
    </c:plotArea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Експорт</c:v>
                </c:pt>
              </c:strCache>
            </c:strRef>
          </c:tx>
          <c:marker>
            <c:symbol val="square"/>
            <c:size val="8"/>
            <c:spPr>
              <a:solidFill>
                <a:schemeClr val="tx2"/>
              </a:solidFill>
            </c:spPr>
          </c:marker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Лист1!$B$2:$B$6</c:f>
              <c:numCache>
                <c:formatCode>_-* #,##0_р_._-;\-* #,##0_р_._-;_-* "-"??_р_._-;_-@_-</c:formatCode>
                <c:ptCount val="5"/>
                <c:pt idx="0">
                  <c:v>127.81100000000002</c:v>
                </c:pt>
                <c:pt idx="1">
                  <c:v>139.55200000000011</c:v>
                </c:pt>
                <c:pt idx="2">
                  <c:v>128.6</c:v>
                </c:pt>
                <c:pt idx="3">
                  <c:v>150.4</c:v>
                </c:pt>
                <c:pt idx="4">
                  <c:v>120.7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4B5-4896-A323-87FA9BA1234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Імпорт</c:v>
                </c:pt>
              </c:strCache>
            </c:strRef>
          </c:tx>
          <c:marker>
            <c:symbol val="triangle"/>
            <c:size val="11"/>
            <c:spPr>
              <a:solidFill>
                <a:srgbClr val="FF0000"/>
              </a:solidFill>
            </c:spPr>
          </c:marker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Лист1!$C$2:$C$6</c:f>
              <c:numCache>
                <c:formatCode>_-* #,##0_р_._-;\-* #,##0_р_._-;_-* "-"??_р_._-;_-@_-</c:formatCode>
                <c:ptCount val="5"/>
                <c:pt idx="0">
                  <c:v>43.807000000000002</c:v>
                </c:pt>
                <c:pt idx="1">
                  <c:v>52.886999999999993</c:v>
                </c:pt>
                <c:pt idx="2">
                  <c:v>63.2</c:v>
                </c:pt>
                <c:pt idx="3">
                  <c:v>69</c:v>
                </c:pt>
                <c:pt idx="4">
                  <c:v>79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4B5-4896-A323-87FA9BA1234A}"/>
            </c:ext>
          </c:extLst>
        </c:ser>
        <c:marker val="1"/>
        <c:axId val="42106240"/>
        <c:axId val="42112128"/>
      </c:lineChart>
      <c:catAx>
        <c:axId val="42106240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42112128"/>
        <c:crosses val="autoZero"/>
        <c:auto val="1"/>
        <c:lblAlgn val="ctr"/>
        <c:lblOffset val="100"/>
      </c:catAx>
      <c:valAx>
        <c:axId val="42112128"/>
        <c:scaling>
          <c:orientation val="minMax"/>
          <c:max val="160"/>
          <c:min val="40"/>
        </c:scaling>
        <c:axPos val="l"/>
        <c:majorGridlines/>
        <c:numFmt formatCode="_-* #,##0_р_._-;\-* #,##0_р_._-;_-* &quot;-&quot;??_р_._-;_-@_-" sourceLinked="1"/>
        <c:maj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 sz="1100"/>
            </a:pPr>
            <a:endParaRPr lang="ru-RU"/>
          </a:p>
        </c:txPr>
        <c:crossAx val="42106240"/>
        <c:crosses val="autoZero"/>
        <c:crossBetween val="between"/>
      </c:valAx>
      <c:spPr>
        <a:noFill/>
        <a:ln w="25402">
          <a:noFill/>
        </a:ln>
      </c:spPr>
    </c:plotArea>
    <c:legend>
      <c:legendPos val="b"/>
      <c:layout/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</c:chart>
  <c:txPr>
    <a:bodyPr/>
    <a:lstStyle/>
    <a:p>
      <a:pPr>
        <a:defRPr sz="1800"/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ВРХ</c:v>
                </c:pt>
              </c:strCache>
            </c:strRef>
          </c:tx>
          <c:spPr>
            <a:solidFill>
              <a:srgbClr val="002060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156.80000000000001</c:v>
                </c:pt>
                <c:pt idx="1">
                  <c:v>152.80000000000001</c:v>
                </c:pt>
                <c:pt idx="2">
                  <c:v>138.30000000000001</c:v>
                </c:pt>
                <c:pt idx="3">
                  <c:v>130.30000000000001</c:v>
                </c:pt>
                <c:pt idx="4">
                  <c:v>121.8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9E3-464C-AA3F-0358638FE19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 т.ч.корови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103.8</c:v>
                </c:pt>
                <c:pt idx="1">
                  <c:v>101.9</c:v>
                </c:pt>
                <c:pt idx="2">
                  <c:v>91.6</c:v>
                </c:pt>
                <c:pt idx="3">
                  <c:v>86.5</c:v>
                </c:pt>
                <c:pt idx="4">
                  <c:v>80.400000000000006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9E3-464C-AA3F-0358638FE192}"/>
            </c:ext>
          </c:extLst>
        </c:ser>
        <c:gapWidth val="219"/>
        <c:overlap val="-27"/>
        <c:axId val="65314816"/>
        <c:axId val="65316352"/>
      </c:barChart>
      <c:catAx>
        <c:axId val="6531481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5316352"/>
        <c:crosses val="autoZero"/>
        <c:auto val="1"/>
        <c:lblAlgn val="ctr"/>
        <c:lblOffset val="100"/>
      </c:catAx>
      <c:valAx>
        <c:axId val="6531635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53148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виробництво молока, тис.т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412.4</c:v>
                </c:pt>
                <c:pt idx="1">
                  <c:v>411.9</c:v>
                </c:pt>
                <c:pt idx="2">
                  <c:v>391.1</c:v>
                </c:pt>
                <c:pt idx="3">
                  <c:v>369.2</c:v>
                </c:pt>
                <c:pt idx="4">
                  <c:v>353.8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446-4519-99F5-D4F21AB28D5D}"/>
            </c:ext>
          </c:extLst>
        </c:ser>
        <c:gapWidth val="219"/>
        <c:overlap val="-27"/>
        <c:axId val="65451520"/>
        <c:axId val="65453056"/>
      </c:barChart>
      <c:catAx>
        <c:axId val="65451520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5453056"/>
        <c:crosses val="autoZero"/>
        <c:auto val="1"/>
        <c:lblAlgn val="ctr"/>
        <c:lblOffset val="100"/>
      </c:catAx>
      <c:valAx>
        <c:axId val="6545305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54515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виробництво м'яса, тис.т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163.9</c:v>
                </c:pt>
                <c:pt idx="1">
                  <c:v>164.2</c:v>
                </c:pt>
                <c:pt idx="2">
                  <c:v>162.19999999999999</c:v>
                </c:pt>
                <c:pt idx="3">
                  <c:v>160.19999999999999</c:v>
                </c:pt>
                <c:pt idx="4">
                  <c:v>162.6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6E3-4EBA-AA92-AF4CF3B2C254}"/>
            </c:ext>
          </c:extLst>
        </c:ser>
        <c:gapWidth val="219"/>
        <c:overlap val="-27"/>
        <c:axId val="65551360"/>
        <c:axId val="65553152"/>
      </c:barChart>
      <c:catAx>
        <c:axId val="65551360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5553152"/>
        <c:crosses val="autoZero"/>
        <c:auto val="1"/>
        <c:lblAlgn val="ctr"/>
        <c:lblOffset val="100"/>
      </c:catAx>
      <c:valAx>
        <c:axId val="65553152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55513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 cap="flat" cmpd="sng" algn="ctr">
      <a:solidFill>
        <a:schemeClr val="tx1"/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8.5961802176413582E-2"/>
          <c:y val="6.410247148296612E-2"/>
          <c:w val="0.89156626506023828"/>
          <c:h val="0.66025641025641146"/>
        </c:manualLayout>
      </c:layou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сільськогосподарські підприємства</c:v>
                </c:pt>
              </c:strCache>
            </c:strRef>
          </c:tx>
          <c:spPr>
            <a:ln w="47503">
              <a:solidFill>
                <a:srgbClr val="00B05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C000"/>
              </a:solidFill>
            </c:spPr>
          </c:marker>
          <c:dLbls>
            <c:dLbl>
              <c:idx val="0"/>
              <c:layout>
                <c:manualLayout>
                  <c:x val="-2.8486536850510669E-2"/>
                  <c:y val="-7.1345114122070979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7357-46E6-BD2C-8F2A6069F8C2}"/>
                </c:ext>
              </c:extLst>
            </c:dLbl>
            <c:dLbl>
              <c:idx val="6"/>
              <c:layout>
                <c:manualLayout>
                  <c:x val="-1.6108357290164861E-2"/>
                  <c:y val="-3.1100416739194985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357-46E6-BD2C-8F2A6069F8C2}"/>
                </c:ext>
              </c:extLst>
            </c:dLbl>
            <c:dLbl>
              <c:idx val="7"/>
              <c:layout>
                <c:manualLayout>
                  <c:x val="-2.529494382022476E-2"/>
                  <c:y val="-6.1548269953896791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357-46E6-BD2C-8F2A6069F8C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5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Sheet1!$B$1:$Q$1</c:f>
              <c:numCache>
                <c:formatCode>General</c:formatCode>
                <c:ptCount val="7"/>
                <c:pt idx="0">
                  <c:v>1990</c:v>
                </c:pt>
                <c:pt idx="1">
                  <c:v>1995</c:v>
                </c:pt>
                <c:pt idx="2">
                  <c:v>2000</c:v>
                </c:pt>
                <c:pt idx="3">
                  <c:v>2005</c:v>
                </c:pt>
                <c:pt idx="4">
                  <c:v>2010</c:v>
                </c:pt>
                <c:pt idx="5">
                  <c:v>2015</c:v>
                </c:pt>
                <c:pt idx="6">
                  <c:v>2020</c:v>
                </c:pt>
              </c:numCache>
            </c:numRef>
          </c:cat>
          <c:val>
            <c:numRef>
              <c:f>Sheet1!$B$2:$Q$2</c:f>
              <c:numCache>
                <c:formatCode>0</c:formatCode>
                <c:ptCount val="7"/>
                <c:pt idx="0">
                  <c:v>59.2</c:v>
                </c:pt>
                <c:pt idx="1">
                  <c:v>40.9</c:v>
                </c:pt>
                <c:pt idx="2">
                  <c:v>20.3</c:v>
                </c:pt>
                <c:pt idx="3">
                  <c:v>20.5</c:v>
                </c:pt>
                <c:pt idx="4" formatCode="0.0">
                  <c:v>31.598034148062457</c:v>
                </c:pt>
                <c:pt idx="5" formatCode="0.0">
                  <c:v>42.813692828529433</c:v>
                </c:pt>
                <c:pt idx="6" formatCode="0.0">
                  <c:v>53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357-46E6-BD2C-8F2A6069F8C2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господарства населення</c:v>
                </c:pt>
              </c:strCache>
            </c:strRef>
          </c:tx>
          <c:spPr>
            <a:ln w="47503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99CCFF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7910219630991672E-2"/>
                  <c:y val="7.8716145859158898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7357-46E6-BD2C-8F2A6069F8C2}"/>
                </c:ext>
              </c:extLst>
            </c:dLbl>
            <c:dLbl>
              <c:idx val="6"/>
              <c:layout>
                <c:manualLayout>
                  <c:x val="-1.6079693728717342E-2"/>
                  <c:y val="4.431299468580744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7357-46E6-BD2C-8F2A6069F8C2}"/>
                </c:ext>
              </c:extLst>
            </c:dLbl>
            <c:dLbl>
              <c:idx val="7"/>
              <c:layout>
                <c:manualLayout>
                  <c:x val="-2.4592696629213491E-2"/>
                  <c:y val="5.5176813436930233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7357-46E6-BD2C-8F2A6069F8C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Sheet1!$B$1:$Q$1</c:f>
              <c:numCache>
                <c:formatCode>General</c:formatCode>
                <c:ptCount val="7"/>
                <c:pt idx="0">
                  <c:v>1990</c:v>
                </c:pt>
                <c:pt idx="1">
                  <c:v>1995</c:v>
                </c:pt>
                <c:pt idx="2">
                  <c:v>2000</c:v>
                </c:pt>
                <c:pt idx="3">
                  <c:v>2005</c:v>
                </c:pt>
                <c:pt idx="4">
                  <c:v>2010</c:v>
                </c:pt>
                <c:pt idx="5">
                  <c:v>2015</c:v>
                </c:pt>
                <c:pt idx="6">
                  <c:v>2020</c:v>
                </c:pt>
              </c:numCache>
            </c:numRef>
          </c:cat>
          <c:val>
            <c:numRef>
              <c:f>Sheet1!$B$3:$Q$3</c:f>
              <c:numCache>
                <c:formatCode>0</c:formatCode>
                <c:ptCount val="7"/>
                <c:pt idx="0">
                  <c:v>40.800000000000004</c:v>
                </c:pt>
                <c:pt idx="1">
                  <c:v>59.1</c:v>
                </c:pt>
                <c:pt idx="2">
                  <c:v>79.7</c:v>
                </c:pt>
                <c:pt idx="3">
                  <c:v>79.5</c:v>
                </c:pt>
                <c:pt idx="4" formatCode="0.0">
                  <c:v>68.401965851937618</c:v>
                </c:pt>
                <c:pt idx="5" formatCode="0.0">
                  <c:v>57.186307171470574</c:v>
                </c:pt>
                <c:pt idx="6" formatCode="0.0">
                  <c:v>47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7357-46E6-BD2C-8F2A6069F8C2}"/>
            </c:ext>
          </c:extLst>
        </c:ser>
        <c:dropLines>
          <c:spPr>
            <a:ln w="5116">
              <a:solidFill>
                <a:srgbClr val="CC99FF"/>
              </a:solidFill>
              <a:prstDash val="lgDashDot"/>
            </a:ln>
          </c:spPr>
        </c:dropLines>
        <c:marker val="1"/>
        <c:axId val="65669376"/>
        <c:axId val="65687552"/>
      </c:lineChart>
      <c:catAx>
        <c:axId val="65669376"/>
        <c:scaling>
          <c:orientation val="minMax"/>
        </c:scaling>
        <c:axPos val="b"/>
        <c:numFmt formatCode="General" sourceLinked="1"/>
        <c:tickLblPos val="nextTo"/>
        <c:spPr>
          <a:ln w="511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65687552"/>
        <c:crosses val="autoZero"/>
        <c:auto val="1"/>
        <c:lblAlgn val="ctr"/>
        <c:lblOffset val="100"/>
        <c:tickLblSkip val="1"/>
        <c:tickMarkSkip val="1"/>
      </c:catAx>
      <c:valAx>
        <c:axId val="65687552"/>
        <c:scaling>
          <c:orientation val="minMax"/>
          <c:max val="80"/>
        </c:scaling>
        <c:axPos val="l"/>
        <c:numFmt formatCode="0" sourceLinked="1"/>
        <c:tickLblPos val="nextTo"/>
        <c:spPr>
          <a:ln w="511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65669376"/>
        <c:crosses val="autoZero"/>
        <c:crossBetween val="between"/>
        <c:majorUnit val="20"/>
      </c:valAx>
      <c:spPr>
        <a:noFill/>
        <a:ln w="25389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1000" b="1" i="0" u="none" strike="noStrike" baseline="0">
                <a:solidFill>
                  <a:srgbClr val="8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</c:legendEntry>
      <c:layout>
        <c:manualLayout>
          <c:xMode val="edge"/>
          <c:yMode val="edge"/>
          <c:x val="6.1757656232820556E-2"/>
          <c:y val="0.8728606877356706"/>
          <c:w val="0.93824234376717941"/>
          <c:h val="6.3241595599272074E-2"/>
        </c:manualLayout>
      </c:layout>
      <c:spPr>
        <a:noFill/>
        <a:ln w="5116">
          <a:noFill/>
          <a:prstDash val="solid"/>
        </a:ln>
      </c:spPr>
      <c:txPr>
        <a:bodyPr/>
        <a:lstStyle/>
        <a:p>
          <a:pPr>
            <a:defRPr sz="1000" b="1" i="0" u="none" strike="noStrike" baseline="0">
              <a:solidFill>
                <a:srgbClr val="00008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72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підприємства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45.4</c:v>
                </c:pt>
                <c:pt idx="1">
                  <c:v>48</c:v>
                </c:pt>
                <c:pt idx="2">
                  <c:v>51.5</c:v>
                </c:pt>
                <c:pt idx="3">
                  <c:v>52.4</c:v>
                </c:pt>
                <c:pt idx="4">
                  <c:v>53.4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154-47E3-9689-EB741AB7275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ОСГ</c:v>
                </c:pt>
              </c:strCache>
            </c:strRef>
          </c:tx>
          <c:dLbls>
            <c:dLbl>
              <c:idx val="2"/>
              <c:layout>
                <c:manualLayout>
                  <c:x val="-3.887672377155113E-2"/>
                  <c:y val="7.9842620075747828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B154-47E3-9689-EB741AB72752}"/>
                </c:ext>
              </c:extLst>
            </c:dLbl>
            <c:dLbl>
              <c:idx val="3"/>
              <c:layout>
                <c:manualLayout>
                  <c:x val="-3.8876723771551186E-2"/>
                  <c:y val="8.7169324760511951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B154-47E3-9689-EB741AB72752}"/>
                </c:ext>
              </c:extLst>
            </c:dLbl>
            <c:dLbl>
              <c:idx val="4"/>
              <c:layout>
                <c:manualLayout>
                  <c:x val="-3.887672377155113E-2"/>
                  <c:y val="7.2515915390983537E-2"/>
                </c:manualLayout>
              </c:layout>
              <c:dLblPos val="r"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B154-47E3-9689-EB741AB72752}"/>
                </c:ext>
              </c:extLst>
            </c:dLbl>
            <c:spPr>
              <a:noFill/>
              <a:ln>
                <a:noFill/>
              </a:ln>
              <a:effectLst/>
            </c:spPr>
            <c:dLblPos val="t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</c:numCache>
            </c:num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54.6</c:v>
                </c:pt>
                <c:pt idx="1">
                  <c:v>52</c:v>
                </c:pt>
                <c:pt idx="2">
                  <c:v>48.5</c:v>
                </c:pt>
                <c:pt idx="3">
                  <c:v>47.6</c:v>
                </c:pt>
                <c:pt idx="4">
                  <c:v>46.6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B154-47E3-9689-EB741AB72752}"/>
            </c:ext>
          </c:extLst>
        </c:ser>
        <c:marker val="1"/>
        <c:axId val="65892352"/>
        <c:axId val="65893888"/>
      </c:lineChart>
      <c:catAx>
        <c:axId val="65892352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65893888"/>
        <c:crosses val="autoZero"/>
        <c:auto val="1"/>
        <c:lblAlgn val="ctr"/>
        <c:lblOffset val="100"/>
      </c:catAx>
      <c:valAx>
        <c:axId val="65893888"/>
        <c:scaling>
          <c:orientation val="minMax"/>
          <c:max val="56"/>
          <c:min val="44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crossAx val="65892352"/>
        <c:crosses val="autoZero"/>
        <c:crossBetween val="between"/>
      </c:valAx>
    </c:plotArea>
    <c:legend>
      <c:legendPos val="b"/>
      <c:layout/>
    </c:legend>
    <c:plotVisOnly val="1"/>
    <c:dispBlanksAs val="gap"/>
  </c:chart>
  <c:externalData r:id="rId1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624E9A-CDE8-49EC-A9BA-581234E6A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3537</Words>
  <Characters>25969</Characters>
  <Application>Microsoft Office Word</Application>
  <DocSecurity>0</DocSecurity>
  <Lines>216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ВОЛИНСЬКА ОБЛАСНА РАДА</vt:lpstr>
    </vt:vector>
  </TitlesOfParts>
  <Company>11</Company>
  <LinksUpToDate>false</LinksUpToDate>
  <CharactersWithSpaces>29448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ВОЛИНСЬКА ОБЛАСНА РАДА</dc:title>
  <dc:creator>olya</dc:creator>
  <cp:lastModifiedBy>Admin</cp:lastModifiedBy>
  <cp:revision>2</cp:revision>
  <cp:lastPrinted>2021-06-24T12:39:00Z</cp:lastPrinted>
  <dcterms:created xsi:type="dcterms:W3CDTF">2021-06-24T12:46:00Z</dcterms:created>
  <dcterms:modified xsi:type="dcterms:W3CDTF">2021-06-24T12:46:00Z</dcterms:modified>
</cp:coreProperties>
</file>