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459" w:rsidRPr="00791942" w:rsidRDefault="00026459" w:rsidP="00026459">
      <w:pPr>
        <w:ind w:left="360" w:right="-185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</w:rPr>
      </w:pPr>
      <w:r w:rsidRPr="0079194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459" w:rsidRPr="00791942" w:rsidRDefault="00026459" w:rsidP="00026459">
      <w:pPr>
        <w:pStyle w:val="2"/>
        <w:ind w:left="360"/>
        <w:rPr>
          <w:szCs w:val="28"/>
        </w:rPr>
      </w:pPr>
      <w:r w:rsidRPr="00791942">
        <w:rPr>
          <w:szCs w:val="28"/>
        </w:rPr>
        <w:t>ЗАБОЛОТТІВСЬКА СЕЛИЩНА РАДА</w:t>
      </w:r>
    </w:p>
    <w:p w:rsidR="00026459" w:rsidRPr="00791942" w:rsidRDefault="00026459" w:rsidP="00026459">
      <w:pPr>
        <w:pStyle w:val="2"/>
        <w:ind w:left="360"/>
        <w:rPr>
          <w:szCs w:val="28"/>
        </w:rPr>
      </w:pPr>
      <w:r w:rsidRPr="00791942">
        <w:rPr>
          <w:szCs w:val="28"/>
        </w:rPr>
        <w:t>РАТНІВСЬКОГО РАЙОНУ ВОЛИНСЬКОЇ ОБЛАСТІ</w:t>
      </w:r>
    </w:p>
    <w:p w:rsidR="00026459" w:rsidRPr="00791942" w:rsidRDefault="00026459" w:rsidP="0002645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</w:t>
      </w:r>
      <w:r w:rsidRPr="00791942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026459" w:rsidRPr="004F624F" w:rsidRDefault="00026459" w:rsidP="00026459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942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026459" w:rsidRPr="00791942" w:rsidRDefault="00026459" w:rsidP="00026459">
      <w:pPr>
        <w:ind w:right="-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грудня 2020</w:t>
      </w:r>
      <w:r w:rsidRPr="00791942">
        <w:rPr>
          <w:rFonts w:ascii="Times New Roman" w:hAnsi="Times New Roman" w:cs="Times New Roman"/>
          <w:sz w:val="28"/>
          <w:szCs w:val="28"/>
        </w:rPr>
        <w:t xml:space="preserve"> року                  смт Заболоття                                    № </w:t>
      </w:r>
      <w:r>
        <w:rPr>
          <w:rFonts w:ascii="Times New Roman" w:hAnsi="Times New Roman" w:cs="Times New Roman"/>
          <w:sz w:val="28"/>
          <w:szCs w:val="28"/>
        </w:rPr>
        <w:t>3/</w:t>
      </w:r>
      <w:r w:rsidR="004E6AD4">
        <w:rPr>
          <w:rFonts w:ascii="Times New Roman" w:hAnsi="Times New Roman" w:cs="Times New Roman"/>
          <w:sz w:val="28"/>
          <w:szCs w:val="28"/>
        </w:rPr>
        <w:t>3</w:t>
      </w:r>
      <w:r w:rsidRPr="00791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459" w:rsidRPr="00791942" w:rsidRDefault="00026459" w:rsidP="00026459">
      <w:pPr>
        <w:shd w:val="clear" w:color="auto" w:fill="FFFFFF"/>
        <w:spacing w:before="100" w:beforeAutospacing="1" w:after="100" w:afterAutospacing="1" w:line="240" w:lineRule="auto"/>
        <w:ind w:right="3118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Pr="007919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затвердження </w:t>
      </w:r>
      <w:r w:rsidRPr="007919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</w:t>
      </w:r>
      <w:r w:rsidRPr="007919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«Благоустрій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населених пунктів Заболоттівської селищної</w:t>
      </w:r>
      <w:r w:rsidRPr="007919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</w:t>
      </w:r>
      <w:r w:rsidRPr="007919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ради на 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21</w:t>
      </w:r>
      <w:r w:rsidRPr="007919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5</w:t>
      </w:r>
      <w:r w:rsidRPr="007919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роки»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 </w:t>
      </w:r>
    </w:p>
    <w:p w:rsidR="00026459" w:rsidRPr="00D1360C" w:rsidRDefault="00026459" w:rsidP="000264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пункту 22 частини 1 статті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 Закону України «Про місцеве самоврядування в Україні», Закону України «Про благоустрій населених пунктів», враховуючи пропозиції постійних комісій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Заболоттівської селищної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з метою покращення екологічної, демографічної ситуації, створення умов для культурного, оздоровчого, фізичного, освітнього та духовного розвитку населення підвідомчої території, підвищення рівня громадського порядку,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селищна рада</w:t>
      </w:r>
    </w:p>
    <w:p w:rsidR="00026459" w:rsidRPr="00D1360C" w:rsidRDefault="00026459" w:rsidP="000264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026459" w:rsidRPr="00D1360C" w:rsidRDefault="00026459" w:rsidP="000264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Програму благоустрою населених пунктів </w:t>
      </w:r>
      <w:r w:rsidRPr="005B01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Заболоттівської селищної  ради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 (додається).</w:t>
      </w:r>
    </w:p>
    <w:p w:rsidR="00026459" w:rsidRPr="00D1360C" w:rsidRDefault="00026459" w:rsidP="000264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Порядок надання та використання коштів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селищного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на виконання заходів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рограми благоустрою населених пунктів </w:t>
      </w:r>
      <w:r w:rsidRP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Заболоттівської селищної  ради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P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P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6B52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 (додається).</w:t>
      </w:r>
    </w:p>
    <w:p w:rsidR="00026459" w:rsidRPr="00D1360C" w:rsidRDefault="00026459" w:rsidP="000264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перелік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видатків 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фінансування заходів, передбачених вищезазначеною Програмою, в межах фінансових можливостей бюджету.</w:t>
      </w:r>
    </w:p>
    <w:p w:rsidR="00026459" w:rsidRPr="00D1360C" w:rsidRDefault="00026459" w:rsidP="0002645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Програми покласти на постійну комісію з </w:t>
      </w:r>
      <w:r w:rsidRPr="00AA39DC">
        <w:rPr>
          <w:rFonts w:ascii="Times New Roman" w:hAnsi="Times New Roman" w:cs="Times New Roman"/>
          <w:sz w:val="28"/>
          <w:szCs w:val="28"/>
        </w:rPr>
        <w:t>питань містобудування, будівництва, земельних відносин та охорони природи</w:t>
      </w:r>
    </w:p>
    <w:p w:rsidR="00026459" w:rsidRPr="00D1360C" w:rsidRDefault="00026459" w:rsidP="000264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Селищний голова</w:t>
      </w:r>
      <w:r w:rsidRPr="00D136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.Г.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Свіржевський</w:t>
      </w:r>
      <w:proofErr w:type="spellEnd"/>
    </w:p>
    <w:p w:rsidR="002847F1" w:rsidRDefault="002847F1" w:rsidP="002847F1">
      <w:pPr>
        <w:ind w:right="-185"/>
        <w:rPr>
          <w:rFonts w:ascii="Times New Roman" w:hAnsi="Times New Roman" w:cs="Times New Roman"/>
          <w:sz w:val="28"/>
          <w:szCs w:val="28"/>
        </w:rPr>
      </w:pPr>
    </w:p>
    <w:p w:rsidR="002847F1" w:rsidRDefault="002847F1" w:rsidP="002847F1">
      <w:pPr>
        <w:ind w:right="-185"/>
        <w:rPr>
          <w:rFonts w:ascii="Times New Roman" w:hAnsi="Times New Roman" w:cs="Times New Roman"/>
          <w:sz w:val="28"/>
          <w:szCs w:val="28"/>
        </w:rPr>
      </w:pPr>
    </w:p>
    <w:p w:rsidR="002847F1" w:rsidRDefault="002847F1" w:rsidP="002847F1">
      <w:pPr>
        <w:ind w:right="-185"/>
        <w:rPr>
          <w:rFonts w:ascii="Times New Roman" w:hAnsi="Times New Roman" w:cs="Times New Roman"/>
          <w:sz w:val="28"/>
          <w:szCs w:val="28"/>
        </w:rPr>
      </w:pPr>
    </w:p>
    <w:p w:rsidR="002847F1" w:rsidRDefault="002847F1" w:rsidP="002847F1">
      <w:pPr>
        <w:ind w:right="-185"/>
        <w:rPr>
          <w:rFonts w:ascii="Times New Roman" w:hAnsi="Times New Roman" w:cs="Times New Roman"/>
          <w:sz w:val="28"/>
          <w:szCs w:val="28"/>
        </w:rPr>
      </w:pPr>
    </w:p>
    <w:p w:rsidR="002847F1" w:rsidRDefault="008E739C" w:rsidP="00026459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</w:t>
      </w:r>
    </w:p>
    <w:p w:rsidR="00D1360C" w:rsidRDefault="00345CC0" w:rsidP="003847E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136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З</w:t>
      </w:r>
      <w:r w:rsidR="003847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АТВЕРДЖЕНО</w:t>
      </w:r>
      <w:r w:rsidRPr="00D136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="00D1360C" w:rsidRPr="00D136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</w:t>
      </w:r>
      <w:r w:rsidRPr="00D136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Рішення сесії</w:t>
      </w:r>
      <w:r w:rsidR="00D1360C" w:rsidRPr="00D136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45CC0" w:rsidRPr="0076637A" w:rsidRDefault="00D1360C" w:rsidP="003847E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</w:t>
      </w:r>
      <w:r w:rsidR="00022E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від </w:t>
      </w:r>
      <w:r w:rsidR="00D621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24</w:t>
      </w:r>
      <w:r w:rsidR="00022E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.12.20</w:t>
      </w:r>
      <w:r w:rsidR="00D621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20 </w:t>
      </w:r>
      <w:r w:rsidRPr="00D136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="00D621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оку</w:t>
      </w:r>
      <w:r w:rsidRPr="00D136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№</w:t>
      </w:r>
      <w:r w:rsidR="00D621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7663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3</w:t>
      </w:r>
      <w:r w:rsidR="00D621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/</w:t>
      </w:r>
      <w:r w:rsidR="004E6A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>3</w:t>
      </w:r>
    </w:p>
    <w:p w:rsidR="00345CC0" w:rsidRPr="00345CC0" w:rsidRDefault="00345CC0" w:rsidP="00345CC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1360C" w:rsidRDefault="00D1360C" w:rsidP="00345CC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37E1A" w:rsidRDefault="00345CC0" w:rsidP="00345CC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="00637E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РОГРАМА</w:t>
      </w: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 xml:space="preserve">благоустрою населених пунктів </w:t>
      </w:r>
      <w:r w:rsidR="00022EC7" w:rsidRPr="00022E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Заболоттівської селищної ради </w:t>
      </w:r>
    </w:p>
    <w:p w:rsidR="00345CC0" w:rsidRPr="00345CC0" w:rsidRDefault="00022EC7" w:rsidP="00345CC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</w:t>
      </w:r>
      <w:r w:rsidR="00637E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-202</w:t>
      </w:r>
      <w:r w:rsidR="00637E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="00345CC0"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роки</w:t>
      </w:r>
    </w:p>
    <w:p w:rsidR="00345CC0" w:rsidRPr="00345CC0" w:rsidRDefault="00637E1A" w:rsidP="00345CC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І. </w:t>
      </w:r>
      <w:r w:rsidR="00345CC0"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Вступ</w:t>
      </w:r>
    </w:p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 останні роки в населених пунктах громади накопичилось безліч проблем, пов’язаних із недостатнім рівнем та несистематичним проведенням заходів у сфері благоустрою, які потребують термінового вирішення.</w:t>
      </w:r>
    </w:p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Необхідно забезпечити виконання робіт із благоустрою, із санітарного очищення, проведення робіт з утримання дорожньо</w:t>
      </w:r>
      <w:r w:rsidR="00637E1A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господарства, боротьби зі стихійними сміттєзвалищами, здійснення заходів щодо належного поводження з твердими побутовими відходами тощо. У бюджеті частково закладено кошти для реалізації програм</w:t>
      </w:r>
      <w:r w:rsidR="00637E1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благоустрою, але важливо також залучення коштів інвесторів, спонсорів, залучення підрядних організацій для виконання робіт, всебічне сприяння приватним підприємцям і фірмам щодо організації підприємств по збору, вивозу та переробки і утилізації твердих побутових відходів, ремонту й обслуговування дорожньо</w:t>
      </w:r>
      <w:r w:rsidR="00637E1A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господарства, озеленення території, вуличного освітлення, малих архітектурних форм тощо. 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пунктів.</w:t>
      </w:r>
    </w:p>
    <w:p w:rsidR="00345CC0" w:rsidRPr="00345CC0" w:rsidRDefault="00345CC0" w:rsidP="00637E1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ІІ. Загальні положення</w:t>
      </w:r>
    </w:p>
    <w:p w:rsidR="00345CC0" w:rsidRPr="00637E1A" w:rsidRDefault="00345CC0" w:rsidP="00637E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Заходи по благоустрою та покращенню санітарного стану населених пунктів ради здійснюється в інтересах жителів </w:t>
      </w:r>
      <w:r w:rsidR="00022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Заболоттівської 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територіальної громади, з метою покращення екологічної, демографічної ситуації, створення умов для культурного, оздоровчого, фізичного, освітнього та духовного розвитку населення підвідомчої території, підвищення рівня громадського порядку.</w:t>
      </w:r>
    </w:p>
    <w:p w:rsidR="00345CC0" w:rsidRPr="00345CC0" w:rsidRDefault="00345CC0" w:rsidP="00637E1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ІІІ. Підстава для прийняття рішення про розробку Програми</w:t>
      </w:r>
    </w:p>
    <w:p w:rsidR="00345CC0" w:rsidRPr="00345CC0" w:rsidRDefault="00345CC0" w:rsidP="00345C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України «Про місцеве самоврядування в Україні»;</w:t>
      </w:r>
    </w:p>
    <w:p w:rsidR="00345CC0" w:rsidRPr="00345CC0" w:rsidRDefault="00345CC0" w:rsidP="00345C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України «Про благоустрій населених пунктів»;</w:t>
      </w:r>
    </w:p>
    <w:p w:rsidR="00345CC0" w:rsidRPr="00345CC0" w:rsidRDefault="00345CC0" w:rsidP="00345C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України «Про відходи» від 05.03.1998р.;</w:t>
      </w:r>
    </w:p>
    <w:p w:rsidR="00345CC0" w:rsidRPr="00345CC0" w:rsidRDefault="00345CC0" w:rsidP="00345CC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України «Про державні цільові програми» від 18.03.2004р.</w:t>
      </w:r>
    </w:p>
    <w:p w:rsidR="004750CC" w:rsidRDefault="004750CC" w:rsidP="00637E1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4750CC" w:rsidRDefault="004750CC" w:rsidP="00637E1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45CC0" w:rsidRPr="00345CC0" w:rsidRDefault="00345CC0" w:rsidP="00637E1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ІV. Мета Програми</w:t>
      </w:r>
    </w:p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Метою Програми є організація робіт з соціально-економічних, організаційно-правових та екологічних заходів, що здійснюються на території населених пунктів</w:t>
      </w:r>
      <w:r w:rsidR="00637E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ради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, з метою її раціонального використання, належного утримання та охорони, створення умов щодо захисту і відновлення сприятливого для життєдіяльності людини довкілля.</w:t>
      </w:r>
    </w:p>
    <w:p w:rsidR="00345CC0" w:rsidRPr="00345CC0" w:rsidRDefault="00345CC0" w:rsidP="00345C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Поліпшення благоустрою населених пунктів</w:t>
      </w:r>
      <w:r w:rsidR="00637E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ради;</w:t>
      </w:r>
    </w:p>
    <w:p w:rsidR="00345CC0" w:rsidRPr="00345CC0" w:rsidRDefault="00345CC0" w:rsidP="00345C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Підтримання санітарного стану підвідомчої території на належному рівні;</w:t>
      </w:r>
    </w:p>
    <w:p w:rsidR="00345CC0" w:rsidRPr="00345CC0" w:rsidRDefault="00345CC0" w:rsidP="00345C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своєчасного будівництва, реконструкції та ремонту доріг;</w:t>
      </w:r>
    </w:p>
    <w:p w:rsidR="00345CC0" w:rsidRPr="00345CC0" w:rsidRDefault="00637E1A" w:rsidP="00345C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345CC0"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окращення транспортного обслуговування населення;</w:t>
      </w:r>
    </w:p>
    <w:p w:rsidR="00345CC0" w:rsidRPr="00345CC0" w:rsidRDefault="00345CC0" w:rsidP="00345C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Підтримання належного благоустрою навколо 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навчально-виховних комплексів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45CC0" w:rsidRPr="00345CC0" w:rsidRDefault="00345CC0" w:rsidP="00345C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Вирішення питань збирання сміття, транспортування, утилізації твердих побутових відходів та сміття і на цій основі покращення санітарного стану населених пунктів;</w:t>
      </w:r>
    </w:p>
    <w:p w:rsidR="00345CC0" w:rsidRPr="00345CC0" w:rsidRDefault="00345CC0" w:rsidP="00345C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Впорядкування кладовищ, братських могил, пам’ятних знаків;</w:t>
      </w:r>
    </w:p>
    <w:p w:rsidR="00345CC0" w:rsidRPr="00345CC0" w:rsidRDefault="00345CC0" w:rsidP="00345C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Освітлення вулиць (будівництво</w:t>
      </w:r>
      <w:r w:rsidR="00022EC7">
        <w:rPr>
          <w:rFonts w:ascii="Times New Roman" w:eastAsia="Times New Roman" w:hAnsi="Times New Roman" w:cs="Times New Roman"/>
          <w:color w:val="000000"/>
          <w:sz w:val="28"/>
          <w:szCs w:val="28"/>
        </w:rPr>
        <w:t>, реконструкція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відновлення вуличного освітлення);</w:t>
      </w:r>
    </w:p>
    <w:p w:rsidR="00345CC0" w:rsidRPr="00345CC0" w:rsidRDefault="00345CC0" w:rsidP="00345CC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 озеленення населених пунктів.</w:t>
      </w:r>
    </w:p>
    <w:p w:rsidR="00345CC0" w:rsidRPr="00345CC0" w:rsidRDefault="00345CC0" w:rsidP="000D5A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V. Виконавці Програми</w:t>
      </w:r>
    </w:p>
    <w:p w:rsidR="00345CC0" w:rsidRPr="00345CC0" w:rsidRDefault="00345CC0" w:rsidP="00345C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</w:t>
      </w:r>
      <w:r w:rsidR="003847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2EC7">
        <w:rPr>
          <w:rFonts w:ascii="Times New Roman" w:eastAsia="Times New Roman" w:hAnsi="Times New Roman" w:cs="Times New Roman"/>
          <w:color w:val="000000"/>
          <w:sz w:val="28"/>
          <w:szCs w:val="28"/>
        </w:rPr>
        <w:t>Заболоттівської селищної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ради;</w:t>
      </w:r>
    </w:p>
    <w:p w:rsidR="00345CC0" w:rsidRPr="00345CC0" w:rsidRDefault="000D5A43" w:rsidP="00345C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Комунальне підприємство</w:t>
      </w:r>
      <w:r w:rsidR="00345CC0"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022EC7">
        <w:rPr>
          <w:rFonts w:ascii="Times New Roman" w:eastAsia="Times New Roman" w:hAnsi="Times New Roman" w:cs="Times New Roman"/>
          <w:color w:val="000000"/>
          <w:sz w:val="28"/>
          <w:szCs w:val="28"/>
        </w:rPr>
        <w:t>Забсервіс</w:t>
      </w:r>
      <w:proofErr w:type="spellEnd"/>
      <w:r w:rsidR="00022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» Заболоттівської  селищної </w:t>
      </w:r>
      <w:r w:rsidR="00345CC0"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</w:t>
      </w:r>
    </w:p>
    <w:p w:rsidR="00345CC0" w:rsidRPr="00345CC0" w:rsidRDefault="00345CC0" w:rsidP="00345C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Підрядні </w:t>
      </w:r>
      <w:proofErr w:type="spellStart"/>
      <w:r w:rsidRP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дорожно-будівельні</w:t>
      </w:r>
      <w:proofErr w:type="spellEnd"/>
      <w:r w:rsidRP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організації;</w:t>
      </w:r>
    </w:p>
    <w:p w:rsidR="00345CC0" w:rsidRPr="00345CC0" w:rsidRDefault="00345CC0" w:rsidP="00345C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установи, організації комунальної власності </w:t>
      </w:r>
      <w:r w:rsidR="00022EC7">
        <w:rPr>
          <w:rFonts w:ascii="Times New Roman" w:eastAsia="Times New Roman" w:hAnsi="Times New Roman" w:cs="Times New Roman"/>
          <w:color w:val="000000"/>
          <w:sz w:val="28"/>
          <w:szCs w:val="28"/>
        </w:rPr>
        <w:t>Заболоттівської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територіальної громади</w:t>
      </w:r>
    </w:p>
    <w:p w:rsidR="00345CC0" w:rsidRPr="00345CC0" w:rsidRDefault="00345CC0" w:rsidP="00345C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підприємства, територіально підпорядковані </w:t>
      </w:r>
      <w:r w:rsidR="00022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селищній 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раді;</w:t>
      </w:r>
    </w:p>
    <w:p w:rsidR="00345CC0" w:rsidRPr="00345CC0" w:rsidRDefault="000D5A43" w:rsidP="00345C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домовласники.</w:t>
      </w:r>
    </w:p>
    <w:p w:rsidR="00345CC0" w:rsidRPr="000D5A43" w:rsidRDefault="00345CC0" w:rsidP="000D5A4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Основним шляхом і засобом виконання даної Програми є робота </w:t>
      </w:r>
      <w:r w:rsidR="003847E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икон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авчого комітету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2EC7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селищної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ради, депутатів </w:t>
      </w:r>
      <w:r w:rsidR="00513043" w:rsidRPr="00513043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селищної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ради, а також усвідомлення і допомога всього населення </w:t>
      </w:r>
      <w:r w:rsidR="00513043" w:rsidRPr="00513043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селищної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при обов’язковому фінансуванні за рахунок коштів місцевого бюджету.</w:t>
      </w:r>
    </w:p>
    <w:p w:rsidR="00345CC0" w:rsidRPr="00345CC0" w:rsidRDefault="00345CC0" w:rsidP="000D5A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VI. Основні Програмні заходи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Розробити і здійснити ефективні та комплексні заходи з утримання територій населених пунктів у належному стані, їх санітарного очищення, збереження об'єктів загального користування, а також природних ландшафтів, інших пр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иродних комплексів і об'єктів.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Організувати належне утримання і раціональне використання територій, будівель, інженерних споруд та об'єктів рекреаційного, природоохоронного, оздоровчого, історико-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культурного, іншого призначення.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Створити умови для реалізації прав суб'єктами господарювання у сфер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і благоустрою населених пунктів.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Здійснити заходи з благоустрою населених пунктів, озеленення та утримання в належному стані садиб, дворів, парків, площ, вулиць, кладовищ, братських могил, обладнання дитячих і спортивних майданчиків, ремонту шля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хів і тротуарів, інших об'єктів.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Організувати проведення робіт з ремонту та реконструкції об’єктів бл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агоустрою комунальної власності.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Здійснення контролю за належним дотриманням Прави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л благоустрою населених пунктів.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проведення капітальних та поточних р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емонтів доріг населених пунктів.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Будівництво мереж в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одопостачання та водовідведення.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ення громадських зон відпочинку.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Створення ландшафтного дизайну для </w:t>
      </w:r>
      <w:r w:rsidR="005130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Заболоттівської 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 громади.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Виготовлення в’їзних знаків</w:t>
      </w:r>
      <w:r w:rsidR="00513043">
        <w:rPr>
          <w:rFonts w:ascii="Times New Roman" w:eastAsia="Times New Roman" w:hAnsi="Times New Roman" w:cs="Times New Roman"/>
          <w:color w:val="000000"/>
          <w:sz w:val="28"/>
          <w:szCs w:val="28"/>
        </w:rPr>
        <w:t>, знаків дорожнього руху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населених пунктах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громади. 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Облаштування вулиць табличками з назвами та нумерацією будинків.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Закупівля технічного обладнання (бензопили, </w:t>
      </w:r>
      <w:proofErr w:type="spellStart"/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бензокоси</w:t>
      </w:r>
      <w:proofErr w:type="spellEnd"/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513043">
        <w:rPr>
          <w:rFonts w:ascii="Times New Roman" w:eastAsia="Times New Roman" w:hAnsi="Times New Roman" w:cs="Times New Roman"/>
          <w:color w:val="000000"/>
          <w:sz w:val="28"/>
          <w:szCs w:val="28"/>
        </w:rPr>
        <w:t>, закупівля паливно-мастильних матеріалів (бензину, дизпалива, масла)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Проводити роботи з будівництва та рек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онструкції вуличного освітлення.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Запровадити збирання сміття, забезпечити вивіз та утилізацію твердих побутових відходів, облаштувати майданчики для збирання сміття.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Придбання контейнерів для сміття, придбання сміттєвозів, тракторів, екскаваторів.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Облаштування дитячих майданчиків.</w:t>
      </w:r>
    </w:p>
    <w:p w:rsidR="00345CC0" w:rsidRPr="00345CC0" w:rsidRDefault="00345CC0" w:rsidP="00345CC0">
      <w:pPr>
        <w:numPr>
          <w:ilvl w:val="0"/>
          <w:numId w:val="5"/>
        </w:numPr>
        <w:spacing w:after="0" w:line="0" w:lineRule="atLeast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Влаштування та належна експлуатація штучних споруд на вулицях і дорогах громади.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after="0" w:line="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Освітлення вулиць.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Розчистка вулиць від снігу.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Ліквідація несанкціонованих (стихійних) сміттєзвалищ.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Санітарна очистка кладовищ.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Висадка дерев, кущів, квітів, проведення озеленення населених пунктів.</w:t>
      </w:r>
    </w:p>
    <w:p w:rsidR="00345CC0" w:rsidRPr="00345CC0" w:rsidRDefault="00345CC0" w:rsidP="00345CC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Забезпечити виконання заходів щодо реалізації Програми благоустрою згідно з обсягами фінансування.</w:t>
      </w:r>
    </w:p>
    <w:p w:rsidR="00345CC0" w:rsidRPr="00345CC0" w:rsidRDefault="00345CC0" w:rsidP="000D5A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VІI. Обсяги та джерела фінансування</w:t>
      </w:r>
    </w:p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Фінансування заходів з виконання Програми благоустрою населених пунктів </w:t>
      </w:r>
      <w:r w:rsidR="003847E3">
        <w:rPr>
          <w:rFonts w:ascii="Times New Roman" w:eastAsia="Times New Roman" w:hAnsi="Times New Roman" w:cs="Times New Roman"/>
          <w:color w:val="000000"/>
          <w:sz w:val="28"/>
          <w:szCs w:val="28"/>
        </w:rPr>
        <w:t>Заболоттівської селищної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на 20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="00D6549E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0D5A4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роки, утримання та ремонту об’єктів благоустрою здійснюється за рахунок коштів </w:t>
      </w:r>
      <w:r w:rsidR="00D6549E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селищного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бюджету територіальної громади або користувачів, якщо це передбачено умовами відповідних договорів, а також за рахунок пайових внесків власників будівель і споруд, розміщених на території об’єкта благоустрою, інших джерел фінансування. Фінансування заходів із благоустрою населених пунктів може здійснюватися за рахунок коштів місцевого бюджету, державних коштів, 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коштів підприємств, установ, організацій, добровільних внесків юридичних осіб та громадян, інших джерел, що не суперечать чинному законодавству.</w:t>
      </w:r>
    </w:p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Щорічно, враховуючи реальну ситуацію, </w:t>
      </w:r>
      <w:r w:rsidR="00D6549E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</w:t>
      </w:r>
      <w:r w:rsidR="003847E3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голов</w:t>
      </w:r>
      <w:r w:rsidR="003847E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постійн</w:t>
      </w:r>
      <w:r w:rsidR="003847E3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комісі</w:t>
      </w:r>
      <w:r w:rsidR="003847E3">
        <w:rPr>
          <w:rFonts w:ascii="Times New Roman" w:eastAsia="Times New Roman" w:hAnsi="Times New Roman" w:cs="Times New Roman"/>
          <w:color w:val="000000"/>
          <w:sz w:val="28"/>
          <w:szCs w:val="28"/>
        </w:rPr>
        <w:t>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09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селищної ради 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="00BB094D">
        <w:rPr>
          <w:rFonts w:ascii="Times New Roman" w:eastAsia="Times New Roman" w:hAnsi="Times New Roman" w:cs="Times New Roman"/>
          <w:color w:val="000000"/>
          <w:sz w:val="28"/>
          <w:szCs w:val="28"/>
        </w:rPr>
        <w:t>уть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здійснювати коригування Програми з метою визначення першочергових заходів.</w:t>
      </w:r>
    </w:p>
    <w:p w:rsidR="00345CC0" w:rsidRPr="00345CC0" w:rsidRDefault="00345CC0" w:rsidP="00BB094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VІІI. Очікувані результати реалізації Програми.</w:t>
      </w:r>
    </w:p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 Програми дасть можливість забезпечити:</w:t>
      </w:r>
    </w:p>
    <w:p w:rsidR="00345CC0" w:rsidRPr="003847E3" w:rsidRDefault="00345CC0" w:rsidP="003847E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збереження стану об’єктів загального користування, історико-</w:t>
      </w:r>
      <w:r w:rsidRPr="003847E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культурного, природоохоронного та іншого призначення, а також природних ландшафтів, рекреаційних зон;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покращення екологічної ситуації у населених пунктах, підтримуватиметься санітарний стан населених пунктів на належному рівні;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запровадження на території громади мереж водопостачання та водовідведення;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збільшиться термін роботи автомобільної техніки;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своєчасне будівництво, реконструкцію та ремонт доріг (влаштування </w:t>
      </w:r>
      <w:proofErr w:type="spellStart"/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білощебеневого</w:t>
      </w:r>
      <w:proofErr w:type="spellEnd"/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покриття ґрунтових доріг);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відновлення мережі вуличного освітлення;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поліпшення санітарного стану навколишнього природного середовища населених пунктів </w:t>
      </w:r>
      <w:r w:rsidR="00BB094D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селищної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та створення кращих умов для життєдіяльності її мешканців;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зменшення шкідливого впливу побутових відходів на навколишнє природне середовище та здоров’я людини;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підвищення рівня якості послуг, що надаються населенню з питань благоустрою та санітарного очищення;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впровадження сучасних технологій, спеціалізованого обладнання, придбання сміттєвих баків та сміттєвозів для вивозу ТПВ;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запровадження системи роздільного збирання сміття.</w:t>
      </w:r>
    </w:p>
    <w:p w:rsidR="00345CC0" w:rsidRPr="00345CC0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підвищення ефективності функціонування підприємств із питань благоустрою та санітарного очищення, залучення громадських організацій до участі в заходах, передбачених Програмою;</w:t>
      </w:r>
    </w:p>
    <w:p w:rsidR="00345CC0" w:rsidRPr="003847E3" w:rsidRDefault="00345CC0" w:rsidP="00345CC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формування ефективних договірних відносин між усіма суб’єктами надання послуг.</w:t>
      </w:r>
    </w:p>
    <w:p w:rsidR="00345CC0" w:rsidRPr="003847E3" w:rsidRDefault="00D6549E" w:rsidP="00345CC0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3847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Селищний голова</w:t>
      </w:r>
      <w:r w:rsidR="00345CC0" w:rsidRPr="003847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              </w:t>
      </w:r>
      <w:r w:rsidRPr="003847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В.Г.</w:t>
      </w:r>
      <w:proofErr w:type="spellStart"/>
      <w:r w:rsidRPr="003847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Свіржевський</w:t>
      </w:r>
      <w:proofErr w:type="spellEnd"/>
    </w:p>
    <w:p w:rsidR="00345CC0" w:rsidRDefault="00345CC0" w:rsidP="00345CC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28"/>
        </w:rPr>
      </w:pPr>
    </w:p>
    <w:p w:rsidR="00D6549E" w:rsidRDefault="00D6549E" w:rsidP="00345CC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28"/>
        </w:rPr>
      </w:pPr>
    </w:p>
    <w:p w:rsidR="00D6549E" w:rsidRDefault="00D6549E" w:rsidP="00345CC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28"/>
        </w:rPr>
      </w:pPr>
    </w:p>
    <w:p w:rsidR="00D6549E" w:rsidRDefault="00D6549E" w:rsidP="00345CC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28"/>
        </w:rPr>
      </w:pPr>
    </w:p>
    <w:p w:rsidR="00D6549E" w:rsidRDefault="00D6549E" w:rsidP="00345CC0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28"/>
        </w:rPr>
      </w:pPr>
    </w:p>
    <w:p w:rsidR="003847E3" w:rsidRPr="00345CC0" w:rsidRDefault="003847E3" w:rsidP="002847F1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28"/>
        </w:rPr>
      </w:pPr>
    </w:p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28"/>
        </w:rPr>
        <w:t>Паспорт програми</w:t>
      </w:r>
    </w:p>
    <w:p w:rsidR="00345CC0" w:rsidRPr="00345CC0" w:rsidRDefault="00345CC0" w:rsidP="00345CC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Назва - 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Програма «Благоустрій населених пунктів </w:t>
      </w:r>
      <w:r w:rsidR="005F302D">
        <w:rPr>
          <w:rFonts w:ascii="Times New Roman" w:eastAsia="Times New Roman" w:hAnsi="Times New Roman" w:cs="Times New Roman"/>
          <w:color w:val="000000"/>
          <w:sz w:val="28"/>
          <w:szCs w:val="28"/>
        </w:rPr>
        <w:t>Заболоттівської селищної  ради на 20</w:t>
      </w:r>
      <w:r w:rsidR="00BB094D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="005F302D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BB094D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роки»</w:t>
      </w:r>
    </w:p>
    <w:p w:rsidR="00345CC0" w:rsidRPr="00345CC0" w:rsidRDefault="00345CC0" w:rsidP="00345CC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Підстава для розробки – 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України «Про місцеве самоврядування в Україні»; Закон України «Про благоустрій населених пунктів»; Закон України «Про відходи» від 05.03.1998 р.; Закон України «Про державні цільові програми» від 18.03.2004р.</w:t>
      </w:r>
    </w:p>
    <w:p w:rsidR="00345CC0" w:rsidRPr="00345CC0" w:rsidRDefault="00345CC0" w:rsidP="00345CC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Розробник програми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BB094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302D">
        <w:rPr>
          <w:rFonts w:ascii="Times New Roman" w:eastAsia="Times New Roman" w:hAnsi="Times New Roman" w:cs="Times New Roman"/>
          <w:color w:val="000000"/>
          <w:sz w:val="28"/>
          <w:szCs w:val="28"/>
        </w:rPr>
        <w:t>Заболоттівської селищної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ради.</w:t>
      </w:r>
    </w:p>
    <w:p w:rsidR="00345CC0" w:rsidRPr="00345CC0" w:rsidRDefault="00345CC0" w:rsidP="005F302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Мета: 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Забезпечити своєчасне будівництво, реконструкцію та ремонт доріг; покращення транспортного обслуговування населення; освітлення вулиць;</w:t>
      </w:r>
      <w:r w:rsidR="005F302D" w:rsidRPr="005F302D">
        <w:t xml:space="preserve"> </w:t>
      </w:r>
      <w:r w:rsidR="005F302D" w:rsidRPr="005F3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реконструкцію та </w:t>
      </w:r>
      <w:r w:rsidR="005F3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поточний </w:t>
      </w:r>
      <w:r w:rsidR="005F302D" w:rsidRPr="005F302D"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</w:t>
      </w:r>
      <w:r w:rsidR="005F3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вуличного освітлення; 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вирішення питань збирання, транспортування, утилізації побутових відходів та сміття і на цій основі покращення санітарного стану населених пунктів; впорядкування кладовищ; проведення озеленення населених пунктів.</w:t>
      </w:r>
    </w:p>
    <w:p w:rsidR="00345CC0" w:rsidRPr="00345CC0" w:rsidRDefault="00345CC0" w:rsidP="00345CC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Термін виконання – </w:t>
      </w:r>
      <w:r w:rsidR="005F302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B094D">
        <w:rPr>
          <w:rFonts w:ascii="Times New Roman" w:eastAsia="Times New Roman" w:hAnsi="Times New Roman" w:cs="Times New Roman"/>
          <w:color w:val="000000"/>
          <w:sz w:val="28"/>
          <w:szCs w:val="28"/>
        </w:rPr>
        <w:t>021-2025 роки</w:t>
      </w:r>
    </w:p>
    <w:p w:rsidR="00345CC0" w:rsidRPr="00345CC0" w:rsidRDefault="002847F1" w:rsidP="00345CC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345CC0"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бсяги фінансування, в тому числі видатки </w:t>
      </w:r>
      <w:r w:rsidR="003847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селищного</w:t>
      </w:r>
      <w:r w:rsidR="00345CC0"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бюджету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2021 рік</w:t>
      </w:r>
      <w:r w:rsidR="00345CC0"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 </w:t>
      </w:r>
      <w:r>
        <w:rPr>
          <w:rFonts w:ascii="Times New Roman" w:eastAsia="Times New Roman" w:hAnsi="Times New Roman" w:cs="Times New Roman"/>
          <w:sz w:val="28"/>
          <w:szCs w:val="28"/>
        </w:rPr>
        <w:t>437,8</w:t>
      </w:r>
      <w:r w:rsidR="00345CC0" w:rsidRPr="00D621EF">
        <w:rPr>
          <w:rFonts w:ascii="Times New Roman" w:eastAsia="Times New Roman" w:hAnsi="Times New Roman" w:cs="Times New Roman"/>
          <w:sz w:val="28"/>
          <w:szCs w:val="28"/>
        </w:rPr>
        <w:t xml:space="preserve"> тис. грн.</w:t>
      </w:r>
    </w:p>
    <w:tbl>
      <w:tblPr>
        <w:tblStyle w:val="a5"/>
        <w:tblW w:w="0" w:type="auto"/>
        <w:tblInd w:w="720" w:type="dxa"/>
        <w:tblLook w:val="04A0"/>
      </w:tblPr>
      <w:tblGrid>
        <w:gridCol w:w="2082"/>
        <w:gridCol w:w="1571"/>
        <w:gridCol w:w="1972"/>
        <w:gridCol w:w="1560"/>
        <w:gridCol w:w="1823"/>
      </w:tblGrid>
      <w:tr w:rsidR="00D621EF" w:rsidRPr="00345CC0" w:rsidTr="002847F1">
        <w:tc>
          <w:tcPr>
            <w:tcW w:w="2082" w:type="dxa"/>
          </w:tcPr>
          <w:p w:rsidR="00D621EF" w:rsidRPr="00D621EF" w:rsidRDefault="00D621EF" w:rsidP="002847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1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571" w:type="dxa"/>
          </w:tcPr>
          <w:p w:rsidR="00D621EF" w:rsidRPr="00D621EF" w:rsidRDefault="00D621EF" w:rsidP="002847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21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D621EF" w:rsidRPr="00D621EF" w:rsidRDefault="00D621EF" w:rsidP="002847F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621EF">
              <w:rPr>
                <w:rFonts w:ascii="Times New Roman" w:hAnsi="Times New Roman" w:cs="Times New Roman"/>
                <w:b/>
                <w:sz w:val="28"/>
              </w:rPr>
              <w:t>2023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D621EF" w:rsidRPr="00D621EF" w:rsidRDefault="00D621EF" w:rsidP="002847F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621EF">
              <w:rPr>
                <w:rFonts w:ascii="Times New Roman" w:hAnsi="Times New Roman" w:cs="Times New Roman"/>
                <w:b/>
                <w:sz w:val="28"/>
              </w:rPr>
              <w:t>2024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shd w:val="clear" w:color="auto" w:fill="auto"/>
          </w:tcPr>
          <w:p w:rsidR="00D621EF" w:rsidRPr="00D621EF" w:rsidRDefault="00D621EF" w:rsidP="002847F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621EF">
              <w:rPr>
                <w:rFonts w:ascii="Times New Roman" w:hAnsi="Times New Roman" w:cs="Times New Roman"/>
                <w:b/>
                <w:sz w:val="28"/>
              </w:rPr>
              <w:t>2025</w:t>
            </w:r>
          </w:p>
        </w:tc>
      </w:tr>
      <w:tr w:rsidR="00D621EF" w:rsidRPr="00345CC0" w:rsidTr="002847F1">
        <w:tc>
          <w:tcPr>
            <w:tcW w:w="2082" w:type="dxa"/>
          </w:tcPr>
          <w:p w:rsidR="00D621EF" w:rsidRPr="00D621EF" w:rsidRDefault="002847F1" w:rsidP="002847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437,8 </w:t>
            </w:r>
            <w:r w:rsidR="00D621EF" w:rsidRPr="00D621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571" w:type="dxa"/>
          </w:tcPr>
          <w:p w:rsidR="00D621EF" w:rsidRPr="00D621EF" w:rsidRDefault="002847F1" w:rsidP="002847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D621EF" w:rsidRPr="002847F1" w:rsidRDefault="002847F1" w:rsidP="002847F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847F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D621EF" w:rsidRPr="002847F1" w:rsidRDefault="002847F1" w:rsidP="002847F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847F1"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shd w:val="clear" w:color="auto" w:fill="auto"/>
          </w:tcPr>
          <w:p w:rsidR="00D621EF" w:rsidRPr="002847F1" w:rsidRDefault="002847F1" w:rsidP="002847F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847F1"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5CC0" w:rsidRPr="00345CC0" w:rsidRDefault="00345CC0" w:rsidP="00345C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Очікуванні результати виконання. </w:t>
      </w:r>
      <w:r w:rsidRPr="00345CC0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виконанні Програми у повному обсязі значно покращиться екологічна, демографічна ситуація, поліпшаться умови для культурного, оздоровчого, фізичного, освітнього та духовного розвитку населення підвідомчої території, підвищиться рівень громадського порядку.</w:t>
      </w:r>
    </w:p>
    <w:p w:rsidR="005F302D" w:rsidRPr="00BB094D" w:rsidRDefault="00345CC0" w:rsidP="005F302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B09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Контроль за виконанням </w:t>
      </w:r>
      <w:r w:rsidR="00BB094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даної Програми покласти на постійну комісію</w:t>
      </w:r>
      <w:r w:rsidR="00BB094D" w:rsidRPr="00BB094D">
        <w:rPr>
          <w:rFonts w:ascii="Times New Roman" w:hAnsi="Times New Roman" w:cs="Times New Roman"/>
          <w:sz w:val="28"/>
          <w:szCs w:val="28"/>
        </w:rPr>
        <w:t xml:space="preserve"> </w:t>
      </w:r>
      <w:r w:rsidR="00BB094D" w:rsidRPr="00AA39DC">
        <w:rPr>
          <w:rFonts w:ascii="Times New Roman" w:hAnsi="Times New Roman" w:cs="Times New Roman"/>
          <w:sz w:val="28"/>
          <w:szCs w:val="28"/>
        </w:rPr>
        <w:t>з питань містобудування, будівництва, земельних відносин та охорони природи</w:t>
      </w:r>
    </w:p>
    <w:p w:rsidR="00345CC0" w:rsidRPr="003847E3" w:rsidRDefault="005F302D" w:rsidP="00345CC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847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="00345CC0" w:rsidRPr="003847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</w:t>
      </w:r>
      <w:r w:rsidRPr="003847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В.Г.</w:t>
      </w:r>
      <w:proofErr w:type="spellStart"/>
      <w:r w:rsidRPr="003847E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Свіржевський</w:t>
      </w:r>
      <w:proofErr w:type="spellEnd"/>
    </w:p>
    <w:p w:rsidR="007B0704" w:rsidRPr="004C5047" w:rsidRDefault="008E739C" w:rsidP="008526B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</w:t>
      </w:r>
    </w:p>
    <w:sectPr w:rsidR="007B0704" w:rsidRPr="004C5047" w:rsidSect="000D05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CD2"/>
    <w:multiLevelType w:val="multilevel"/>
    <w:tmpl w:val="07A8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5209BB"/>
    <w:multiLevelType w:val="multilevel"/>
    <w:tmpl w:val="D4AA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E2BCB"/>
    <w:multiLevelType w:val="hybridMultilevel"/>
    <w:tmpl w:val="714CC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C4F31"/>
    <w:multiLevelType w:val="multilevel"/>
    <w:tmpl w:val="ACC8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221A50"/>
    <w:multiLevelType w:val="multilevel"/>
    <w:tmpl w:val="40E27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7252DD"/>
    <w:multiLevelType w:val="multilevel"/>
    <w:tmpl w:val="848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104BA1"/>
    <w:multiLevelType w:val="hybridMultilevel"/>
    <w:tmpl w:val="6776B2F6"/>
    <w:lvl w:ilvl="0" w:tplc="E74497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07F4C"/>
    <w:multiLevelType w:val="hybridMultilevel"/>
    <w:tmpl w:val="9C527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82540"/>
    <w:multiLevelType w:val="multilevel"/>
    <w:tmpl w:val="98A69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03405A"/>
    <w:multiLevelType w:val="hybridMultilevel"/>
    <w:tmpl w:val="13C4B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F61ACE"/>
    <w:multiLevelType w:val="multilevel"/>
    <w:tmpl w:val="FA4E4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FB44CC"/>
    <w:multiLevelType w:val="multilevel"/>
    <w:tmpl w:val="F2CC2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5C5DA3"/>
    <w:multiLevelType w:val="multilevel"/>
    <w:tmpl w:val="14C2C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2"/>
  </w:num>
  <w:num w:numId="5">
    <w:abstractNumId w:val="11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9"/>
  </w:num>
  <w:num w:numId="11">
    <w:abstractNumId w:val="7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F0A"/>
    <w:rsid w:val="00022EC7"/>
    <w:rsid w:val="00026459"/>
    <w:rsid w:val="000906BD"/>
    <w:rsid w:val="000D050A"/>
    <w:rsid w:val="000D5A43"/>
    <w:rsid w:val="00200BD0"/>
    <w:rsid w:val="002847F1"/>
    <w:rsid w:val="00330A68"/>
    <w:rsid w:val="00345CC0"/>
    <w:rsid w:val="003847E3"/>
    <w:rsid w:val="003C1C13"/>
    <w:rsid w:val="00445D29"/>
    <w:rsid w:val="004750CC"/>
    <w:rsid w:val="004A3A25"/>
    <w:rsid w:val="004C4900"/>
    <w:rsid w:val="004C5047"/>
    <w:rsid w:val="004E6AD4"/>
    <w:rsid w:val="00513043"/>
    <w:rsid w:val="005F302D"/>
    <w:rsid w:val="00637E1A"/>
    <w:rsid w:val="006E3812"/>
    <w:rsid w:val="006E6B08"/>
    <w:rsid w:val="00722254"/>
    <w:rsid w:val="0076637A"/>
    <w:rsid w:val="007B0704"/>
    <w:rsid w:val="007F7881"/>
    <w:rsid w:val="008526B7"/>
    <w:rsid w:val="008C5929"/>
    <w:rsid w:val="008E739C"/>
    <w:rsid w:val="00A83B64"/>
    <w:rsid w:val="00AE0257"/>
    <w:rsid w:val="00BB094D"/>
    <w:rsid w:val="00C92ED6"/>
    <w:rsid w:val="00D07F6B"/>
    <w:rsid w:val="00D1360C"/>
    <w:rsid w:val="00D23650"/>
    <w:rsid w:val="00D621EF"/>
    <w:rsid w:val="00D6549E"/>
    <w:rsid w:val="00E84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00"/>
  </w:style>
  <w:style w:type="paragraph" w:styleId="2">
    <w:name w:val="heading 2"/>
    <w:basedOn w:val="a"/>
    <w:next w:val="a"/>
    <w:link w:val="20"/>
    <w:unhideWhenUsed/>
    <w:qFormat/>
    <w:rsid w:val="002847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65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45C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2847F1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84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65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45CC0"/>
    <w:pPr>
      <w:spacing w:after="0" w:line="240" w:lineRule="auto"/>
    </w:pPr>
    <w:rPr>
      <w:lang w:val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BUH6</cp:lastModifiedBy>
  <cp:revision>10</cp:revision>
  <cp:lastPrinted>2021-01-25T08:48:00Z</cp:lastPrinted>
  <dcterms:created xsi:type="dcterms:W3CDTF">2018-12-19T10:52:00Z</dcterms:created>
  <dcterms:modified xsi:type="dcterms:W3CDTF">2021-01-25T08:49:00Z</dcterms:modified>
</cp:coreProperties>
</file>