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140" w:rsidRPr="00976B92" w:rsidRDefault="00CE1140" w:rsidP="00CE1140">
      <w:pPr>
        <w:pStyle w:val="a9"/>
        <w:shd w:val="clear" w:color="auto" w:fill="FFFFFF"/>
        <w:ind w:left="579" w:firstLine="708"/>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CE1140" w:rsidRPr="00976B92" w:rsidRDefault="00CE1140" w:rsidP="00CE1140">
      <w:pPr>
        <w:pStyle w:val="a5"/>
        <w:rPr>
          <w:sz w:val="24"/>
          <w:szCs w:val="24"/>
        </w:rPr>
      </w:pPr>
      <w:r w:rsidRPr="00976B92">
        <w:rPr>
          <w:sz w:val="24"/>
          <w:szCs w:val="24"/>
        </w:rPr>
        <w:t>У  К  Р  А  Ї  Н  А</w:t>
      </w:r>
    </w:p>
    <w:p w:rsidR="00CE1140" w:rsidRPr="00976B92" w:rsidRDefault="00CE1140" w:rsidP="00CE1140">
      <w:pPr>
        <w:pStyle w:val="a3"/>
        <w:rPr>
          <w:sz w:val="24"/>
          <w:szCs w:val="24"/>
        </w:rPr>
      </w:pPr>
      <w:r w:rsidRPr="00976B92">
        <w:rPr>
          <w:sz w:val="24"/>
          <w:szCs w:val="24"/>
        </w:rPr>
        <w:t>РАЙГОРОДСЬКА СІЛЬСЬКА РАДА</w:t>
      </w:r>
    </w:p>
    <w:p w:rsidR="00CE1140" w:rsidRPr="00976B92" w:rsidRDefault="00CE1140" w:rsidP="00CE1140">
      <w:pPr>
        <w:pStyle w:val="2"/>
        <w:ind w:left="708" w:firstLine="708"/>
        <w:jc w:val="left"/>
        <w:rPr>
          <w:sz w:val="24"/>
          <w:szCs w:val="24"/>
        </w:rPr>
      </w:pPr>
      <w:r w:rsidRPr="00976B92">
        <w:rPr>
          <w:sz w:val="24"/>
          <w:szCs w:val="24"/>
        </w:rPr>
        <w:t xml:space="preserve">                  Немирівського району Вінницької області</w:t>
      </w:r>
    </w:p>
    <w:p w:rsidR="00CE1140" w:rsidRPr="00976B92" w:rsidRDefault="00CE1140" w:rsidP="00CE1140">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CE1140" w:rsidRPr="00976B92" w:rsidRDefault="00CE1140" w:rsidP="00CE1140">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CE1140" w:rsidRPr="00976B92" w:rsidRDefault="00CE1140" w:rsidP="00CE1140">
      <w:pPr>
        <w:ind w:left="77"/>
        <w:outlineLvl w:val="0"/>
        <w:rPr>
          <w:bCs/>
        </w:rPr>
      </w:pPr>
      <w:r w:rsidRPr="00976B92">
        <w:rPr>
          <w:bCs/>
        </w:rPr>
        <w:t>село Райгород</w:t>
      </w:r>
    </w:p>
    <w:p w:rsidR="00CE1140" w:rsidRPr="00976B92" w:rsidRDefault="00CE1140" w:rsidP="00CE1140">
      <w:pPr>
        <w:pStyle w:val="a7"/>
        <w:jc w:val="both"/>
        <w:rPr>
          <w:rFonts w:ascii="Times New Roman" w:hAnsi="Times New Roman"/>
          <w:sz w:val="24"/>
          <w:szCs w:val="24"/>
          <w:lang w:val="ru-RU" w:eastAsia="uk-UA"/>
        </w:rPr>
      </w:pPr>
    </w:p>
    <w:p w:rsidR="00CE1140" w:rsidRPr="00976B92" w:rsidRDefault="00CE1140" w:rsidP="00CE1140">
      <w:pPr>
        <w:jc w:val="both"/>
      </w:pPr>
      <w:r w:rsidRPr="00976B92">
        <w:t xml:space="preserve">Про затвердження Програми </w:t>
      </w:r>
    </w:p>
    <w:p w:rsidR="00CE1140" w:rsidRPr="00976B92" w:rsidRDefault="00CE1140" w:rsidP="00CE1140">
      <w:pPr>
        <w:jc w:val="both"/>
      </w:pPr>
      <w:r w:rsidRPr="00976B92">
        <w:t xml:space="preserve">розвитку культури </w:t>
      </w:r>
      <w:proofErr w:type="spellStart"/>
      <w:r w:rsidRPr="00976B92">
        <w:t>Райгородської</w:t>
      </w:r>
      <w:proofErr w:type="spellEnd"/>
      <w:r w:rsidRPr="00976B92">
        <w:t xml:space="preserve"> сільської ради на 2021 р. </w:t>
      </w:r>
    </w:p>
    <w:p w:rsidR="00CE1140" w:rsidRPr="00976B92" w:rsidRDefault="00CE1140" w:rsidP="00CE1140">
      <w:pPr>
        <w:ind w:firstLine="720"/>
        <w:jc w:val="both"/>
      </w:pPr>
      <w:r w:rsidRPr="00976B92">
        <w:t>  </w:t>
      </w:r>
    </w:p>
    <w:p w:rsidR="00CE1140" w:rsidRPr="00976B92" w:rsidRDefault="00CE1140" w:rsidP="00CE1140">
      <w:pPr>
        <w:ind w:firstLine="708"/>
        <w:jc w:val="both"/>
      </w:pPr>
      <w:r w:rsidRPr="00976B92">
        <w:t>Керуючись ст. 26 , 32 Закону України «Про місцеве самоврядування в Україні», з метою забезпечення культурної діяльності закладів та створення оптимального соціально-культурного мікроклімату в громаді, що сприятиме творчому саморозкриттю, саморозвитку, аматорів та спонукатиме їм легко освоїтись у своєму творчому  просторі, а також покращення організаційного, нормативно-правового, кадрового, матеріально-технічного, фінансового, науково-методичного, інформаційного  забезпечення сфери культури, сільська рада</w:t>
      </w:r>
    </w:p>
    <w:p w:rsidR="00CE1140" w:rsidRPr="00976B92" w:rsidRDefault="00CE1140" w:rsidP="00CE1140">
      <w:pPr>
        <w:ind w:firstLine="720"/>
        <w:jc w:val="both"/>
      </w:pPr>
      <w:r w:rsidRPr="00976B92">
        <w:t> </w:t>
      </w:r>
    </w:p>
    <w:p w:rsidR="00CE1140" w:rsidRPr="00976B92" w:rsidRDefault="00CE1140" w:rsidP="00CE1140">
      <w:pPr>
        <w:ind w:firstLine="720"/>
        <w:jc w:val="center"/>
        <w:rPr>
          <w:b/>
        </w:rPr>
      </w:pPr>
      <w:r w:rsidRPr="00976B92">
        <w:rPr>
          <w:b/>
        </w:rPr>
        <w:t>ВИРІШИЛА:</w:t>
      </w:r>
    </w:p>
    <w:p w:rsidR="00CE1140" w:rsidRPr="00976B92" w:rsidRDefault="00CE1140" w:rsidP="00CE1140">
      <w:pPr>
        <w:ind w:firstLine="780"/>
        <w:jc w:val="both"/>
      </w:pPr>
    </w:p>
    <w:p w:rsidR="00CE1140" w:rsidRPr="00976B92" w:rsidRDefault="00CE1140" w:rsidP="00CE1140">
      <w:pPr>
        <w:numPr>
          <w:ilvl w:val="0"/>
          <w:numId w:val="3"/>
        </w:numPr>
        <w:ind w:left="567"/>
        <w:jc w:val="both"/>
      </w:pPr>
      <w:r w:rsidRPr="00976B92">
        <w:t xml:space="preserve">Затвердити Програму розвитку культури  </w:t>
      </w:r>
      <w:proofErr w:type="spellStart"/>
      <w:r w:rsidRPr="00976B92">
        <w:t>Райгородської</w:t>
      </w:r>
      <w:proofErr w:type="spellEnd"/>
      <w:r w:rsidRPr="00976B92">
        <w:t xml:space="preserve"> сільської ради на 2021 р.  (далі — Програма)  згідно з додатком 1.</w:t>
      </w:r>
    </w:p>
    <w:p w:rsidR="00CE1140" w:rsidRPr="00976B92" w:rsidRDefault="00CE1140" w:rsidP="00CE1140">
      <w:pPr>
        <w:numPr>
          <w:ilvl w:val="0"/>
          <w:numId w:val="3"/>
        </w:numPr>
        <w:ind w:left="567"/>
        <w:jc w:val="both"/>
      </w:pPr>
      <w:r w:rsidRPr="00976B92">
        <w:t xml:space="preserve">Фінансово-економічному відділу, передбачити і здійснювати у процесі виконання </w:t>
      </w:r>
      <w:proofErr w:type="spellStart"/>
      <w:r w:rsidRPr="00976B92">
        <w:t>сіцльського</w:t>
      </w:r>
      <w:proofErr w:type="spellEnd"/>
      <w:r w:rsidRPr="00976B92">
        <w:t xml:space="preserve"> бюджету видатки на реалізацію даної Програми.</w:t>
      </w:r>
    </w:p>
    <w:p w:rsidR="00CE1140" w:rsidRPr="00976B92" w:rsidRDefault="00CE1140" w:rsidP="00CE1140">
      <w:pPr>
        <w:numPr>
          <w:ilvl w:val="0"/>
          <w:numId w:val="3"/>
        </w:numPr>
        <w:ind w:left="567"/>
        <w:jc w:val="both"/>
      </w:pPr>
      <w:r w:rsidRPr="00976B92">
        <w:t>Контроль за виконанням цього рішення покласти на  постійну  комісію сільської ради з питань планування фінансів, бюджету, соціально економічного розвитку, інвестицій та міжнародного співробітництва.</w:t>
      </w:r>
    </w:p>
    <w:p w:rsidR="00CE1140" w:rsidRPr="00976B92" w:rsidRDefault="00CE1140" w:rsidP="00CE1140">
      <w:pPr>
        <w:ind w:firstLine="720"/>
        <w:jc w:val="both"/>
      </w:pPr>
    </w:p>
    <w:p w:rsidR="00CE1140" w:rsidRPr="00976B92" w:rsidRDefault="00CE1140" w:rsidP="00CE1140">
      <w:pPr>
        <w:ind w:firstLine="720"/>
        <w:jc w:val="both"/>
      </w:pPr>
    </w:p>
    <w:p w:rsidR="00CE1140" w:rsidRPr="00976B92" w:rsidRDefault="00CE1140" w:rsidP="00CE1140">
      <w:pPr>
        <w:ind w:firstLine="720"/>
        <w:jc w:val="both"/>
      </w:pPr>
      <w:r w:rsidRPr="00976B92">
        <w:t xml:space="preserve">Сільський голова                                             </w:t>
      </w:r>
      <w:proofErr w:type="spellStart"/>
      <w:r w:rsidRPr="00976B92">
        <w:t>В.М.Михайленко</w:t>
      </w:r>
      <w:proofErr w:type="spellEnd"/>
    </w:p>
    <w:p w:rsidR="00CE1140" w:rsidRPr="00976B92" w:rsidRDefault="00CE1140" w:rsidP="00CE1140">
      <w:pPr>
        <w:ind w:firstLine="720"/>
        <w:jc w:val="both"/>
      </w:pPr>
      <w:r w:rsidRPr="00976B92">
        <w:t> </w:t>
      </w:r>
    </w:p>
    <w:p w:rsidR="00CE1140" w:rsidRPr="00976B92" w:rsidRDefault="00CE1140" w:rsidP="00CE1140">
      <w:pPr>
        <w:jc w:val="both"/>
      </w:pPr>
      <w:r w:rsidRPr="00976B92">
        <w:t xml:space="preserve">                     </w:t>
      </w:r>
    </w:p>
    <w:p w:rsidR="00CE1140" w:rsidRPr="00976B92" w:rsidRDefault="00CE1140" w:rsidP="00CE1140">
      <w:pPr>
        <w:pStyle w:val="1"/>
        <w:jc w:val="both"/>
        <w:rPr>
          <w:rFonts w:ascii="Times New Roman" w:hAnsi="Times New Roman"/>
          <w:lang w:val="uk-UA"/>
        </w:rPr>
      </w:pPr>
    </w:p>
    <w:p w:rsidR="00CE1140" w:rsidRPr="00976B92" w:rsidRDefault="00CE1140" w:rsidP="00CE1140">
      <w:pPr>
        <w:pStyle w:val="1"/>
        <w:rPr>
          <w:rFonts w:ascii="Times New Roman" w:hAnsi="Times New Roman"/>
          <w:lang w:val="uk-UA"/>
        </w:rPr>
      </w:pPr>
    </w:p>
    <w:p w:rsidR="00CE1140" w:rsidRPr="00976B92" w:rsidRDefault="00CE1140" w:rsidP="00CE1140">
      <w:pPr>
        <w:pStyle w:val="1"/>
        <w:rPr>
          <w:rFonts w:ascii="Times New Roman" w:hAnsi="Times New Roman"/>
          <w:lang w:val="uk-UA"/>
        </w:rPr>
      </w:pPr>
    </w:p>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Default="00CE1140" w:rsidP="00CE1140"/>
    <w:p w:rsidR="00CE1140" w:rsidRPr="00976B92" w:rsidRDefault="00CE1140" w:rsidP="00CE1140">
      <w:pPr>
        <w:ind w:left="6372" w:firstLine="708"/>
      </w:pPr>
      <w:r>
        <w:lastRenderedPageBreak/>
        <w:t>ПРОЄКТ</w:t>
      </w:r>
    </w:p>
    <w:p w:rsidR="00CE1140" w:rsidRPr="00976B92" w:rsidRDefault="00CE1140" w:rsidP="00CE1140">
      <w:pPr>
        <w:pStyle w:val="1"/>
        <w:spacing w:before="0"/>
        <w:rPr>
          <w:rFonts w:ascii="Times New Roman" w:hAnsi="Times New Roman"/>
          <w:b w:val="0"/>
          <w:color w:val="auto"/>
          <w:sz w:val="20"/>
          <w:szCs w:val="20"/>
        </w:rPr>
      </w:pPr>
      <w:r w:rsidRPr="00976B92">
        <w:rPr>
          <w:rFonts w:ascii="Times New Roman" w:hAnsi="Times New Roman"/>
          <w:sz w:val="20"/>
          <w:szCs w:val="20"/>
          <w:lang w:val="uk-UA"/>
        </w:rPr>
        <w:t xml:space="preserve">                                                                                                    </w:t>
      </w:r>
      <w:r w:rsidRPr="00976B92">
        <w:rPr>
          <w:rFonts w:ascii="Times New Roman" w:hAnsi="Times New Roman"/>
          <w:sz w:val="20"/>
          <w:szCs w:val="20"/>
          <w:lang w:val="uk-UA"/>
        </w:rPr>
        <w:tab/>
      </w:r>
      <w:r w:rsidRPr="00976B92">
        <w:rPr>
          <w:rFonts w:ascii="Times New Roman" w:hAnsi="Times New Roman"/>
          <w:sz w:val="20"/>
          <w:szCs w:val="20"/>
          <w:lang w:val="uk-UA"/>
        </w:rPr>
        <w:tab/>
      </w:r>
      <w:r w:rsidRPr="00976B92">
        <w:rPr>
          <w:rFonts w:ascii="Times New Roman" w:hAnsi="Times New Roman"/>
          <w:b w:val="0"/>
          <w:sz w:val="20"/>
          <w:szCs w:val="20"/>
          <w:lang w:val="uk-UA"/>
        </w:rPr>
        <w:tab/>
      </w:r>
      <w:proofErr w:type="spellStart"/>
      <w:r w:rsidRPr="00976B92">
        <w:rPr>
          <w:rFonts w:ascii="Times New Roman" w:hAnsi="Times New Roman"/>
          <w:b w:val="0"/>
          <w:color w:val="auto"/>
          <w:sz w:val="20"/>
          <w:szCs w:val="20"/>
        </w:rPr>
        <w:t>Затверждено</w:t>
      </w:r>
      <w:proofErr w:type="spellEnd"/>
    </w:p>
    <w:p w:rsidR="00CE1140" w:rsidRPr="00976B92" w:rsidRDefault="00CE1140" w:rsidP="00CE1140">
      <w:pPr>
        <w:ind w:left="6372"/>
        <w:rPr>
          <w:sz w:val="20"/>
          <w:szCs w:val="20"/>
        </w:rPr>
      </w:pPr>
      <w:r w:rsidRPr="00976B92">
        <w:rPr>
          <w:sz w:val="20"/>
          <w:szCs w:val="20"/>
        </w:rPr>
        <w:t xml:space="preserve">рішенням №    </w:t>
      </w:r>
      <w:r w:rsidRPr="00976B92">
        <w:rPr>
          <w:bCs/>
          <w:sz w:val="20"/>
          <w:szCs w:val="20"/>
        </w:rPr>
        <w:t>2</w:t>
      </w:r>
      <w:r w:rsidRPr="00976B92">
        <w:rPr>
          <w:sz w:val="20"/>
          <w:szCs w:val="20"/>
        </w:rPr>
        <w:t xml:space="preserve">  сесії 8 скликання </w:t>
      </w:r>
    </w:p>
    <w:p w:rsidR="00CE1140" w:rsidRPr="00976B92" w:rsidRDefault="00CE1140" w:rsidP="00CE1140">
      <w:pPr>
        <w:ind w:left="6372"/>
        <w:rPr>
          <w:sz w:val="20"/>
          <w:szCs w:val="20"/>
        </w:rPr>
      </w:pPr>
      <w:r w:rsidRPr="00976B92">
        <w:rPr>
          <w:sz w:val="20"/>
          <w:szCs w:val="20"/>
        </w:rPr>
        <w:t>від 22.12.2020</w:t>
      </w:r>
    </w:p>
    <w:p w:rsidR="00CE1140" w:rsidRPr="00976B92" w:rsidRDefault="00CE1140" w:rsidP="00CE1140">
      <w:pPr>
        <w:jc w:val="center"/>
        <w:rPr>
          <w:b/>
          <w:sz w:val="20"/>
          <w:szCs w:val="20"/>
        </w:rPr>
      </w:pPr>
    </w:p>
    <w:p w:rsidR="00CE1140" w:rsidRPr="00976B92" w:rsidRDefault="00CE1140" w:rsidP="00CE1140">
      <w:pPr>
        <w:jc w:val="center"/>
        <w:rPr>
          <w:b/>
        </w:rPr>
      </w:pPr>
      <w:r w:rsidRPr="00976B92">
        <w:rPr>
          <w:b/>
        </w:rPr>
        <w:t>Комплексна Програма розвитку культури</w:t>
      </w:r>
    </w:p>
    <w:p w:rsidR="00CE1140" w:rsidRPr="00976B92" w:rsidRDefault="00CE1140" w:rsidP="00CE1140">
      <w:pPr>
        <w:jc w:val="center"/>
        <w:rPr>
          <w:b/>
        </w:rPr>
      </w:pPr>
      <w:proofErr w:type="spellStart"/>
      <w:r w:rsidRPr="00976B92">
        <w:rPr>
          <w:b/>
        </w:rPr>
        <w:t>Райгородської</w:t>
      </w:r>
      <w:proofErr w:type="spellEnd"/>
      <w:r w:rsidRPr="00976B92">
        <w:rPr>
          <w:b/>
        </w:rPr>
        <w:t xml:space="preserve"> сільської ради на 2021р.</w:t>
      </w:r>
    </w:p>
    <w:p w:rsidR="00CE1140" w:rsidRPr="00976B92" w:rsidRDefault="00CE1140" w:rsidP="00CE1140">
      <w:pPr>
        <w:jc w:val="center"/>
        <w:rPr>
          <w:b/>
        </w:rPr>
      </w:pPr>
    </w:p>
    <w:p w:rsidR="00CE1140" w:rsidRPr="00976B92" w:rsidRDefault="00CE1140" w:rsidP="00CE1140">
      <w:pPr>
        <w:jc w:val="center"/>
        <w:rPr>
          <w:b/>
        </w:rPr>
      </w:pPr>
      <w:r w:rsidRPr="00976B92">
        <w:rPr>
          <w:b/>
        </w:rPr>
        <w:t>І. ПАСПОРТ ПРОГРАМИ</w:t>
      </w:r>
    </w:p>
    <w:p w:rsidR="00CE1140" w:rsidRPr="00976B92" w:rsidRDefault="00CE1140" w:rsidP="00CE1140">
      <w:pPr>
        <w:jc w:val="center"/>
      </w:pPr>
      <w:r w:rsidRPr="00976B92">
        <w:t>(загальна характеристика програми)</w:t>
      </w:r>
    </w:p>
    <w:tbl>
      <w:tblPr>
        <w:tblW w:w="9860" w:type="dxa"/>
        <w:tblLayout w:type="fixed"/>
        <w:tblLook w:val="0000" w:firstRow="0" w:lastRow="0" w:firstColumn="0" w:lastColumn="0" w:noHBand="0" w:noVBand="0"/>
      </w:tblPr>
      <w:tblGrid>
        <w:gridCol w:w="510"/>
        <w:gridCol w:w="3318"/>
        <w:gridCol w:w="6032"/>
      </w:tblGrid>
      <w:tr w:rsidR="00CE1140" w:rsidRPr="00976B92" w:rsidTr="006851B4">
        <w:trPr>
          <w:trHeight w:val="566"/>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1.</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Ініціатор розроблення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Райгородська сільська рада.</w:t>
            </w:r>
          </w:p>
        </w:tc>
      </w:tr>
      <w:tr w:rsidR="00CE1140" w:rsidRPr="00976B92" w:rsidTr="006851B4">
        <w:trPr>
          <w:trHeight w:val="1340"/>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2.</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Підстава для розроблення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jc w:val="both"/>
            </w:pPr>
            <w:r w:rsidRPr="00976B92">
              <w:t>п. 22 ст. 26 Закону України «Про місцеве самоврядування в Україні», Закону України «Про державні цільові програми»; наказ Міністерства 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Закону України «Про культуру».</w:t>
            </w:r>
          </w:p>
        </w:tc>
      </w:tr>
      <w:tr w:rsidR="00CE1140" w:rsidRPr="00976B92" w:rsidTr="006851B4">
        <w:trPr>
          <w:trHeight w:val="486"/>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3.</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Розробник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Райгородська сільська рада</w:t>
            </w:r>
          </w:p>
        </w:tc>
      </w:tr>
      <w:tr w:rsidR="00CE1140" w:rsidRPr="00976B92" w:rsidTr="006851B4">
        <w:trPr>
          <w:trHeight w:val="298"/>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4.</w:t>
            </w:r>
          </w:p>
        </w:tc>
        <w:tc>
          <w:tcPr>
            <w:tcW w:w="3318" w:type="dxa"/>
            <w:shd w:val="clear" w:color="auto" w:fill="auto"/>
          </w:tcPr>
          <w:p w:rsidR="00CE1140" w:rsidRPr="00976B92" w:rsidRDefault="00CE1140" w:rsidP="006851B4">
            <w:pPr>
              <w:pStyle w:val="ab"/>
              <w:snapToGrid w:val="0"/>
              <w:spacing w:before="100" w:beforeAutospacing="1" w:after="0" w:afterAutospacing="1"/>
            </w:pPr>
            <w:proofErr w:type="spellStart"/>
            <w:r w:rsidRPr="00976B92">
              <w:t>Співрозробники</w:t>
            </w:r>
            <w:proofErr w:type="spellEnd"/>
            <w:r w:rsidRPr="00976B92">
              <w:t xml:space="preserve">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 xml:space="preserve">Заклади культури </w:t>
            </w:r>
            <w:proofErr w:type="spellStart"/>
            <w:r w:rsidRPr="00976B92">
              <w:t>Райгородської</w:t>
            </w:r>
            <w:proofErr w:type="spellEnd"/>
            <w:r w:rsidRPr="00976B92">
              <w:t xml:space="preserve"> сільської територіальної громади – Центр культури та дозвілля смт Ситківці, БК села </w:t>
            </w:r>
            <w:proofErr w:type="spellStart"/>
            <w:r w:rsidRPr="00976B92">
              <w:t>Джуринці</w:t>
            </w:r>
            <w:proofErr w:type="spellEnd"/>
            <w:r w:rsidRPr="00976B92">
              <w:t xml:space="preserve">, БК села Юрківці, БК села </w:t>
            </w:r>
            <w:proofErr w:type="spellStart"/>
            <w:r w:rsidRPr="00976B92">
              <w:t>Ометинці</w:t>
            </w:r>
            <w:proofErr w:type="spellEnd"/>
            <w:r w:rsidRPr="00976B92">
              <w:t xml:space="preserve">,  </w:t>
            </w:r>
          </w:p>
        </w:tc>
      </w:tr>
      <w:tr w:rsidR="00CE1140" w:rsidRPr="00976B92" w:rsidTr="006851B4">
        <w:trPr>
          <w:trHeight w:val="564"/>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5.</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 xml:space="preserve">Головний розпорядник коштів </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Райгородська сільська рада</w:t>
            </w:r>
          </w:p>
        </w:tc>
      </w:tr>
      <w:tr w:rsidR="00CE1140" w:rsidRPr="00976B92" w:rsidTr="006851B4">
        <w:trPr>
          <w:trHeight w:val="713"/>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5.1.</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Відповідальний виконавець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Райгородська сільська рада</w:t>
            </w:r>
          </w:p>
        </w:tc>
      </w:tr>
      <w:tr w:rsidR="00CE1140" w:rsidRPr="00976B92" w:rsidTr="006851B4">
        <w:trPr>
          <w:trHeight w:val="348"/>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6.</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Учасники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 xml:space="preserve">Райгородська сільська рада,  Центр культури та дозвілля смт Ситківці, БК села </w:t>
            </w:r>
            <w:proofErr w:type="spellStart"/>
            <w:r w:rsidRPr="00976B92">
              <w:t>Джуринці</w:t>
            </w:r>
            <w:proofErr w:type="spellEnd"/>
            <w:r w:rsidRPr="00976B92">
              <w:t xml:space="preserve">, БК села Юрківці, БК села </w:t>
            </w:r>
            <w:proofErr w:type="spellStart"/>
            <w:r w:rsidRPr="00976B92">
              <w:t>Ометинці</w:t>
            </w:r>
            <w:proofErr w:type="spellEnd"/>
            <w:r w:rsidRPr="00976B92">
              <w:t xml:space="preserve">,  </w:t>
            </w:r>
          </w:p>
        </w:tc>
      </w:tr>
      <w:tr w:rsidR="00CE1140" w:rsidRPr="00976B92" w:rsidTr="006851B4">
        <w:trPr>
          <w:trHeight w:val="564"/>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7.</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Термін реалізації програми</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724D60">
              <w:rPr>
                <w:lang w:val="ru-RU"/>
              </w:rPr>
              <w:t>2021 р</w:t>
            </w:r>
            <w:proofErr w:type="spellStart"/>
            <w:r w:rsidRPr="00976B92">
              <w:t>оки</w:t>
            </w:r>
            <w:proofErr w:type="spellEnd"/>
          </w:p>
        </w:tc>
      </w:tr>
      <w:tr w:rsidR="00CE1140" w:rsidRPr="00976B92" w:rsidTr="006851B4">
        <w:trPr>
          <w:trHeight w:val="764"/>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7.1.</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Етапи виконання програми (для довгострокових програм)</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І етап– 2021 рік</w:t>
            </w:r>
          </w:p>
        </w:tc>
      </w:tr>
      <w:tr w:rsidR="00CE1140" w:rsidRPr="00976B92" w:rsidTr="006851B4">
        <w:trPr>
          <w:trHeight w:val="1092"/>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8.</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Перелік бюджетів, які беруть участь у виконанні програми (для комплексних програм)</w:t>
            </w:r>
          </w:p>
        </w:tc>
        <w:tc>
          <w:tcPr>
            <w:tcW w:w="6032" w:type="dxa"/>
            <w:shd w:val="clear" w:color="auto" w:fill="auto"/>
          </w:tcPr>
          <w:p w:rsidR="00CE1140" w:rsidRPr="00976B92" w:rsidRDefault="00CE1140" w:rsidP="006851B4">
            <w:pPr>
              <w:pStyle w:val="ab"/>
              <w:snapToGrid w:val="0"/>
              <w:spacing w:before="100" w:beforeAutospacing="1" w:after="0" w:afterAutospacing="1"/>
            </w:pPr>
            <w:r w:rsidRPr="00976B92">
              <w:t xml:space="preserve">Бюджет </w:t>
            </w:r>
            <w:proofErr w:type="spellStart"/>
            <w:r w:rsidRPr="00976B92">
              <w:t>Райгородської</w:t>
            </w:r>
            <w:proofErr w:type="spellEnd"/>
            <w:r w:rsidRPr="00976B92">
              <w:t xml:space="preserve"> сільської ради </w:t>
            </w:r>
          </w:p>
        </w:tc>
      </w:tr>
      <w:tr w:rsidR="00CE1140" w:rsidRPr="00976B92" w:rsidTr="006851B4">
        <w:trPr>
          <w:trHeight w:val="403"/>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9.</w:t>
            </w:r>
          </w:p>
        </w:tc>
        <w:tc>
          <w:tcPr>
            <w:tcW w:w="3318" w:type="dxa"/>
            <w:shd w:val="clear" w:color="auto" w:fill="auto"/>
          </w:tcPr>
          <w:p w:rsidR="00CE1140" w:rsidRPr="00976B92" w:rsidRDefault="00CE1140" w:rsidP="006851B4">
            <w:pPr>
              <w:pStyle w:val="ab"/>
              <w:snapToGrid w:val="0"/>
              <w:spacing w:before="100" w:beforeAutospacing="1" w:after="0" w:afterAutospacing="1"/>
            </w:pPr>
            <w:r w:rsidRPr="00976B92">
              <w:t>Загальний обсяг фінансових ресурсів, необхідних для реалізації програми, всього:</w:t>
            </w:r>
          </w:p>
          <w:p w:rsidR="00CE1140" w:rsidRPr="00724D60" w:rsidRDefault="00CE1140" w:rsidP="006851B4">
            <w:pPr>
              <w:pStyle w:val="ab"/>
              <w:spacing w:before="100" w:beforeAutospacing="1" w:after="0" w:afterAutospacing="1"/>
              <w:rPr>
                <w:spacing w:val="-6"/>
              </w:rPr>
            </w:pPr>
          </w:p>
        </w:tc>
        <w:tc>
          <w:tcPr>
            <w:tcW w:w="6032" w:type="dxa"/>
            <w:shd w:val="clear" w:color="auto" w:fill="auto"/>
          </w:tcPr>
          <w:p w:rsidR="00CE1140" w:rsidRPr="00724D60" w:rsidRDefault="00CE1140" w:rsidP="006851B4">
            <w:pPr>
              <w:pStyle w:val="ab"/>
              <w:snapToGrid w:val="0"/>
              <w:spacing w:before="100" w:beforeAutospacing="1" w:after="0" w:afterAutospacing="1"/>
              <w:rPr>
                <w:color w:val="FF0000"/>
              </w:rPr>
            </w:pPr>
          </w:p>
        </w:tc>
      </w:tr>
      <w:tr w:rsidR="00CE1140" w:rsidRPr="00976B92" w:rsidTr="006851B4">
        <w:trPr>
          <w:trHeight w:val="234"/>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DejaVu Sans"/>
              </w:rPr>
            </w:pPr>
            <w:r w:rsidRPr="00724D60">
              <w:rPr>
                <w:rFonts w:eastAsia="DejaVu Sans"/>
              </w:rPr>
              <w:t>9.1.</w:t>
            </w:r>
          </w:p>
        </w:tc>
        <w:tc>
          <w:tcPr>
            <w:tcW w:w="3318" w:type="dxa"/>
            <w:shd w:val="clear" w:color="auto" w:fill="auto"/>
          </w:tcPr>
          <w:p w:rsidR="00CE1140" w:rsidRPr="00976B92" w:rsidRDefault="00CE1140" w:rsidP="006851B4">
            <w:pPr>
              <w:pStyle w:val="ab"/>
              <w:snapToGrid w:val="0"/>
              <w:spacing w:before="100" w:beforeAutospacing="1" w:after="0" w:afterAutospacing="1"/>
              <w:ind w:firstLine="57"/>
            </w:pPr>
            <w:r w:rsidRPr="00976B92">
              <w:t>- коштів  бюджету Ситковецької селищної ради</w:t>
            </w:r>
          </w:p>
          <w:p w:rsidR="00CE1140" w:rsidRPr="00976B92" w:rsidRDefault="00CE1140" w:rsidP="006851B4">
            <w:pPr>
              <w:pStyle w:val="ab"/>
              <w:snapToGrid w:val="0"/>
              <w:spacing w:before="100" w:beforeAutospacing="1" w:after="0" w:afterAutospacing="1"/>
              <w:ind w:firstLine="57"/>
            </w:pPr>
          </w:p>
        </w:tc>
        <w:tc>
          <w:tcPr>
            <w:tcW w:w="6032" w:type="dxa"/>
            <w:shd w:val="clear" w:color="auto" w:fill="auto"/>
          </w:tcPr>
          <w:p w:rsidR="00CE1140" w:rsidRPr="00724D60" w:rsidRDefault="00CE1140" w:rsidP="006851B4">
            <w:pPr>
              <w:pStyle w:val="ab"/>
              <w:snapToGrid w:val="0"/>
              <w:spacing w:before="100" w:beforeAutospacing="1" w:after="0" w:afterAutospacing="1"/>
              <w:ind w:firstLine="57"/>
              <w:rPr>
                <w:color w:val="FF0000"/>
              </w:rPr>
            </w:pPr>
          </w:p>
        </w:tc>
      </w:tr>
      <w:tr w:rsidR="00CE1140" w:rsidRPr="00976B92" w:rsidTr="006851B4">
        <w:trPr>
          <w:trHeight w:val="234"/>
        </w:trPr>
        <w:tc>
          <w:tcPr>
            <w:tcW w:w="510" w:type="dxa"/>
            <w:shd w:val="clear" w:color="auto" w:fill="auto"/>
          </w:tcPr>
          <w:p w:rsidR="00CE1140" w:rsidRPr="00724D60" w:rsidRDefault="00CE1140" w:rsidP="006851B4">
            <w:pPr>
              <w:snapToGrid w:val="0"/>
              <w:spacing w:before="100" w:beforeAutospacing="1" w:after="100" w:afterAutospacing="1"/>
              <w:jc w:val="center"/>
              <w:rPr>
                <w:rFonts w:eastAsia="Nimbus Roman No9 L"/>
              </w:rPr>
            </w:pPr>
            <w:r w:rsidRPr="00724D60">
              <w:rPr>
                <w:rFonts w:eastAsia="Nimbus Roman No9 L"/>
              </w:rPr>
              <w:t>9.2.</w:t>
            </w:r>
          </w:p>
        </w:tc>
        <w:tc>
          <w:tcPr>
            <w:tcW w:w="3318" w:type="dxa"/>
            <w:shd w:val="clear" w:color="auto" w:fill="auto"/>
          </w:tcPr>
          <w:p w:rsidR="00CE1140" w:rsidRPr="00976B92" w:rsidRDefault="00CE1140" w:rsidP="006851B4">
            <w:pPr>
              <w:pStyle w:val="ab"/>
              <w:snapToGrid w:val="0"/>
              <w:spacing w:before="100" w:beforeAutospacing="1" w:after="0" w:afterAutospacing="1"/>
              <w:ind w:firstLine="57"/>
            </w:pPr>
            <w:r w:rsidRPr="00976B92">
              <w:t>- коштів інших джерел, не заборонених законодавством</w:t>
            </w:r>
          </w:p>
        </w:tc>
        <w:tc>
          <w:tcPr>
            <w:tcW w:w="6032" w:type="dxa"/>
            <w:shd w:val="clear" w:color="auto" w:fill="auto"/>
          </w:tcPr>
          <w:p w:rsidR="00CE1140" w:rsidRPr="00976B92" w:rsidRDefault="00CE1140" w:rsidP="006851B4">
            <w:pPr>
              <w:pStyle w:val="ab"/>
              <w:snapToGrid w:val="0"/>
              <w:spacing w:before="100" w:beforeAutospacing="1" w:after="0" w:afterAutospacing="1"/>
              <w:ind w:firstLine="57"/>
            </w:pPr>
            <w:r w:rsidRPr="00724D60">
              <w:rPr>
                <w:rFonts w:eastAsia="Liberation Serif"/>
              </w:rPr>
              <w:t xml:space="preserve"> </w:t>
            </w:r>
            <w:r w:rsidRPr="00976B92">
              <w:t>--------</w:t>
            </w:r>
          </w:p>
        </w:tc>
      </w:tr>
    </w:tbl>
    <w:p w:rsidR="00CE1140" w:rsidRPr="00976B92" w:rsidRDefault="00CE1140" w:rsidP="00CE1140">
      <w:pPr>
        <w:rPr>
          <w:b/>
          <w:bCs/>
        </w:rPr>
      </w:pPr>
    </w:p>
    <w:p w:rsidR="00CE1140" w:rsidRPr="00976B92" w:rsidRDefault="00CE1140" w:rsidP="00CE1140">
      <w:pPr>
        <w:rPr>
          <w:b/>
          <w:bCs/>
        </w:rPr>
      </w:pPr>
      <w:r w:rsidRPr="00976B92">
        <w:rPr>
          <w:b/>
          <w:bCs/>
        </w:rPr>
        <w:t xml:space="preserve">ІІ. Визначення проблеми на розв’язання якої спрямована </w:t>
      </w:r>
      <w:proofErr w:type="spellStart"/>
      <w:r w:rsidRPr="00976B92">
        <w:rPr>
          <w:b/>
          <w:bCs/>
        </w:rPr>
        <w:t>Программа</w:t>
      </w:r>
      <w:proofErr w:type="spellEnd"/>
    </w:p>
    <w:p w:rsidR="00CE1140" w:rsidRPr="00976B92" w:rsidRDefault="00CE1140" w:rsidP="00CE1140">
      <w:pPr>
        <w:ind w:firstLine="567"/>
        <w:jc w:val="both"/>
      </w:pPr>
      <w:r w:rsidRPr="00976B92">
        <w:lastRenderedPageBreak/>
        <w:t xml:space="preserve">Дана Програма спрямована на забезпечення діяльності закладів культури </w:t>
      </w:r>
      <w:proofErr w:type="spellStart"/>
      <w:r w:rsidRPr="00976B92">
        <w:t>Райгородської</w:t>
      </w:r>
      <w:proofErr w:type="spellEnd"/>
      <w:r w:rsidRPr="00976B92">
        <w:t xml:space="preserve"> сільської ради і духовне збагачення. </w:t>
      </w:r>
    </w:p>
    <w:p w:rsidR="00CE1140" w:rsidRPr="00976B92" w:rsidRDefault="00CE1140" w:rsidP="00CE1140">
      <w:pPr>
        <w:ind w:firstLine="567"/>
        <w:jc w:val="both"/>
      </w:pPr>
      <w:r w:rsidRPr="00976B92">
        <w:t>Творчий потенціал громади великий, різноплановий та різножанровий. Громада має можливість організації та проведення різних форм культурно-мистецьких заходів різного рівня: районних, обласних, регіональних, всеукраїнських та міжнародних.</w:t>
      </w:r>
    </w:p>
    <w:p w:rsidR="00CE1140" w:rsidRPr="00976B92" w:rsidRDefault="00CE1140" w:rsidP="00CE1140">
      <w:pPr>
        <w:ind w:firstLine="567"/>
        <w:jc w:val="both"/>
      </w:pPr>
      <w:r w:rsidRPr="00976B92">
        <w:t xml:space="preserve"> Мережу закладів культури громади формують --- заклади – Центр дозвілля та культури (БУ смт Ситківці, БК  Вища Кропивна, БК </w:t>
      </w:r>
      <w:proofErr w:type="spellStart"/>
      <w:r w:rsidRPr="00976B92">
        <w:t>Ометинці</w:t>
      </w:r>
      <w:proofErr w:type="spellEnd"/>
      <w:r w:rsidRPr="00976B92">
        <w:t xml:space="preserve">, БК </w:t>
      </w:r>
      <w:proofErr w:type="spellStart"/>
      <w:r w:rsidRPr="00976B92">
        <w:t>Джуринці</w:t>
      </w:r>
      <w:proofErr w:type="spellEnd"/>
      <w:r w:rsidRPr="00976B92">
        <w:t xml:space="preserve">, БК Юрківці,--------, які знаходяться на балансі </w:t>
      </w:r>
      <w:proofErr w:type="spellStart"/>
      <w:r w:rsidRPr="00976B92">
        <w:t>Райгородської</w:t>
      </w:r>
      <w:proofErr w:type="spellEnd"/>
      <w:r w:rsidRPr="00976B92">
        <w:t xml:space="preserve"> сільської ради. </w:t>
      </w:r>
    </w:p>
    <w:p w:rsidR="00CE1140" w:rsidRPr="00976B92" w:rsidRDefault="00CE1140" w:rsidP="00CE1140">
      <w:pPr>
        <w:ind w:firstLine="709"/>
        <w:jc w:val="both"/>
        <w:rPr>
          <w:shd w:val="clear" w:color="auto" w:fill="FFFFFF"/>
        </w:rPr>
      </w:pPr>
      <w:r w:rsidRPr="00976B92">
        <w:rPr>
          <w:shd w:val="clear" w:color="auto" w:fill="FFFFFF"/>
        </w:rPr>
        <w:t xml:space="preserve">Художня самодіяльність є гарним способом самовираження та реалізації творчих, професійних здібностей. </w:t>
      </w:r>
    </w:p>
    <w:p w:rsidR="00CE1140" w:rsidRPr="00976B92" w:rsidRDefault="00CE1140" w:rsidP="00CE1140">
      <w:pPr>
        <w:ind w:firstLine="709"/>
        <w:jc w:val="both"/>
        <w:rPr>
          <w:shd w:val="clear" w:color="auto" w:fill="FFFFFF"/>
        </w:rPr>
      </w:pPr>
      <w:r w:rsidRPr="00976B92">
        <w:t>Разом з тим, в громаді є певні проблеми з їх проведення: відсутність критої сцени для заходів на вулиці.</w:t>
      </w:r>
    </w:p>
    <w:p w:rsidR="00CE1140" w:rsidRPr="00976B92" w:rsidRDefault="00CE1140" w:rsidP="00CE1140">
      <w:pPr>
        <w:ind w:firstLine="709"/>
        <w:jc w:val="both"/>
      </w:pPr>
      <w:r w:rsidRPr="00976B92">
        <w:t xml:space="preserve">Заклади культури потребують капітальних ремонтів, опалення, модернізації та додаткового технічного оснащення, відповідно до вимог сьогодення. </w:t>
      </w:r>
    </w:p>
    <w:p w:rsidR="00CE1140" w:rsidRPr="00976B92" w:rsidRDefault="00CE1140" w:rsidP="00CE1140">
      <w:pPr>
        <w:ind w:firstLine="709"/>
        <w:jc w:val="both"/>
      </w:pPr>
      <w:r w:rsidRPr="00976B92">
        <w:t xml:space="preserve">Клубні заклади потребують постійного оновлення сценічних костюмів, придбання музичних інструментів, тематичного оформлення сцени, спеціальних меблів тощо. </w:t>
      </w:r>
    </w:p>
    <w:p w:rsidR="00CE1140" w:rsidRPr="00976B92" w:rsidRDefault="00CE1140" w:rsidP="00CE1140">
      <w:pPr>
        <w:ind w:firstLine="709"/>
        <w:jc w:val="both"/>
      </w:pPr>
      <w:r w:rsidRPr="00976B92">
        <w:t>Для вирішення вищенаведених проблем необхідна цільова програма, за рахунок бюджетних коштів якої буде більш ефективніший результат роботи закладів культури.</w:t>
      </w:r>
    </w:p>
    <w:p w:rsidR="00CE1140" w:rsidRPr="00976B92" w:rsidRDefault="00CE1140" w:rsidP="00CE1140">
      <w:pPr>
        <w:pStyle w:val="1"/>
        <w:spacing w:before="0"/>
        <w:jc w:val="center"/>
        <w:rPr>
          <w:rFonts w:ascii="Times New Roman" w:hAnsi="Times New Roman"/>
          <w:sz w:val="24"/>
          <w:szCs w:val="24"/>
          <w:lang w:val="uk-UA"/>
        </w:rPr>
      </w:pPr>
    </w:p>
    <w:p w:rsidR="00CE1140" w:rsidRPr="00976B92" w:rsidRDefault="00CE1140" w:rsidP="00CE1140">
      <w:pPr>
        <w:pStyle w:val="1"/>
        <w:spacing w:before="0"/>
        <w:jc w:val="center"/>
        <w:rPr>
          <w:rFonts w:ascii="Times New Roman" w:hAnsi="Times New Roman"/>
          <w:sz w:val="24"/>
          <w:szCs w:val="24"/>
          <w:lang w:val="uk-UA"/>
        </w:rPr>
      </w:pPr>
      <w:r w:rsidRPr="00976B92">
        <w:rPr>
          <w:rFonts w:ascii="Times New Roman" w:hAnsi="Times New Roman"/>
          <w:sz w:val="24"/>
          <w:szCs w:val="24"/>
          <w:lang w:val="en-US"/>
        </w:rPr>
        <w:t>I</w:t>
      </w:r>
      <w:r w:rsidRPr="00976B92">
        <w:rPr>
          <w:rFonts w:ascii="Times New Roman" w:hAnsi="Times New Roman"/>
          <w:sz w:val="24"/>
          <w:szCs w:val="24"/>
          <w:lang w:val="uk-UA"/>
        </w:rPr>
        <w:t>І</w:t>
      </w:r>
      <w:r w:rsidRPr="00976B92">
        <w:rPr>
          <w:rFonts w:ascii="Times New Roman" w:hAnsi="Times New Roman"/>
          <w:sz w:val="24"/>
          <w:szCs w:val="24"/>
          <w:lang w:val="en-US"/>
        </w:rPr>
        <w:t>I</w:t>
      </w:r>
      <w:r w:rsidRPr="00976B92">
        <w:rPr>
          <w:rFonts w:ascii="Times New Roman" w:hAnsi="Times New Roman"/>
          <w:sz w:val="24"/>
          <w:szCs w:val="24"/>
        </w:rPr>
        <w:t>.</w:t>
      </w:r>
      <w:r w:rsidRPr="00976B92">
        <w:rPr>
          <w:rFonts w:ascii="Times New Roman" w:hAnsi="Times New Roman"/>
          <w:sz w:val="24"/>
          <w:szCs w:val="24"/>
          <w:lang w:val="uk-UA"/>
        </w:rPr>
        <w:t>Мета і завдання програми.</w:t>
      </w:r>
    </w:p>
    <w:p w:rsidR="00CE1140" w:rsidRPr="00976B92" w:rsidRDefault="00CE1140" w:rsidP="00CE1140">
      <w:pPr>
        <w:rPr>
          <w:b/>
        </w:rPr>
      </w:pPr>
      <w:r w:rsidRPr="00976B92">
        <w:rPr>
          <w:b/>
        </w:rPr>
        <w:t>Метою програми є:</w:t>
      </w:r>
    </w:p>
    <w:p w:rsidR="00CE1140" w:rsidRPr="00976B92" w:rsidRDefault="00CE1140" w:rsidP="00CE1140">
      <w:pPr>
        <w:ind w:firstLine="708"/>
        <w:jc w:val="both"/>
      </w:pPr>
      <w:r w:rsidRPr="00976B92">
        <w:t xml:space="preserve">Основною метою культурної діяльності закладів є створення оптимального соціально-культурного мікроклімату в громаді, який сприяє творчому саморозкриттю, саморозвитку, аматорів та спонука їм легко освоїтись у своєму творчому  просторі, спонука їх до творчої діяльності в громаді.   </w:t>
      </w:r>
    </w:p>
    <w:p w:rsidR="00CE1140" w:rsidRPr="00976B92" w:rsidRDefault="00CE1140" w:rsidP="00CE1140">
      <w:pPr>
        <w:numPr>
          <w:ilvl w:val="0"/>
          <w:numId w:val="4"/>
        </w:numPr>
        <w:ind w:left="567"/>
        <w:jc w:val="both"/>
      </w:pPr>
      <w:r w:rsidRPr="00976B92">
        <w:t xml:space="preserve">вдосконалення  реалізації державної політики у сфері культури;  </w:t>
      </w:r>
    </w:p>
    <w:p w:rsidR="00CE1140" w:rsidRPr="00976B92" w:rsidRDefault="00CE1140" w:rsidP="00CE1140">
      <w:pPr>
        <w:numPr>
          <w:ilvl w:val="0"/>
          <w:numId w:val="4"/>
        </w:numPr>
        <w:ind w:left="567"/>
        <w:jc w:val="both"/>
      </w:pPr>
      <w:r w:rsidRPr="00976B92">
        <w:t xml:space="preserve">забезпечення організаційних та економічних умов для подальшого розвитку культурно-мистецької сфери </w:t>
      </w:r>
      <w:proofErr w:type="spellStart"/>
      <w:r w:rsidRPr="00976B92">
        <w:t>Райгородської</w:t>
      </w:r>
      <w:proofErr w:type="spellEnd"/>
      <w:r w:rsidRPr="00976B92">
        <w:t xml:space="preserve"> сільської територіальної громади;</w:t>
      </w:r>
    </w:p>
    <w:p w:rsidR="00CE1140" w:rsidRPr="00976B92" w:rsidRDefault="00CE1140" w:rsidP="00CE1140">
      <w:pPr>
        <w:numPr>
          <w:ilvl w:val="0"/>
          <w:numId w:val="4"/>
        </w:numPr>
        <w:ind w:left="567"/>
        <w:jc w:val="both"/>
      </w:pPr>
      <w:r w:rsidRPr="00976B92">
        <w:t>збереження та розвиток існуючої мережі закладів та установ культури ради;</w:t>
      </w:r>
    </w:p>
    <w:p w:rsidR="00CE1140" w:rsidRPr="00976B92" w:rsidRDefault="00CE1140" w:rsidP="00CE1140">
      <w:pPr>
        <w:numPr>
          <w:ilvl w:val="0"/>
          <w:numId w:val="4"/>
        </w:numPr>
        <w:ind w:left="567"/>
        <w:jc w:val="both"/>
      </w:pPr>
      <w:r w:rsidRPr="00976B92">
        <w:t>поліпшення умов творчої діяльності працівників культури;</w:t>
      </w:r>
    </w:p>
    <w:p w:rsidR="00CE1140" w:rsidRPr="00976B92" w:rsidRDefault="00CE1140" w:rsidP="00CE1140">
      <w:pPr>
        <w:numPr>
          <w:ilvl w:val="0"/>
          <w:numId w:val="4"/>
        </w:numPr>
        <w:ind w:left="567"/>
        <w:jc w:val="both"/>
      </w:pPr>
      <w:r w:rsidRPr="00976B92">
        <w:t>збереження культурних традицій громади, народних свят та обрядів;</w:t>
      </w:r>
    </w:p>
    <w:p w:rsidR="00CE1140" w:rsidRPr="00976B92" w:rsidRDefault="00CE1140" w:rsidP="00CE1140">
      <w:pPr>
        <w:numPr>
          <w:ilvl w:val="0"/>
          <w:numId w:val="4"/>
        </w:numPr>
        <w:ind w:left="567"/>
        <w:jc w:val="both"/>
      </w:pPr>
      <w:r w:rsidRPr="00976B92">
        <w:t>створення умов для розвитку самодіяльної народної творчості;</w:t>
      </w:r>
    </w:p>
    <w:p w:rsidR="00CE1140" w:rsidRPr="00976B92" w:rsidRDefault="00CE1140" w:rsidP="00CE1140">
      <w:pPr>
        <w:numPr>
          <w:ilvl w:val="0"/>
          <w:numId w:val="4"/>
        </w:numPr>
        <w:ind w:left="567"/>
        <w:jc w:val="both"/>
      </w:pPr>
      <w:r w:rsidRPr="00976B92">
        <w:t>естетичне та духовне виховання дітей і юнацтва, підтримка обдарованої молоді у галузі  літератури, образотворчого мистецтва, хореографії, народного мистецтва;</w:t>
      </w:r>
    </w:p>
    <w:p w:rsidR="00CE1140" w:rsidRPr="00976B92" w:rsidRDefault="00CE1140" w:rsidP="00CE1140">
      <w:pPr>
        <w:numPr>
          <w:ilvl w:val="0"/>
          <w:numId w:val="4"/>
        </w:numPr>
        <w:ind w:left="567"/>
        <w:jc w:val="both"/>
      </w:pPr>
      <w:r w:rsidRPr="00976B92">
        <w:t>забезпечення закладів культури високопрофесійними кадрами та збереження кадрового потенціалу культурно-освітніх працівників.</w:t>
      </w:r>
    </w:p>
    <w:p w:rsidR="00CE1140" w:rsidRPr="00976B92" w:rsidRDefault="00CE1140" w:rsidP="00CE1140">
      <w:pPr>
        <w:ind w:left="567"/>
      </w:pPr>
    </w:p>
    <w:p w:rsidR="00CE1140" w:rsidRPr="00976B92" w:rsidRDefault="00CE1140" w:rsidP="00CE1140">
      <w:pPr>
        <w:ind w:left="567"/>
        <w:rPr>
          <w:b/>
        </w:rPr>
      </w:pPr>
      <w:r w:rsidRPr="00976B92">
        <w:rPr>
          <w:b/>
        </w:rPr>
        <w:t xml:space="preserve">          Завдання програми:</w:t>
      </w:r>
    </w:p>
    <w:p w:rsidR="00CE1140" w:rsidRPr="00976B92" w:rsidRDefault="00CE1140" w:rsidP="00CE1140">
      <w:pPr>
        <w:numPr>
          <w:ilvl w:val="0"/>
          <w:numId w:val="5"/>
        </w:numPr>
        <w:ind w:left="567"/>
        <w:jc w:val="both"/>
      </w:pPr>
      <w:r w:rsidRPr="00976B92">
        <w:t xml:space="preserve">  Зміцнення матеріально-технічної бази закладів культури, забезпечення їх новим обладнанням, технічною апаратурою, сценічними костюмами, музичними інструментами тощо; проведення ремонтних робіт ;</w:t>
      </w:r>
    </w:p>
    <w:p w:rsidR="00CE1140" w:rsidRPr="00976B92" w:rsidRDefault="00CE1140" w:rsidP="00CE1140">
      <w:pPr>
        <w:numPr>
          <w:ilvl w:val="0"/>
          <w:numId w:val="5"/>
        </w:numPr>
        <w:ind w:left="567"/>
        <w:jc w:val="both"/>
      </w:pPr>
      <w:r w:rsidRPr="00976B92">
        <w:t>Створення та розвиток осередків народної творчості, творчих самодіяльних колективів;</w:t>
      </w:r>
    </w:p>
    <w:p w:rsidR="00CE1140" w:rsidRPr="00976B92" w:rsidRDefault="00CE1140" w:rsidP="00CE1140">
      <w:pPr>
        <w:numPr>
          <w:ilvl w:val="0"/>
          <w:numId w:val="5"/>
        </w:numPr>
        <w:ind w:left="567"/>
        <w:jc w:val="both"/>
      </w:pPr>
      <w:r w:rsidRPr="00976B92">
        <w:t>Популяризація культурних надбань та духовних цінностей шляхом проведення культурно-мистецьких заходів, масових просвітницьких заходів;</w:t>
      </w:r>
    </w:p>
    <w:p w:rsidR="00CE1140" w:rsidRPr="00976B92" w:rsidRDefault="00CE1140" w:rsidP="00CE1140">
      <w:pPr>
        <w:numPr>
          <w:ilvl w:val="0"/>
          <w:numId w:val="5"/>
        </w:numPr>
        <w:ind w:left="567"/>
        <w:jc w:val="both"/>
      </w:pPr>
      <w:r w:rsidRPr="00976B92">
        <w:t xml:space="preserve">Поліпшення якості, доступності і асортименту культурно-мистецьких послуг; проведення концертних програм, театралізованих свят та фестивалів, виставок, оглядів на високому </w:t>
      </w:r>
      <w:proofErr w:type="spellStart"/>
      <w:r w:rsidRPr="00976B92">
        <w:t>професійно</w:t>
      </w:r>
      <w:proofErr w:type="spellEnd"/>
      <w:r w:rsidRPr="00976B92">
        <w:t>-художньому та організаційному рівнях;</w:t>
      </w:r>
    </w:p>
    <w:p w:rsidR="00CE1140" w:rsidRPr="00976B92" w:rsidRDefault="00CE1140" w:rsidP="00CE1140">
      <w:pPr>
        <w:numPr>
          <w:ilvl w:val="0"/>
          <w:numId w:val="5"/>
        </w:numPr>
        <w:ind w:left="567"/>
        <w:jc w:val="both"/>
      </w:pPr>
      <w:r w:rsidRPr="00976B92">
        <w:t>Інформатизація культурно-мистецької сфери, впровадження нових електронних технологій;</w:t>
      </w:r>
    </w:p>
    <w:p w:rsidR="00CE1140" w:rsidRPr="00976B92" w:rsidRDefault="00CE1140" w:rsidP="00CE1140">
      <w:pPr>
        <w:numPr>
          <w:ilvl w:val="0"/>
          <w:numId w:val="5"/>
        </w:numPr>
        <w:ind w:left="567"/>
        <w:jc w:val="both"/>
      </w:pPr>
      <w:r w:rsidRPr="00976B92">
        <w:t>Підтримка творчої молоді;</w:t>
      </w:r>
    </w:p>
    <w:p w:rsidR="00CE1140" w:rsidRPr="00976B92" w:rsidRDefault="00CE1140" w:rsidP="00CE1140">
      <w:pPr>
        <w:numPr>
          <w:ilvl w:val="0"/>
          <w:numId w:val="5"/>
        </w:numPr>
        <w:ind w:left="567"/>
        <w:jc w:val="both"/>
      </w:pPr>
      <w:r w:rsidRPr="00976B92">
        <w:t>Профілактика негативних явищ та формування здорового образу життя у дитячому та молодіжному середовищі;</w:t>
      </w:r>
    </w:p>
    <w:p w:rsidR="00CE1140" w:rsidRPr="00976B92" w:rsidRDefault="00CE1140" w:rsidP="00CE1140">
      <w:pPr>
        <w:numPr>
          <w:ilvl w:val="0"/>
          <w:numId w:val="5"/>
        </w:numPr>
        <w:ind w:left="567"/>
        <w:jc w:val="both"/>
      </w:pPr>
      <w:r w:rsidRPr="00976B92">
        <w:t>Підтримка молодіжних та дитячих у реалізації програм, спрямованих на вирішення проблем культурного відпочинку молоді;</w:t>
      </w:r>
    </w:p>
    <w:p w:rsidR="00CE1140" w:rsidRPr="00976B92" w:rsidRDefault="00CE1140" w:rsidP="00CE1140">
      <w:pPr>
        <w:numPr>
          <w:ilvl w:val="0"/>
          <w:numId w:val="5"/>
        </w:numPr>
        <w:ind w:left="567"/>
        <w:jc w:val="both"/>
      </w:pPr>
      <w:r w:rsidRPr="00976B92">
        <w:lastRenderedPageBreak/>
        <w:t xml:space="preserve">Створення системи стимулювання </w:t>
      </w:r>
      <w:proofErr w:type="spellStart"/>
      <w:r w:rsidRPr="00976B92">
        <w:t>інтелектуально</w:t>
      </w:r>
      <w:proofErr w:type="spellEnd"/>
      <w:r w:rsidRPr="00976B92">
        <w:t xml:space="preserve"> і творчо обдарованих дітей та молоді, педагогічних працівників, які їх навчають.</w:t>
      </w:r>
    </w:p>
    <w:p w:rsidR="00CE1140" w:rsidRPr="00976B92" w:rsidRDefault="00CE1140" w:rsidP="00CE1140">
      <w:pPr>
        <w:numPr>
          <w:ilvl w:val="0"/>
          <w:numId w:val="5"/>
        </w:numPr>
        <w:ind w:left="567"/>
        <w:jc w:val="both"/>
      </w:pPr>
      <w:r w:rsidRPr="00976B92">
        <w:t>Забезпечення виконання заходів з питань охорони праці (протипожежні заходи, заходи по виконанню Правил технічної експлуатації електрообладнання) та впровадження в життя енергозберігаючих технологій.</w:t>
      </w:r>
    </w:p>
    <w:p w:rsidR="00CE1140" w:rsidRPr="00976B92" w:rsidRDefault="00CE1140" w:rsidP="00CE1140">
      <w:pPr>
        <w:numPr>
          <w:ilvl w:val="0"/>
          <w:numId w:val="5"/>
        </w:numPr>
        <w:ind w:left="567"/>
        <w:jc w:val="both"/>
      </w:pPr>
      <w:r w:rsidRPr="00976B92">
        <w:t>Проведення конференцій, семінарів, майстер-класів присвячених актуальним проблемам розвитку культури і мистецтва.</w:t>
      </w:r>
    </w:p>
    <w:p w:rsidR="00CE1140" w:rsidRPr="00976B92" w:rsidRDefault="00CE1140" w:rsidP="00CE1140">
      <w:pPr>
        <w:pStyle w:val="1"/>
        <w:spacing w:before="0"/>
        <w:ind w:left="567"/>
        <w:jc w:val="center"/>
        <w:rPr>
          <w:rFonts w:ascii="Times New Roman" w:hAnsi="Times New Roman"/>
          <w:sz w:val="24"/>
          <w:szCs w:val="24"/>
          <w:lang w:val="uk-UA"/>
        </w:rPr>
      </w:pPr>
    </w:p>
    <w:p w:rsidR="00CE1140" w:rsidRPr="00976B92" w:rsidRDefault="00CE1140" w:rsidP="00CE1140">
      <w:pPr>
        <w:pStyle w:val="1"/>
        <w:spacing w:before="0"/>
        <w:ind w:left="567"/>
        <w:jc w:val="center"/>
        <w:rPr>
          <w:rFonts w:ascii="Times New Roman" w:hAnsi="Times New Roman"/>
          <w:sz w:val="24"/>
          <w:szCs w:val="24"/>
          <w:lang w:val="uk-UA"/>
        </w:rPr>
      </w:pPr>
      <w:r w:rsidRPr="00976B92">
        <w:rPr>
          <w:rFonts w:ascii="Times New Roman" w:hAnsi="Times New Roman"/>
          <w:sz w:val="24"/>
          <w:szCs w:val="24"/>
          <w:lang w:val="en-US"/>
        </w:rPr>
        <w:t>IV</w:t>
      </w:r>
      <w:r w:rsidRPr="00976B92">
        <w:rPr>
          <w:rFonts w:ascii="Times New Roman" w:hAnsi="Times New Roman"/>
          <w:sz w:val="24"/>
          <w:szCs w:val="24"/>
        </w:rPr>
        <w:t xml:space="preserve">. </w:t>
      </w:r>
      <w:r w:rsidRPr="00976B92">
        <w:rPr>
          <w:rFonts w:ascii="Times New Roman" w:hAnsi="Times New Roman"/>
          <w:sz w:val="24"/>
          <w:szCs w:val="24"/>
          <w:lang w:val="uk-UA"/>
        </w:rPr>
        <w:t>Правове обґрунтування програми.</w:t>
      </w:r>
    </w:p>
    <w:p w:rsidR="00CE1140" w:rsidRPr="00976B92" w:rsidRDefault="00CE1140" w:rsidP="00CE1140">
      <w:pPr>
        <w:ind w:firstLine="349"/>
        <w:jc w:val="both"/>
      </w:pPr>
      <w:r w:rsidRPr="00976B92">
        <w:t>Заходи програми розроблені відповідно до законодавчих та нормативних актів, які визначають правові, організаційні та фінансові засади функціонування системи культури, регламентують суспільні відносини у галузі культури, сфері естетичного виховання підростаючого покоління, духовного розвитку особистості, порядок, форми надання  послуг культури.</w:t>
      </w:r>
    </w:p>
    <w:p w:rsidR="00CE1140" w:rsidRPr="00976B92" w:rsidRDefault="00CE1140" w:rsidP="00CE1140">
      <w:pPr>
        <w:numPr>
          <w:ilvl w:val="0"/>
          <w:numId w:val="2"/>
        </w:numPr>
        <w:ind w:left="709"/>
        <w:jc w:val="both"/>
      </w:pPr>
      <w:r w:rsidRPr="00976B92">
        <w:t>Конституція України.</w:t>
      </w:r>
    </w:p>
    <w:p w:rsidR="00CE1140" w:rsidRPr="00976B92" w:rsidRDefault="00CE1140" w:rsidP="00CE1140">
      <w:pPr>
        <w:numPr>
          <w:ilvl w:val="0"/>
          <w:numId w:val="2"/>
        </w:numPr>
        <w:ind w:left="709"/>
        <w:jc w:val="both"/>
      </w:pPr>
      <w:r w:rsidRPr="00976B92">
        <w:t>Бюджетний кодекс України.</w:t>
      </w:r>
    </w:p>
    <w:p w:rsidR="00CE1140" w:rsidRPr="00976B92" w:rsidRDefault="00CE1140" w:rsidP="00CE1140">
      <w:pPr>
        <w:numPr>
          <w:ilvl w:val="0"/>
          <w:numId w:val="2"/>
        </w:numPr>
        <w:ind w:left="709"/>
        <w:jc w:val="both"/>
      </w:pPr>
      <w:r w:rsidRPr="00976B92">
        <w:t>Закон України « Про культуру.»</w:t>
      </w:r>
    </w:p>
    <w:p w:rsidR="00CE1140" w:rsidRPr="00976B92" w:rsidRDefault="00CE1140" w:rsidP="00CE1140">
      <w:pPr>
        <w:numPr>
          <w:ilvl w:val="0"/>
          <w:numId w:val="2"/>
        </w:numPr>
        <w:ind w:left="709"/>
        <w:jc w:val="both"/>
      </w:pPr>
      <w:r w:rsidRPr="00976B92">
        <w:t>Закон України «Про концепцію державної політики в галузі культури.</w:t>
      </w:r>
    </w:p>
    <w:p w:rsidR="00CE1140" w:rsidRPr="00976B92" w:rsidRDefault="00CE1140" w:rsidP="00CE1140">
      <w:pPr>
        <w:numPr>
          <w:ilvl w:val="0"/>
          <w:numId w:val="2"/>
        </w:numPr>
        <w:ind w:left="709"/>
        <w:jc w:val="both"/>
      </w:pPr>
      <w:r w:rsidRPr="00976B92">
        <w:t>Закон України «Про охорону культурної спадщини.»</w:t>
      </w:r>
    </w:p>
    <w:p w:rsidR="00CE1140" w:rsidRPr="00976B92" w:rsidRDefault="00CE1140" w:rsidP="00CE1140">
      <w:pPr>
        <w:numPr>
          <w:ilvl w:val="0"/>
          <w:numId w:val="2"/>
        </w:numPr>
        <w:ind w:left="709"/>
        <w:jc w:val="both"/>
      </w:pPr>
      <w:r w:rsidRPr="00976B92">
        <w:t xml:space="preserve">Постанова Верховної ради України  від 17.06.05 № 2680 «Про Рекомендації парламентських </w:t>
      </w:r>
      <w:proofErr w:type="spellStart"/>
      <w:r w:rsidRPr="00976B92">
        <w:t>слухань»Культурна</w:t>
      </w:r>
      <w:proofErr w:type="spellEnd"/>
      <w:r w:rsidRPr="00976B92">
        <w:t xml:space="preserve"> політика в Україні: пріоритети , принципи та шляхи реалізації».</w:t>
      </w:r>
    </w:p>
    <w:p w:rsidR="00CE1140" w:rsidRPr="00976B92" w:rsidRDefault="00CE1140" w:rsidP="00CE1140">
      <w:pPr>
        <w:numPr>
          <w:ilvl w:val="0"/>
          <w:numId w:val="2"/>
        </w:numPr>
        <w:ind w:left="709"/>
        <w:jc w:val="both"/>
      </w:pPr>
      <w:r w:rsidRPr="00976B92">
        <w:t>Постанова КМУ від 27.04.1999 р. №456 « Про заходи щодо розвитку духовності, захисту моралі та формування способу життя громадян»,</w:t>
      </w:r>
    </w:p>
    <w:p w:rsidR="00CE1140" w:rsidRPr="00976B92" w:rsidRDefault="00CE1140" w:rsidP="00CE1140">
      <w:pPr>
        <w:numPr>
          <w:ilvl w:val="0"/>
          <w:numId w:val="2"/>
        </w:numPr>
        <w:ind w:left="709"/>
        <w:jc w:val="both"/>
      </w:pPr>
      <w:r w:rsidRPr="00976B92">
        <w:t>Постанова КМУ від 25.09.1999 р. №1697 «Про затвердження Національної програми патріотичного виховання населення, формування здорового способу життя, розвитку духовності та зміцнення моральних засад суспільства».</w:t>
      </w:r>
    </w:p>
    <w:p w:rsidR="00CE1140" w:rsidRPr="00976B92" w:rsidRDefault="00CE1140" w:rsidP="00CE1140">
      <w:pPr>
        <w:numPr>
          <w:ilvl w:val="0"/>
          <w:numId w:val="2"/>
        </w:numPr>
        <w:ind w:left="709"/>
        <w:jc w:val="both"/>
      </w:pPr>
      <w:r w:rsidRPr="00976B92">
        <w:t>Указ Президента України від 21.03.2000 р. «Про державну підтримку клубних закладів».</w:t>
      </w:r>
    </w:p>
    <w:p w:rsidR="00CE1140" w:rsidRPr="00976B92" w:rsidRDefault="00CE1140" w:rsidP="00CE1140">
      <w:pPr>
        <w:numPr>
          <w:ilvl w:val="0"/>
          <w:numId w:val="2"/>
        </w:numPr>
        <w:ind w:left="709"/>
        <w:jc w:val="both"/>
      </w:pPr>
      <w:r w:rsidRPr="00976B92">
        <w:t>Указ Президента України від 06.06.2006 р. № 481  «Про заходи щодо відродження традиційного народного мистецтва та народних художніх промислів України».</w:t>
      </w:r>
    </w:p>
    <w:p w:rsidR="00CE1140" w:rsidRPr="00976B92" w:rsidRDefault="00CE1140" w:rsidP="00CE1140">
      <w:pPr>
        <w:pStyle w:val="1"/>
        <w:spacing w:before="0"/>
        <w:ind w:left="567"/>
        <w:jc w:val="center"/>
        <w:rPr>
          <w:rFonts w:ascii="Times New Roman" w:hAnsi="Times New Roman"/>
          <w:sz w:val="24"/>
          <w:szCs w:val="24"/>
          <w:lang w:val="uk-UA"/>
        </w:rPr>
      </w:pPr>
    </w:p>
    <w:p w:rsidR="00CE1140" w:rsidRPr="00976B92" w:rsidRDefault="00CE1140" w:rsidP="00CE1140">
      <w:pPr>
        <w:pStyle w:val="1"/>
        <w:spacing w:before="0"/>
        <w:ind w:left="567"/>
        <w:jc w:val="center"/>
        <w:rPr>
          <w:rFonts w:ascii="Times New Roman" w:hAnsi="Times New Roman"/>
          <w:sz w:val="24"/>
          <w:szCs w:val="24"/>
          <w:lang w:val="uk-UA"/>
        </w:rPr>
      </w:pPr>
      <w:r w:rsidRPr="00976B92">
        <w:rPr>
          <w:rFonts w:ascii="Times New Roman" w:hAnsi="Times New Roman"/>
          <w:sz w:val="24"/>
          <w:szCs w:val="24"/>
          <w:lang w:val="en-US"/>
        </w:rPr>
        <w:t>V</w:t>
      </w:r>
      <w:r w:rsidRPr="00976B92">
        <w:rPr>
          <w:rFonts w:ascii="Times New Roman" w:hAnsi="Times New Roman"/>
          <w:sz w:val="24"/>
          <w:szCs w:val="24"/>
        </w:rPr>
        <w:t>.</w:t>
      </w:r>
      <w:r w:rsidRPr="00976B92">
        <w:rPr>
          <w:rFonts w:ascii="Times New Roman" w:hAnsi="Times New Roman"/>
          <w:sz w:val="24"/>
          <w:szCs w:val="24"/>
          <w:lang w:val="uk-UA"/>
        </w:rPr>
        <w:t xml:space="preserve"> Зміст програми</w:t>
      </w:r>
    </w:p>
    <w:p w:rsidR="00CE1140" w:rsidRPr="00976B92" w:rsidRDefault="00CE1140" w:rsidP="00CE1140">
      <w:pPr>
        <w:ind w:left="567"/>
      </w:pPr>
      <w:r w:rsidRPr="00976B92">
        <w:t>Програма складається з 9 розділів:</w:t>
      </w:r>
    </w:p>
    <w:p w:rsidR="00CE1140" w:rsidRPr="00976B92" w:rsidRDefault="00CE1140" w:rsidP="00CE1140">
      <w:pPr>
        <w:numPr>
          <w:ilvl w:val="0"/>
          <w:numId w:val="1"/>
        </w:numPr>
        <w:ind w:left="567"/>
      </w:pPr>
      <w:r w:rsidRPr="00976B92">
        <w:t>Загальні положення</w:t>
      </w:r>
    </w:p>
    <w:p w:rsidR="00CE1140" w:rsidRPr="00976B92" w:rsidRDefault="00CE1140" w:rsidP="00CE1140">
      <w:pPr>
        <w:numPr>
          <w:ilvl w:val="0"/>
          <w:numId w:val="1"/>
        </w:numPr>
        <w:ind w:left="567"/>
      </w:pPr>
      <w:r w:rsidRPr="00976B92">
        <w:t>Мета і завдання Програми</w:t>
      </w:r>
    </w:p>
    <w:p w:rsidR="00CE1140" w:rsidRPr="00976B92" w:rsidRDefault="00CE1140" w:rsidP="00CE1140">
      <w:pPr>
        <w:numPr>
          <w:ilvl w:val="0"/>
          <w:numId w:val="1"/>
        </w:numPr>
        <w:ind w:left="567"/>
      </w:pPr>
      <w:r w:rsidRPr="00976B92">
        <w:t>Правове обґрунтування Програми</w:t>
      </w:r>
    </w:p>
    <w:p w:rsidR="00CE1140" w:rsidRPr="00976B92" w:rsidRDefault="00CE1140" w:rsidP="00CE1140">
      <w:pPr>
        <w:numPr>
          <w:ilvl w:val="0"/>
          <w:numId w:val="1"/>
        </w:numPr>
        <w:ind w:left="567"/>
      </w:pPr>
      <w:r w:rsidRPr="00976B92">
        <w:t>Зміст програми</w:t>
      </w:r>
    </w:p>
    <w:p w:rsidR="00CE1140" w:rsidRPr="00976B92" w:rsidRDefault="00CE1140" w:rsidP="00CE1140">
      <w:pPr>
        <w:numPr>
          <w:ilvl w:val="0"/>
          <w:numId w:val="1"/>
        </w:numPr>
        <w:ind w:left="567"/>
      </w:pPr>
      <w:r w:rsidRPr="00976B92">
        <w:t>Напрямки діяльності та заходи щодо реалізації Програми</w:t>
      </w:r>
    </w:p>
    <w:p w:rsidR="00CE1140" w:rsidRPr="00976B92" w:rsidRDefault="00CE1140" w:rsidP="00CE1140">
      <w:pPr>
        <w:numPr>
          <w:ilvl w:val="0"/>
          <w:numId w:val="1"/>
        </w:numPr>
        <w:ind w:left="567"/>
      </w:pPr>
      <w:r w:rsidRPr="00976B92">
        <w:t>Фінансове забезпечення</w:t>
      </w:r>
    </w:p>
    <w:p w:rsidR="00CE1140" w:rsidRPr="00976B92" w:rsidRDefault="00CE1140" w:rsidP="00CE1140">
      <w:pPr>
        <w:numPr>
          <w:ilvl w:val="0"/>
          <w:numId w:val="1"/>
        </w:numPr>
        <w:ind w:left="567"/>
      </w:pPr>
      <w:r w:rsidRPr="00976B92">
        <w:t>Виконавці Програми</w:t>
      </w:r>
    </w:p>
    <w:p w:rsidR="00CE1140" w:rsidRPr="00976B92" w:rsidRDefault="00CE1140" w:rsidP="00CE1140">
      <w:pPr>
        <w:numPr>
          <w:ilvl w:val="0"/>
          <w:numId w:val="1"/>
        </w:numPr>
        <w:ind w:left="567"/>
      </w:pPr>
      <w:r w:rsidRPr="00976B92">
        <w:t>Контроль за виконанням Програми</w:t>
      </w:r>
    </w:p>
    <w:p w:rsidR="00CE1140" w:rsidRPr="00976B92" w:rsidRDefault="00CE1140" w:rsidP="00CE1140">
      <w:pPr>
        <w:numPr>
          <w:ilvl w:val="0"/>
          <w:numId w:val="1"/>
        </w:numPr>
        <w:ind w:left="567"/>
      </w:pPr>
      <w:r w:rsidRPr="00976B92">
        <w:t>Очікувані результати.</w:t>
      </w:r>
    </w:p>
    <w:p w:rsidR="00CE1140" w:rsidRPr="00976B92" w:rsidRDefault="00CE1140" w:rsidP="00CE1140">
      <w:pPr>
        <w:pStyle w:val="1"/>
        <w:spacing w:before="0"/>
        <w:ind w:left="567"/>
        <w:jc w:val="center"/>
        <w:rPr>
          <w:rFonts w:ascii="Times New Roman" w:hAnsi="Times New Roman"/>
          <w:sz w:val="24"/>
          <w:szCs w:val="24"/>
          <w:lang w:val="uk-UA"/>
        </w:rPr>
      </w:pPr>
    </w:p>
    <w:p w:rsidR="00CE1140" w:rsidRPr="00976B92" w:rsidRDefault="00CE1140" w:rsidP="00CE1140">
      <w:pPr>
        <w:pStyle w:val="1"/>
        <w:spacing w:before="0"/>
        <w:ind w:left="567"/>
        <w:jc w:val="center"/>
        <w:rPr>
          <w:rFonts w:ascii="Times New Roman" w:hAnsi="Times New Roman"/>
          <w:sz w:val="24"/>
          <w:szCs w:val="24"/>
          <w:lang w:val="uk-UA"/>
        </w:rPr>
      </w:pPr>
      <w:r w:rsidRPr="00976B92">
        <w:rPr>
          <w:rFonts w:ascii="Times New Roman" w:hAnsi="Times New Roman"/>
          <w:sz w:val="24"/>
          <w:szCs w:val="24"/>
          <w:lang w:val="en-US"/>
        </w:rPr>
        <w:t>V</w:t>
      </w:r>
      <w:r w:rsidRPr="00976B92">
        <w:rPr>
          <w:rFonts w:ascii="Times New Roman" w:hAnsi="Times New Roman"/>
          <w:sz w:val="24"/>
          <w:szCs w:val="24"/>
          <w:lang w:val="uk-UA"/>
        </w:rPr>
        <w:t>І</w:t>
      </w:r>
      <w:r w:rsidRPr="00976B92">
        <w:rPr>
          <w:rFonts w:ascii="Times New Roman" w:hAnsi="Times New Roman"/>
          <w:sz w:val="24"/>
          <w:szCs w:val="24"/>
        </w:rPr>
        <w:t>.</w:t>
      </w:r>
      <w:r w:rsidRPr="00976B92">
        <w:rPr>
          <w:rFonts w:ascii="Times New Roman" w:hAnsi="Times New Roman"/>
          <w:sz w:val="24"/>
          <w:szCs w:val="24"/>
          <w:lang w:val="uk-UA"/>
        </w:rPr>
        <w:t>Напрямки діяльності та заходи щодо реалізації Програми.</w:t>
      </w:r>
    </w:p>
    <w:p w:rsidR="00CE1140" w:rsidRPr="00976B92" w:rsidRDefault="00CE1140" w:rsidP="00CE1140">
      <w:pPr>
        <w:ind w:left="567"/>
      </w:pPr>
      <w:r w:rsidRPr="00976B92">
        <w:t>Зміцнення матеріально-технічної бази комунальних закладів культури</w:t>
      </w:r>
    </w:p>
    <w:p w:rsidR="00CE1140" w:rsidRPr="00976B92" w:rsidRDefault="00CE1140" w:rsidP="00CE1140">
      <w:pPr>
        <w:numPr>
          <w:ilvl w:val="0"/>
          <w:numId w:val="6"/>
        </w:numPr>
        <w:ind w:left="567"/>
      </w:pPr>
      <w:r w:rsidRPr="00976B92">
        <w:t xml:space="preserve">Поточний ремонт </w:t>
      </w:r>
    </w:p>
    <w:p w:rsidR="00CE1140" w:rsidRPr="00976B92" w:rsidRDefault="00CE1140" w:rsidP="00CE1140">
      <w:pPr>
        <w:numPr>
          <w:ilvl w:val="0"/>
          <w:numId w:val="6"/>
        </w:numPr>
        <w:ind w:left="567"/>
      </w:pPr>
      <w:r w:rsidRPr="00976B92">
        <w:t xml:space="preserve">Придбання звукової апаратури </w:t>
      </w:r>
    </w:p>
    <w:p w:rsidR="00CE1140" w:rsidRPr="00976B92" w:rsidRDefault="00CE1140" w:rsidP="00CE1140">
      <w:pPr>
        <w:numPr>
          <w:ilvl w:val="0"/>
          <w:numId w:val="6"/>
        </w:numPr>
        <w:ind w:left="567"/>
      </w:pPr>
      <w:r w:rsidRPr="00976B92">
        <w:t xml:space="preserve">Придбання музичних інструментів </w:t>
      </w:r>
    </w:p>
    <w:p w:rsidR="00CE1140" w:rsidRPr="00976B92" w:rsidRDefault="00CE1140" w:rsidP="00CE1140">
      <w:pPr>
        <w:numPr>
          <w:ilvl w:val="0"/>
          <w:numId w:val="6"/>
        </w:numPr>
        <w:ind w:left="567"/>
      </w:pPr>
      <w:r w:rsidRPr="00976B92">
        <w:t>Придбання меблів.</w:t>
      </w:r>
    </w:p>
    <w:p w:rsidR="00CE1140" w:rsidRPr="00976B92" w:rsidRDefault="00CE1140" w:rsidP="00CE1140">
      <w:pPr>
        <w:pStyle w:val="1"/>
        <w:spacing w:before="0"/>
        <w:ind w:left="567"/>
        <w:rPr>
          <w:rFonts w:ascii="Times New Roman" w:hAnsi="Times New Roman"/>
          <w:sz w:val="24"/>
          <w:szCs w:val="24"/>
          <w:lang w:val="uk-UA"/>
        </w:rPr>
      </w:pPr>
      <w:r w:rsidRPr="00976B92">
        <w:rPr>
          <w:rFonts w:ascii="Times New Roman" w:hAnsi="Times New Roman"/>
          <w:sz w:val="24"/>
          <w:szCs w:val="24"/>
          <w:lang w:val="uk-UA"/>
        </w:rPr>
        <w:t>Створення та розвиток осередків народної творчості, творчих самодіяльних колективів:</w:t>
      </w:r>
    </w:p>
    <w:p w:rsidR="00CE1140" w:rsidRPr="00976B92" w:rsidRDefault="00CE1140" w:rsidP="00CE1140">
      <w:pPr>
        <w:numPr>
          <w:ilvl w:val="0"/>
          <w:numId w:val="7"/>
        </w:numPr>
        <w:ind w:left="567"/>
      </w:pPr>
      <w:r w:rsidRPr="00976B92">
        <w:t>Створення театральної студії;</w:t>
      </w:r>
    </w:p>
    <w:p w:rsidR="00CE1140" w:rsidRPr="00976B92" w:rsidRDefault="00CE1140" w:rsidP="00CE1140">
      <w:pPr>
        <w:numPr>
          <w:ilvl w:val="0"/>
          <w:numId w:val="7"/>
        </w:numPr>
        <w:ind w:left="567"/>
      </w:pPr>
      <w:r w:rsidRPr="00976B92">
        <w:t>Створення вокальних колективів</w:t>
      </w:r>
    </w:p>
    <w:p w:rsidR="00CE1140" w:rsidRPr="00976B92" w:rsidRDefault="00CE1140" w:rsidP="00CE1140">
      <w:pPr>
        <w:numPr>
          <w:ilvl w:val="0"/>
          <w:numId w:val="7"/>
        </w:numPr>
        <w:ind w:left="567"/>
      </w:pPr>
      <w:r w:rsidRPr="00976B92">
        <w:lastRenderedPageBreak/>
        <w:t>Створення музичних гуртків.</w:t>
      </w:r>
    </w:p>
    <w:p w:rsidR="00CE1140" w:rsidRPr="00976B92" w:rsidRDefault="00CE1140" w:rsidP="00CE1140">
      <w:pPr>
        <w:pStyle w:val="1"/>
        <w:spacing w:before="0"/>
        <w:ind w:left="567"/>
        <w:rPr>
          <w:rFonts w:ascii="Times New Roman" w:hAnsi="Times New Roman"/>
          <w:sz w:val="24"/>
          <w:szCs w:val="24"/>
          <w:lang w:val="uk-UA"/>
        </w:rPr>
      </w:pPr>
      <w:r w:rsidRPr="00976B92">
        <w:rPr>
          <w:rFonts w:ascii="Times New Roman" w:hAnsi="Times New Roman"/>
          <w:sz w:val="24"/>
          <w:szCs w:val="24"/>
          <w:lang w:val="uk-UA"/>
        </w:rPr>
        <w:t>Профілактика негативних явищ та формування здорового образу життя у дитячому та молодіжному середовищі:</w:t>
      </w:r>
    </w:p>
    <w:p w:rsidR="00CE1140" w:rsidRPr="00976B92" w:rsidRDefault="00CE1140" w:rsidP="00CE1140">
      <w:pPr>
        <w:numPr>
          <w:ilvl w:val="0"/>
          <w:numId w:val="8"/>
        </w:numPr>
        <w:ind w:left="567"/>
      </w:pPr>
      <w:r w:rsidRPr="00976B92">
        <w:t>систематичне проведення планових культурно-масових заходів для дітей та молоді;</w:t>
      </w:r>
    </w:p>
    <w:p w:rsidR="00CE1140" w:rsidRPr="00976B92" w:rsidRDefault="00CE1140" w:rsidP="00CE1140">
      <w:pPr>
        <w:numPr>
          <w:ilvl w:val="0"/>
          <w:numId w:val="8"/>
        </w:numPr>
        <w:ind w:left="567"/>
      </w:pPr>
      <w:r w:rsidRPr="00976B92">
        <w:t>підтримка і розвиток гуртків художньої самодіяльності та любительських об’єднань дитячої і молодіжної направленості</w:t>
      </w:r>
    </w:p>
    <w:p w:rsidR="00CE1140" w:rsidRPr="00976B92" w:rsidRDefault="00CE1140" w:rsidP="00CE1140">
      <w:pPr>
        <w:numPr>
          <w:ilvl w:val="0"/>
          <w:numId w:val="8"/>
        </w:numPr>
        <w:ind w:left="567"/>
      </w:pPr>
      <w:r w:rsidRPr="00976B92">
        <w:t>сприяння ініціативі та активності дітей та молоді в культурній сфері.</w:t>
      </w:r>
    </w:p>
    <w:p w:rsidR="00CE1140" w:rsidRPr="00976B92" w:rsidRDefault="00CE1140" w:rsidP="00CE1140">
      <w:pPr>
        <w:pStyle w:val="1"/>
        <w:spacing w:before="0"/>
        <w:ind w:left="567"/>
        <w:jc w:val="center"/>
        <w:rPr>
          <w:rFonts w:ascii="Times New Roman" w:hAnsi="Times New Roman"/>
          <w:sz w:val="24"/>
          <w:szCs w:val="24"/>
          <w:lang w:val="uk-UA"/>
        </w:rPr>
      </w:pPr>
    </w:p>
    <w:p w:rsidR="00CE1140" w:rsidRPr="00976B92" w:rsidRDefault="00CE1140" w:rsidP="00CE1140">
      <w:pPr>
        <w:pStyle w:val="1"/>
        <w:spacing w:before="0"/>
        <w:ind w:left="567"/>
        <w:jc w:val="center"/>
        <w:rPr>
          <w:rFonts w:ascii="Times New Roman" w:hAnsi="Times New Roman"/>
          <w:sz w:val="24"/>
          <w:szCs w:val="24"/>
          <w:lang w:val="uk-UA"/>
        </w:rPr>
      </w:pPr>
      <w:r w:rsidRPr="00976B92">
        <w:rPr>
          <w:rFonts w:ascii="Times New Roman" w:hAnsi="Times New Roman"/>
          <w:sz w:val="24"/>
          <w:szCs w:val="24"/>
          <w:lang w:val="en-US"/>
        </w:rPr>
        <w:t>VI</w:t>
      </w:r>
      <w:r w:rsidRPr="00976B92">
        <w:rPr>
          <w:rFonts w:ascii="Times New Roman" w:hAnsi="Times New Roman"/>
          <w:sz w:val="24"/>
          <w:szCs w:val="24"/>
          <w:lang w:val="uk-UA"/>
        </w:rPr>
        <w:t>І</w:t>
      </w:r>
      <w:r w:rsidRPr="00976B92">
        <w:rPr>
          <w:rFonts w:ascii="Times New Roman" w:hAnsi="Times New Roman"/>
          <w:sz w:val="24"/>
          <w:szCs w:val="24"/>
        </w:rPr>
        <w:t xml:space="preserve">. </w:t>
      </w:r>
      <w:r w:rsidRPr="00976B92">
        <w:rPr>
          <w:rFonts w:ascii="Times New Roman" w:hAnsi="Times New Roman"/>
          <w:sz w:val="24"/>
          <w:szCs w:val="24"/>
          <w:lang w:val="uk-UA"/>
        </w:rPr>
        <w:t>Фінансове забезпечення.</w:t>
      </w:r>
    </w:p>
    <w:p w:rsidR="00CE1140" w:rsidRPr="00976B92" w:rsidRDefault="00CE1140" w:rsidP="00CE1140">
      <w:pPr>
        <w:ind w:left="567"/>
        <w:jc w:val="both"/>
      </w:pPr>
      <w:r w:rsidRPr="00976B92">
        <w:t xml:space="preserve">Фінансування заходів Програми передбачається здійснювати за рахунок коштів </w:t>
      </w:r>
      <w:proofErr w:type="spellStart"/>
      <w:r w:rsidRPr="00976B92">
        <w:t>Райгородської</w:t>
      </w:r>
      <w:proofErr w:type="spellEnd"/>
      <w:r w:rsidRPr="00976B92">
        <w:t xml:space="preserve"> сільської ради, з інших джерел не заборонених чинним законодавством України.</w:t>
      </w:r>
    </w:p>
    <w:p w:rsidR="00CE1140" w:rsidRPr="00976B92" w:rsidRDefault="00CE1140" w:rsidP="00CE1140">
      <w:pPr>
        <w:pStyle w:val="a9"/>
        <w:shd w:val="clear" w:color="auto" w:fill="FFFFFF"/>
        <w:spacing w:before="20" w:beforeAutospacing="0" w:after="0" w:afterAutospacing="0"/>
        <w:ind w:left="567" w:firstLine="141"/>
        <w:jc w:val="both"/>
        <w:rPr>
          <w:rStyle w:val="submenu-table"/>
          <w:bCs/>
          <w:lang w:val="uk-UA"/>
        </w:rPr>
      </w:pPr>
      <w:r w:rsidRPr="00976B92">
        <w:rPr>
          <w:lang w:val="uk-UA"/>
        </w:rPr>
        <w:t>Фінансування Програми становить ----------- грн., в тому числі видатки загального фонду</w:t>
      </w:r>
      <w:r w:rsidRPr="00976B92">
        <w:rPr>
          <w:rStyle w:val="submenu-table"/>
          <w:bCs/>
          <w:lang w:val="uk-UA"/>
        </w:rPr>
        <w:t xml:space="preserve"> --------- грн. Обсяги фінансування Програми, за потребою, </w:t>
      </w:r>
      <w:proofErr w:type="spellStart"/>
      <w:r w:rsidRPr="00976B92">
        <w:rPr>
          <w:rStyle w:val="submenu-table"/>
          <w:bCs/>
          <w:lang w:val="uk-UA"/>
        </w:rPr>
        <w:t>уточнюються</w:t>
      </w:r>
      <w:proofErr w:type="spellEnd"/>
      <w:r w:rsidRPr="00976B92">
        <w:rPr>
          <w:rStyle w:val="submenu-table"/>
          <w:bCs/>
          <w:lang w:val="uk-UA"/>
        </w:rPr>
        <w:t xml:space="preserve"> протягом року. </w:t>
      </w:r>
    </w:p>
    <w:p w:rsidR="00CE1140" w:rsidRPr="00976B92" w:rsidRDefault="00CE1140" w:rsidP="00CE1140">
      <w:pPr>
        <w:pStyle w:val="1"/>
        <w:spacing w:before="0"/>
        <w:ind w:left="567"/>
        <w:jc w:val="center"/>
        <w:rPr>
          <w:rFonts w:ascii="Times New Roman" w:hAnsi="Times New Roman"/>
          <w:sz w:val="24"/>
          <w:szCs w:val="24"/>
          <w:lang w:val="uk-UA"/>
        </w:rPr>
      </w:pPr>
      <w:r w:rsidRPr="00976B92">
        <w:rPr>
          <w:rFonts w:ascii="Times New Roman" w:hAnsi="Times New Roman"/>
          <w:sz w:val="24"/>
          <w:szCs w:val="24"/>
          <w:lang w:val="en-US"/>
        </w:rPr>
        <w:t>VII</w:t>
      </w:r>
      <w:r w:rsidRPr="00976B92">
        <w:rPr>
          <w:rFonts w:ascii="Times New Roman" w:hAnsi="Times New Roman"/>
          <w:sz w:val="24"/>
          <w:szCs w:val="24"/>
          <w:lang w:val="uk-UA"/>
        </w:rPr>
        <w:t>І</w:t>
      </w:r>
      <w:r w:rsidRPr="00976B92">
        <w:rPr>
          <w:rFonts w:ascii="Times New Roman" w:hAnsi="Times New Roman"/>
          <w:sz w:val="24"/>
          <w:szCs w:val="24"/>
        </w:rPr>
        <w:t xml:space="preserve">. </w:t>
      </w:r>
      <w:r w:rsidRPr="00976B92">
        <w:rPr>
          <w:rFonts w:ascii="Times New Roman" w:hAnsi="Times New Roman"/>
          <w:sz w:val="24"/>
          <w:szCs w:val="24"/>
          <w:lang w:val="uk-UA"/>
        </w:rPr>
        <w:t>Виконавці програми.</w:t>
      </w:r>
    </w:p>
    <w:p w:rsidR="00CE1140" w:rsidRPr="00976B92" w:rsidRDefault="00CE1140" w:rsidP="00CE1140">
      <w:pPr>
        <w:ind w:left="567" w:firstLine="708"/>
        <w:jc w:val="both"/>
      </w:pPr>
      <w:r w:rsidRPr="00976B92">
        <w:t xml:space="preserve">Організаційне супроводження, координацію за реалізацією заходів Програми покладено на </w:t>
      </w:r>
      <w:proofErr w:type="spellStart"/>
      <w:r w:rsidRPr="00976B92">
        <w:t>Райгородську</w:t>
      </w:r>
      <w:proofErr w:type="spellEnd"/>
      <w:r w:rsidRPr="00976B92">
        <w:t xml:space="preserve"> сільську раду, комунальні заклади культури</w:t>
      </w:r>
    </w:p>
    <w:p w:rsidR="00CE1140" w:rsidRPr="00976B92" w:rsidRDefault="00CE1140" w:rsidP="00CE1140">
      <w:pPr>
        <w:pStyle w:val="1"/>
        <w:spacing w:before="0"/>
        <w:ind w:left="567"/>
        <w:jc w:val="center"/>
        <w:rPr>
          <w:rFonts w:ascii="Times New Roman" w:hAnsi="Times New Roman"/>
          <w:sz w:val="24"/>
          <w:szCs w:val="24"/>
          <w:lang w:val="uk-UA"/>
        </w:rPr>
      </w:pPr>
    </w:p>
    <w:p w:rsidR="00CE1140" w:rsidRPr="00976B92" w:rsidRDefault="00CE1140" w:rsidP="00CE1140">
      <w:pPr>
        <w:pStyle w:val="1"/>
        <w:spacing w:before="0"/>
        <w:ind w:left="567"/>
        <w:jc w:val="center"/>
        <w:rPr>
          <w:rFonts w:ascii="Times New Roman" w:hAnsi="Times New Roman"/>
          <w:sz w:val="24"/>
          <w:szCs w:val="24"/>
          <w:lang w:val="uk-UA"/>
        </w:rPr>
      </w:pPr>
      <w:r w:rsidRPr="00976B92">
        <w:rPr>
          <w:rFonts w:ascii="Times New Roman" w:hAnsi="Times New Roman"/>
          <w:sz w:val="24"/>
          <w:szCs w:val="24"/>
          <w:lang w:val="en-US"/>
        </w:rPr>
        <w:t>IX</w:t>
      </w:r>
      <w:r w:rsidRPr="00976B92">
        <w:rPr>
          <w:rFonts w:ascii="Times New Roman" w:hAnsi="Times New Roman"/>
          <w:sz w:val="24"/>
          <w:szCs w:val="24"/>
        </w:rPr>
        <w:t>.</w:t>
      </w:r>
      <w:r w:rsidRPr="00976B92">
        <w:rPr>
          <w:rFonts w:ascii="Times New Roman" w:hAnsi="Times New Roman"/>
          <w:sz w:val="24"/>
          <w:szCs w:val="24"/>
          <w:lang w:val="uk-UA"/>
        </w:rPr>
        <w:t xml:space="preserve"> Очікувані результати.</w:t>
      </w:r>
    </w:p>
    <w:p w:rsidR="00CE1140" w:rsidRPr="00976B92" w:rsidRDefault="00CE1140" w:rsidP="00CE1140">
      <w:pPr>
        <w:ind w:left="567"/>
        <w:jc w:val="both"/>
      </w:pPr>
      <w:r w:rsidRPr="00976B92">
        <w:t xml:space="preserve">         У разі ефективного виконання Програми буде здійснено:</w:t>
      </w:r>
    </w:p>
    <w:p w:rsidR="00CE1140" w:rsidRPr="00976B92" w:rsidRDefault="00CE1140" w:rsidP="00CE1140">
      <w:pPr>
        <w:numPr>
          <w:ilvl w:val="0"/>
          <w:numId w:val="9"/>
        </w:numPr>
        <w:ind w:left="567"/>
        <w:jc w:val="both"/>
      </w:pPr>
      <w:r w:rsidRPr="00976B92">
        <w:t>створення належних умов функціонування закладів культури, покращення їх матеріальної бази;</w:t>
      </w:r>
    </w:p>
    <w:p w:rsidR="00CE1140" w:rsidRPr="00976B92" w:rsidRDefault="00CE1140" w:rsidP="00CE1140">
      <w:pPr>
        <w:numPr>
          <w:ilvl w:val="0"/>
          <w:numId w:val="9"/>
        </w:numPr>
        <w:ind w:left="567"/>
        <w:jc w:val="both"/>
      </w:pPr>
      <w:r w:rsidRPr="00976B92">
        <w:t>впровадження новітніх технологій;</w:t>
      </w:r>
    </w:p>
    <w:p w:rsidR="00CE1140" w:rsidRPr="00976B92" w:rsidRDefault="00CE1140" w:rsidP="00CE1140">
      <w:pPr>
        <w:numPr>
          <w:ilvl w:val="0"/>
          <w:numId w:val="9"/>
        </w:numPr>
        <w:ind w:left="567"/>
        <w:jc w:val="both"/>
      </w:pPr>
      <w:r w:rsidRPr="00976B92">
        <w:t>поліпшення якості, доступності і асортименту культурно-мистецьких послуг;</w:t>
      </w:r>
    </w:p>
    <w:p w:rsidR="00CE1140" w:rsidRPr="00976B92" w:rsidRDefault="00CE1140" w:rsidP="00CE1140">
      <w:pPr>
        <w:numPr>
          <w:ilvl w:val="0"/>
          <w:numId w:val="9"/>
        </w:numPr>
        <w:ind w:left="567"/>
        <w:jc w:val="both"/>
      </w:pPr>
      <w:r w:rsidRPr="00976B92">
        <w:t>розвиток усіх видів і жанрів  аматорського мистецтва, підвищення рівня виконавської майстерності учасників самодіяльної художньої творчості;</w:t>
      </w:r>
    </w:p>
    <w:p w:rsidR="00CE1140" w:rsidRPr="00976B92" w:rsidRDefault="00CE1140" w:rsidP="00CE1140">
      <w:pPr>
        <w:numPr>
          <w:ilvl w:val="0"/>
          <w:numId w:val="9"/>
        </w:numPr>
        <w:ind w:left="567"/>
        <w:jc w:val="both"/>
      </w:pPr>
      <w:r w:rsidRPr="00976B92">
        <w:t>збереження і відновлення кращих традицій, пошук нових творчих рішень проведення культурно-мистецьких заходів;</w:t>
      </w:r>
    </w:p>
    <w:p w:rsidR="00CE1140" w:rsidRPr="00976B92" w:rsidRDefault="00CE1140" w:rsidP="00CE1140">
      <w:pPr>
        <w:numPr>
          <w:ilvl w:val="0"/>
          <w:numId w:val="9"/>
        </w:numPr>
        <w:ind w:left="567"/>
        <w:jc w:val="both"/>
      </w:pPr>
      <w:r w:rsidRPr="00976B92">
        <w:t>створення умов для ефективного функціонування системи естетичного виховання, задоволення інтелектуальних потреб громадян;</w:t>
      </w:r>
    </w:p>
    <w:p w:rsidR="00CE1140" w:rsidRPr="00976B92" w:rsidRDefault="00CE1140" w:rsidP="00CE1140">
      <w:pPr>
        <w:numPr>
          <w:ilvl w:val="0"/>
          <w:numId w:val="9"/>
        </w:numPr>
        <w:ind w:left="567"/>
        <w:jc w:val="both"/>
      </w:pPr>
      <w:r w:rsidRPr="00976B92">
        <w:t>підтримку обдарованих дітей, молоді та творчих колективів.</w:t>
      </w:r>
    </w:p>
    <w:p w:rsidR="00CE1140" w:rsidRPr="00976B92" w:rsidRDefault="00CE1140" w:rsidP="00CE1140">
      <w:pPr>
        <w:ind w:left="567"/>
      </w:pPr>
    </w:p>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Default="00CE1140" w:rsidP="00CE1140"/>
    <w:p w:rsidR="00CE1140" w:rsidRDefault="00CE1140" w:rsidP="00CE1140"/>
    <w:p w:rsidR="00CE1140" w:rsidRDefault="00CE1140" w:rsidP="00CE1140"/>
    <w:p w:rsidR="00CE1140" w:rsidRDefault="00CE1140" w:rsidP="00CE1140"/>
    <w:p w:rsidR="00CE1140" w:rsidRDefault="00CE1140" w:rsidP="00CE1140"/>
    <w:p w:rsidR="00CE1140" w:rsidRDefault="00CE1140" w:rsidP="00CE1140"/>
    <w:p w:rsidR="00CE1140" w:rsidRDefault="00CE1140" w:rsidP="00CE1140"/>
    <w:p w:rsidR="00CE1140" w:rsidRPr="00976B92" w:rsidRDefault="00CE1140" w:rsidP="00CE1140">
      <w:pPr>
        <w:ind w:left="7788" w:firstLine="708"/>
      </w:pPr>
      <w:bookmarkStart w:id="0" w:name="_GoBack"/>
      <w:bookmarkEnd w:id="0"/>
      <w:r>
        <w:lastRenderedPageBreak/>
        <w:t>ПРОЄКТ</w:t>
      </w:r>
    </w:p>
    <w:p w:rsidR="00CE1140" w:rsidRPr="00976B92" w:rsidRDefault="00CE1140" w:rsidP="00CE1140">
      <w:pPr>
        <w:pStyle w:val="a9"/>
        <w:shd w:val="clear" w:color="auto" w:fill="FFFFFF"/>
        <w:spacing w:before="0" w:beforeAutospacing="0" w:after="187" w:afterAutospacing="0"/>
        <w:jc w:val="right"/>
        <w:textAlignment w:val="baseline"/>
        <w:rPr>
          <w:sz w:val="20"/>
          <w:szCs w:val="20"/>
        </w:rPr>
      </w:pPr>
      <w:proofErr w:type="spellStart"/>
      <w:r w:rsidRPr="00976B92">
        <w:rPr>
          <w:sz w:val="20"/>
          <w:szCs w:val="20"/>
        </w:rPr>
        <w:t>Додаток</w:t>
      </w:r>
      <w:proofErr w:type="spellEnd"/>
      <w:r w:rsidRPr="00976B92">
        <w:rPr>
          <w:sz w:val="20"/>
          <w:szCs w:val="20"/>
        </w:rPr>
        <w:t xml:space="preserve"> №1</w:t>
      </w:r>
    </w:p>
    <w:p w:rsidR="00CE1140" w:rsidRPr="00976B92" w:rsidRDefault="00CE1140" w:rsidP="00CE1140">
      <w:pPr>
        <w:pStyle w:val="a9"/>
        <w:shd w:val="clear" w:color="auto" w:fill="FFFFFF"/>
        <w:spacing w:before="0" w:beforeAutospacing="0" w:after="187" w:afterAutospacing="0"/>
        <w:jc w:val="center"/>
        <w:textAlignment w:val="baseline"/>
        <w:rPr>
          <w:b/>
          <w:lang w:val="uk-UA"/>
        </w:rPr>
      </w:pPr>
      <w:r w:rsidRPr="00976B92">
        <w:rPr>
          <w:b/>
        </w:rPr>
        <w:t xml:space="preserve">VIІ. Заходи </w:t>
      </w:r>
      <w:proofErr w:type="spellStart"/>
      <w:r w:rsidRPr="00976B92">
        <w:rPr>
          <w:b/>
        </w:rPr>
        <w:t>Програми</w:t>
      </w:r>
      <w:proofErr w:type="spellEnd"/>
      <w:r w:rsidRPr="00976B92">
        <w:rPr>
          <w:b/>
        </w:rPr>
        <w:t xml:space="preserve"> </w:t>
      </w:r>
      <w:proofErr w:type="spellStart"/>
      <w:r w:rsidRPr="00976B92">
        <w:rPr>
          <w:b/>
        </w:rPr>
        <w:t>розвитку</w:t>
      </w:r>
      <w:proofErr w:type="spellEnd"/>
      <w:r w:rsidRPr="00976B92">
        <w:rPr>
          <w:b/>
        </w:rPr>
        <w:t xml:space="preserve"> </w:t>
      </w:r>
      <w:proofErr w:type="spellStart"/>
      <w:r w:rsidRPr="00976B92">
        <w:rPr>
          <w:b/>
        </w:rPr>
        <w:t>культури</w:t>
      </w:r>
      <w:proofErr w:type="spellEnd"/>
      <w:r w:rsidRPr="00976B92">
        <w:rPr>
          <w:b/>
        </w:rPr>
        <w:t xml:space="preserve"> в </w:t>
      </w:r>
      <w:proofErr w:type="spellStart"/>
      <w:r w:rsidRPr="00976B92">
        <w:rPr>
          <w:b/>
          <w:bCs/>
          <w:lang w:val="uk-UA"/>
        </w:rPr>
        <w:t>Райгородській</w:t>
      </w:r>
      <w:proofErr w:type="spellEnd"/>
      <w:r w:rsidRPr="00976B92">
        <w:rPr>
          <w:b/>
          <w:bCs/>
          <w:lang w:val="uk-UA"/>
        </w:rPr>
        <w:t xml:space="preserve"> сільській</w:t>
      </w:r>
      <w:r w:rsidRPr="00976B92">
        <w:rPr>
          <w:lang w:val="uk-UA"/>
        </w:rPr>
        <w:t xml:space="preserve"> </w:t>
      </w:r>
      <w:proofErr w:type="spellStart"/>
      <w:r w:rsidRPr="00976B92">
        <w:rPr>
          <w:b/>
        </w:rPr>
        <w:t>територіальній</w:t>
      </w:r>
      <w:proofErr w:type="spellEnd"/>
      <w:r w:rsidRPr="00976B92">
        <w:rPr>
          <w:b/>
        </w:rPr>
        <w:t xml:space="preserve"> </w:t>
      </w:r>
      <w:proofErr w:type="spellStart"/>
      <w:r w:rsidRPr="00976B92">
        <w:rPr>
          <w:b/>
        </w:rPr>
        <w:t>громаді</w:t>
      </w:r>
      <w:proofErr w:type="spellEnd"/>
      <w:r w:rsidRPr="00976B92">
        <w:rPr>
          <w:b/>
        </w:rPr>
        <w:t xml:space="preserve">, які </w:t>
      </w:r>
      <w:proofErr w:type="spellStart"/>
      <w:r w:rsidRPr="00976B92">
        <w:rPr>
          <w:b/>
        </w:rPr>
        <w:t>будуть</w:t>
      </w:r>
      <w:proofErr w:type="spellEnd"/>
      <w:r w:rsidRPr="00976B92">
        <w:rPr>
          <w:b/>
        </w:rPr>
        <w:t xml:space="preserve"> </w:t>
      </w:r>
      <w:proofErr w:type="spellStart"/>
      <w:r w:rsidRPr="00976B92">
        <w:rPr>
          <w:b/>
        </w:rPr>
        <w:t>проведені</w:t>
      </w:r>
      <w:proofErr w:type="spellEnd"/>
      <w:r w:rsidRPr="00976B92">
        <w:rPr>
          <w:b/>
        </w:rPr>
        <w:t xml:space="preserve"> </w:t>
      </w:r>
      <w:r w:rsidRPr="00976B92">
        <w:rPr>
          <w:b/>
          <w:lang w:val="uk-UA"/>
        </w:rPr>
        <w:t>2021 році</w:t>
      </w:r>
    </w:p>
    <w:tbl>
      <w:tblPr>
        <w:tblW w:w="1007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253"/>
        <w:gridCol w:w="992"/>
        <w:gridCol w:w="4253"/>
      </w:tblGrid>
      <w:tr w:rsidR="00CE1140" w:rsidRPr="00976B92" w:rsidTr="006851B4">
        <w:trPr>
          <w:trHeight w:val="466"/>
        </w:trPr>
        <w:tc>
          <w:tcPr>
            <w:tcW w:w="578" w:type="dxa"/>
            <w:vMerge w:val="restart"/>
          </w:tcPr>
          <w:p w:rsidR="00CE1140" w:rsidRPr="00976B92" w:rsidRDefault="00CE1140" w:rsidP="006851B4">
            <w:pPr>
              <w:pStyle w:val="a9"/>
              <w:spacing w:before="0" w:beforeAutospacing="0" w:after="187" w:afterAutospacing="0"/>
              <w:jc w:val="center"/>
              <w:textAlignment w:val="baseline"/>
            </w:pPr>
            <w:r w:rsidRPr="00976B92">
              <w:rPr>
                <w:sz w:val="22"/>
                <w:szCs w:val="22"/>
              </w:rPr>
              <w:t>№ з\п</w:t>
            </w:r>
          </w:p>
        </w:tc>
        <w:tc>
          <w:tcPr>
            <w:tcW w:w="4253" w:type="dxa"/>
            <w:vMerge w:val="restart"/>
          </w:tcPr>
          <w:p w:rsidR="00CE1140" w:rsidRPr="00976B92" w:rsidRDefault="00CE1140" w:rsidP="006851B4">
            <w:pPr>
              <w:pStyle w:val="a9"/>
              <w:spacing w:before="0" w:beforeAutospacing="0" w:after="187" w:afterAutospacing="0"/>
              <w:jc w:val="center"/>
              <w:textAlignment w:val="baseline"/>
            </w:pPr>
            <w:proofErr w:type="spellStart"/>
            <w:r w:rsidRPr="00976B92">
              <w:rPr>
                <w:sz w:val="22"/>
                <w:szCs w:val="22"/>
              </w:rPr>
              <w:t>Найменування</w:t>
            </w:r>
            <w:proofErr w:type="spellEnd"/>
            <w:r w:rsidRPr="00976B92">
              <w:rPr>
                <w:sz w:val="22"/>
                <w:szCs w:val="22"/>
              </w:rPr>
              <w:t xml:space="preserve"> заходу </w:t>
            </w:r>
          </w:p>
        </w:tc>
        <w:tc>
          <w:tcPr>
            <w:tcW w:w="992" w:type="dxa"/>
            <w:vMerge w:val="restart"/>
            <w:textDirection w:val="btLr"/>
          </w:tcPr>
          <w:p w:rsidR="00CE1140" w:rsidRPr="00976B92" w:rsidRDefault="00CE1140" w:rsidP="006851B4">
            <w:pPr>
              <w:pStyle w:val="a9"/>
              <w:spacing w:before="0" w:beforeAutospacing="0" w:after="187" w:afterAutospacing="0"/>
              <w:ind w:left="113" w:right="113"/>
              <w:jc w:val="center"/>
              <w:textAlignment w:val="baseline"/>
            </w:pPr>
            <w:r w:rsidRPr="00976B92">
              <w:rPr>
                <w:sz w:val="22"/>
                <w:szCs w:val="22"/>
              </w:rPr>
              <w:t xml:space="preserve">Дата </w:t>
            </w:r>
            <w:proofErr w:type="spellStart"/>
            <w:r w:rsidRPr="00976B92">
              <w:rPr>
                <w:sz w:val="22"/>
                <w:szCs w:val="22"/>
              </w:rPr>
              <w:t>проведення</w:t>
            </w:r>
            <w:proofErr w:type="spellEnd"/>
          </w:p>
        </w:tc>
        <w:tc>
          <w:tcPr>
            <w:tcW w:w="4253" w:type="dxa"/>
            <w:vMerge w:val="restart"/>
          </w:tcPr>
          <w:p w:rsidR="00CE1140" w:rsidRPr="00976B92" w:rsidRDefault="00CE1140" w:rsidP="006851B4">
            <w:pPr>
              <w:pStyle w:val="a9"/>
              <w:spacing w:before="0" w:beforeAutospacing="0" w:after="187" w:afterAutospacing="0"/>
              <w:jc w:val="center"/>
              <w:textAlignment w:val="baseline"/>
            </w:pPr>
            <w:proofErr w:type="spellStart"/>
            <w:r w:rsidRPr="00976B92">
              <w:rPr>
                <w:sz w:val="22"/>
                <w:szCs w:val="22"/>
              </w:rPr>
              <w:t>Джерела</w:t>
            </w:r>
            <w:proofErr w:type="spellEnd"/>
            <w:r w:rsidRPr="00976B92">
              <w:rPr>
                <w:sz w:val="22"/>
                <w:szCs w:val="22"/>
              </w:rPr>
              <w:t xml:space="preserve"> </w:t>
            </w:r>
            <w:proofErr w:type="spellStart"/>
            <w:r w:rsidRPr="00976B92">
              <w:rPr>
                <w:sz w:val="22"/>
                <w:szCs w:val="22"/>
              </w:rPr>
              <w:t>фінансування</w:t>
            </w:r>
            <w:proofErr w:type="spellEnd"/>
          </w:p>
        </w:tc>
      </w:tr>
      <w:tr w:rsidR="00CE1140" w:rsidRPr="00976B92" w:rsidTr="006851B4">
        <w:trPr>
          <w:trHeight w:val="682"/>
        </w:trPr>
        <w:tc>
          <w:tcPr>
            <w:tcW w:w="578" w:type="dxa"/>
            <w:vMerge/>
          </w:tcPr>
          <w:p w:rsidR="00CE1140" w:rsidRPr="00976B92" w:rsidRDefault="00CE1140" w:rsidP="006851B4">
            <w:pPr>
              <w:pStyle w:val="a9"/>
              <w:spacing w:before="0" w:beforeAutospacing="0" w:after="187" w:afterAutospacing="0"/>
              <w:textAlignment w:val="baseline"/>
            </w:pPr>
          </w:p>
        </w:tc>
        <w:tc>
          <w:tcPr>
            <w:tcW w:w="4253" w:type="dxa"/>
            <w:vMerge/>
          </w:tcPr>
          <w:p w:rsidR="00CE1140" w:rsidRPr="00976B92" w:rsidRDefault="00CE1140" w:rsidP="006851B4">
            <w:pPr>
              <w:pStyle w:val="a9"/>
              <w:spacing w:before="0" w:beforeAutospacing="0" w:after="187" w:afterAutospacing="0"/>
              <w:textAlignment w:val="baseline"/>
            </w:pPr>
          </w:p>
        </w:tc>
        <w:tc>
          <w:tcPr>
            <w:tcW w:w="992" w:type="dxa"/>
            <w:vMerge/>
          </w:tcPr>
          <w:p w:rsidR="00CE1140" w:rsidRPr="00976B92" w:rsidRDefault="00CE1140" w:rsidP="006851B4">
            <w:pPr>
              <w:pStyle w:val="a9"/>
              <w:spacing w:before="0" w:beforeAutospacing="0" w:after="187" w:afterAutospacing="0"/>
              <w:textAlignment w:val="baseline"/>
            </w:pPr>
          </w:p>
        </w:tc>
        <w:tc>
          <w:tcPr>
            <w:tcW w:w="4253" w:type="dxa"/>
            <w:vMerge/>
          </w:tcPr>
          <w:p w:rsidR="00CE1140" w:rsidRPr="00976B92" w:rsidRDefault="00CE1140" w:rsidP="006851B4">
            <w:pPr>
              <w:pStyle w:val="a9"/>
              <w:spacing w:before="0" w:beforeAutospacing="0" w:after="187" w:afterAutospacing="0"/>
              <w:textAlignment w:val="baseline"/>
            </w:pPr>
          </w:p>
        </w:tc>
      </w:tr>
      <w:tr w:rsidR="00CE1140" w:rsidRPr="00976B92" w:rsidTr="006851B4">
        <w:trPr>
          <w:trHeight w:val="446"/>
        </w:trPr>
        <w:tc>
          <w:tcPr>
            <w:tcW w:w="578" w:type="dxa"/>
          </w:tcPr>
          <w:p w:rsidR="00CE1140" w:rsidRPr="00976B92" w:rsidRDefault="00CE1140" w:rsidP="00CE1140">
            <w:pPr>
              <w:pStyle w:val="a9"/>
              <w:numPr>
                <w:ilvl w:val="0"/>
                <w:numId w:val="10"/>
              </w:numPr>
              <w:spacing w:before="0" w:beforeAutospacing="0" w:after="0" w:afterAutospacing="0"/>
              <w:ind w:left="328" w:hanging="283"/>
              <w:jc w:val="center"/>
              <w:textAlignment w:val="baseline"/>
            </w:pPr>
          </w:p>
        </w:tc>
        <w:tc>
          <w:tcPr>
            <w:tcW w:w="4253" w:type="dxa"/>
          </w:tcPr>
          <w:p w:rsidR="00CE1140" w:rsidRPr="00976B92" w:rsidRDefault="00CE1140" w:rsidP="006851B4">
            <w:pPr>
              <w:pStyle w:val="a9"/>
              <w:spacing w:before="0" w:beforeAutospacing="0" w:after="0" w:afterAutospacing="0"/>
              <w:jc w:val="center"/>
              <w:textAlignment w:val="baseline"/>
            </w:pPr>
            <w:r w:rsidRPr="00976B92">
              <w:rPr>
                <w:sz w:val="22"/>
                <w:szCs w:val="22"/>
              </w:rPr>
              <w:t xml:space="preserve"> Свято </w:t>
            </w:r>
            <w:proofErr w:type="spellStart"/>
            <w:r w:rsidRPr="00976B92">
              <w:rPr>
                <w:sz w:val="22"/>
                <w:szCs w:val="22"/>
              </w:rPr>
              <w:t>Різдва</w:t>
            </w:r>
            <w:proofErr w:type="spellEnd"/>
            <w:r w:rsidRPr="00976B92">
              <w:rPr>
                <w:sz w:val="22"/>
                <w:szCs w:val="22"/>
              </w:rPr>
              <w:t xml:space="preserve"> </w:t>
            </w:r>
          </w:p>
          <w:p w:rsidR="00CE1140" w:rsidRPr="00976B92" w:rsidRDefault="00CE1140" w:rsidP="006851B4">
            <w:pPr>
              <w:pStyle w:val="a9"/>
              <w:spacing w:before="0" w:beforeAutospacing="0" w:after="0" w:afterAutospacing="0"/>
              <w:jc w:val="center"/>
              <w:textAlignment w:val="baseline"/>
            </w:pPr>
          </w:p>
        </w:tc>
        <w:tc>
          <w:tcPr>
            <w:tcW w:w="992" w:type="dxa"/>
          </w:tcPr>
          <w:p w:rsidR="00CE1140" w:rsidRPr="00976B92" w:rsidRDefault="00CE1140" w:rsidP="006851B4">
            <w:pPr>
              <w:pStyle w:val="a9"/>
              <w:spacing w:before="0" w:beforeAutospacing="0" w:after="0" w:afterAutospacing="0"/>
              <w:jc w:val="center"/>
              <w:textAlignment w:val="baseline"/>
              <w:rPr>
                <w:lang w:val="uk-UA"/>
              </w:rPr>
            </w:pPr>
            <w:r w:rsidRPr="00976B92">
              <w:rPr>
                <w:sz w:val="22"/>
                <w:szCs w:val="22"/>
              </w:rPr>
              <w:t>06</w:t>
            </w:r>
            <w:r w:rsidRPr="00976B92">
              <w:rPr>
                <w:sz w:val="22"/>
                <w:szCs w:val="22"/>
                <w:lang w:val="uk-UA"/>
              </w:rPr>
              <w:t>.</w:t>
            </w:r>
            <w:r w:rsidRPr="00976B92">
              <w:rPr>
                <w:sz w:val="22"/>
                <w:szCs w:val="22"/>
              </w:rPr>
              <w:t xml:space="preserve"> </w:t>
            </w:r>
            <w:r w:rsidRPr="00976B92">
              <w:rPr>
                <w:sz w:val="22"/>
                <w:szCs w:val="22"/>
                <w:lang w:val="uk-UA"/>
              </w:rPr>
              <w:t>01.</w:t>
            </w:r>
          </w:p>
        </w:tc>
        <w:tc>
          <w:tcPr>
            <w:tcW w:w="4253" w:type="dxa"/>
          </w:tcPr>
          <w:p w:rsidR="00CE1140" w:rsidRPr="00976B92" w:rsidRDefault="00CE1140" w:rsidP="006851B4">
            <w:pPr>
              <w:pStyle w:val="a9"/>
              <w:spacing w:before="0" w:beforeAutospacing="0" w:after="0" w:afterAutospacing="0"/>
              <w:jc w:val="both"/>
              <w:textAlignment w:val="baseline"/>
              <w:rPr>
                <w:lang w:val="uk-UA"/>
              </w:rPr>
            </w:pPr>
            <w:r w:rsidRPr="00976B92">
              <w:rPr>
                <w:sz w:val="22"/>
                <w:szCs w:val="22"/>
              </w:rPr>
              <w:t xml:space="preserve">Бюджет </w:t>
            </w:r>
            <w:proofErr w:type="spellStart"/>
            <w:r w:rsidRPr="00976B92">
              <w:rPr>
                <w:sz w:val="22"/>
                <w:szCs w:val="22"/>
                <w:lang w:val="uk-UA"/>
              </w:rPr>
              <w:t>Райгородської</w:t>
            </w:r>
            <w:proofErr w:type="spellEnd"/>
            <w:r w:rsidRPr="00976B92">
              <w:rPr>
                <w:sz w:val="22"/>
                <w:szCs w:val="22"/>
              </w:rPr>
              <w:t xml:space="preserve"> ОТГ</w:t>
            </w:r>
            <w:r w:rsidRPr="00976B92">
              <w:rPr>
                <w:sz w:val="22"/>
                <w:szCs w:val="22"/>
                <w:lang w:val="uk-UA"/>
              </w:rPr>
              <w:t>,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Святки «Меланка ходила»</w:t>
            </w:r>
          </w:p>
          <w:p w:rsidR="00CE1140" w:rsidRPr="00976B92" w:rsidRDefault="00CE1140" w:rsidP="006851B4">
            <w:pPr>
              <w:jc w:val="center"/>
            </w:pPr>
          </w:p>
        </w:tc>
        <w:tc>
          <w:tcPr>
            <w:tcW w:w="992" w:type="dxa"/>
          </w:tcPr>
          <w:p w:rsidR="00CE1140" w:rsidRPr="00976B92" w:rsidRDefault="00CE1140" w:rsidP="006851B4">
            <w:r w:rsidRPr="00976B92">
              <w:rPr>
                <w:sz w:val="22"/>
                <w:szCs w:val="22"/>
              </w:rPr>
              <w:t>13.01.</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Свято Водохреща</w:t>
            </w:r>
          </w:p>
        </w:tc>
        <w:tc>
          <w:tcPr>
            <w:tcW w:w="992" w:type="dxa"/>
          </w:tcPr>
          <w:p w:rsidR="00CE1140" w:rsidRPr="00976B92" w:rsidRDefault="00CE1140" w:rsidP="006851B4">
            <w:r w:rsidRPr="00976B92">
              <w:t>19.01</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6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Соборності України</w:t>
            </w:r>
          </w:p>
        </w:tc>
        <w:tc>
          <w:tcPr>
            <w:tcW w:w="992" w:type="dxa"/>
          </w:tcPr>
          <w:p w:rsidR="00CE1140" w:rsidRPr="00976B92" w:rsidRDefault="00CE1140" w:rsidP="006851B4">
            <w:r w:rsidRPr="00976B92">
              <w:t>22.01</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Закоханих</w:t>
            </w:r>
          </w:p>
        </w:tc>
        <w:tc>
          <w:tcPr>
            <w:tcW w:w="992" w:type="dxa"/>
          </w:tcPr>
          <w:p w:rsidR="00CE1140" w:rsidRPr="00976B92" w:rsidRDefault="00CE1140" w:rsidP="006851B4">
            <w:r w:rsidRPr="00976B92">
              <w:t>12.02</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героїв  «Небесної сотні»</w:t>
            </w:r>
          </w:p>
        </w:tc>
        <w:tc>
          <w:tcPr>
            <w:tcW w:w="992" w:type="dxa"/>
          </w:tcPr>
          <w:p w:rsidR="00CE1140" w:rsidRPr="00976B92" w:rsidRDefault="00CE1140" w:rsidP="006851B4">
            <w:r w:rsidRPr="00976B92">
              <w:t>20.02</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Українська масляна</w:t>
            </w:r>
          </w:p>
        </w:tc>
        <w:tc>
          <w:tcPr>
            <w:tcW w:w="992" w:type="dxa"/>
          </w:tcPr>
          <w:p w:rsidR="00CE1140" w:rsidRPr="00976B92" w:rsidRDefault="00CE1140" w:rsidP="006851B4">
            <w:r w:rsidRPr="00976B92">
              <w:t>04.03</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Міжнародний жіночий день 8 березня</w:t>
            </w:r>
          </w:p>
        </w:tc>
        <w:tc>
          <w:tcPr>
            <w:tcW w:w="992" w:type="dxa"/>
          </w:tcPr>
          <w:p w:rsidR="00CE1140" w:rsidRPr="00976B92" w:rsidRDefault="00CE1140" w:rsidP="006851B4">
            <w:r w:rsidRPr="00976B92">
              <w:t>08.03</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визволення України від фашистських загарбників</w:t>
            </w:r>
          </w:p>
        </w:tc>
        <w:tc>
          <w:tcPr>
            <w:tcW w:w="992" w:type="dxa"/>
          </w:tcPr>
          <w:p w:rsidR="00CE1140" w:rsidRPr="00976B92" w:rsidRDefault="00CE1140" w:rsidP="006851B4">
            <w:r w:rsidRPr="00976B92">
              <w:t>14.03</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гумору</w:t>
            </w:r>
          </w:p>
        </w:tc>
        <w:tc>
          <w:tcPr>
            <w:tcW w:w="992" w:type="dxa"/>
          </w:tcPr>
          <w:p w:rsidR="00CE1140" w:rsidRPr="00976B92" w:rsidRDefault="00CE1140" w:rsidP="006851B4">
            <w:r w:rsidRPr="00976B92">
              <w:t>01.04</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Великдень</w:t>
            </w:r>
          </w:p>
        </w:tc>
        <w:tc>
          <w:tcPr>
            <w:tcW w:w="992" w:type="dxa"/>
          </w:tcPr>
          <w:p w:rsidR="00CE1140" w:rsidRPr="00976B92" w:rsidRDefault="00CE1140" w:rsidP="006851B4">
            <w:r w:rsidRPr="00976B92">
              <w:t>28.04</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Чорнобильської трагедії</w:t>
            </w:r>
          </w:p>
        </w:tc>
        <w:tc>
          <w:tcPr>
            <w:tcW w:w="992" w:type="dxa"/>
          </w:tcPr>
          <w:p w:rsidR="00CE1140" w:rsidRPr="00976B92" w:rsidRDefault="00CE1140" w:rsidP="006851B4">
            <w:r w:rsidRPr="00976B92">
              <w:t>26.04</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Перемоги</w:t>
            </w:r>
          </w:p>
        </w:tc>
        <w:tc>
          <w:tcPr>
            <w:tcW w:w="992" w:type="dxa"/>
          </w:tcPr>
          <w:p w:rsidR="00CE1140" w:rsidRPr="00976B92" w:rsidRDefault="00CE1140" w:rsidP="006851B4">
            <w:r w:rsidRPr="00976B92">
              <w:t>08.05</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захисту дітей</w:t>
            </w:r>
          </w:p>
        </w:tc>
        <w:tc>
          <w:tcPr>
            <w:tcW w:w="992" w:type="dxa"/>
          </w:tcPr>
          <w:p w:rsidR="00CE1140" w:rsidRPr="00976B92" w:rsidRDefault="00CE1140" w:rsidP="006851B4">
            <w:r w:rsidRPr="00976B92">
              <w:t>01.06</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r w:rsidRPr="00976B92">
              <w:rPr>
                <w:sz w:val="22"/>
                <w:szCs w:val="22"/>
                <w:shd w:val="clear" w:color="auto" w:fill="FFFFFF"/>
              </w:rPr>
              <w:t xml:space="preserve">День скорботи і надання </w:t>
            </w:r>
            <w:proofErr w:type="spellStart"/>
            <w:r w:rsidRPr="00976B92">
              <w:rPr>
                <w:sz w:val="22"/>
                <w:szCs w:val="22"/>
                <w:shd w:val="clear" w:color="auto" w:fill="FFFFFF"/>
              </w:rPr>
              <w:t>почеcтей</w:t>
            </w:r>
            <w:proofErr w:type="spellEnd"/>
            <w:r w:rsidRPr="00976B92">
              <w:rPr>
                <w:sz w:val="22"/>
                <w:szCs w:val="22"/>
                <w:shd w:val="clear" w:color="auto" w:fill="FFFFFF"/>
              </w:rPr>
              <w:t xml:space="preserve"> пам'яті жертв війни в Україні</w:t>
            </w:r>
          </w:p>
        </w:tc>
        <w:tc>
          <w:tcPr>
            <w:tcW w:w="992" w:type="dxa"/>
          </w:tcPr>
          <w:p w:rsidR="00CE1140" w:rsidRPr="00976B92" w:rsidRDefault="00CE1140" w:rsidP="006851B4">
            <w:r w:rsidRPr="00976B92">
              <w:t>22.06</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Конституції</w:t>
            </w:r>
          </w:p>
        </w:tc>
        <w:tc>
          <w:tcPr>
            <w:tcW w:w="992" w:type="dxa"/>
          </w:tcPr>
          <w:p w:rsidR="00CE1140" w:rsidRPr="00976B92" w:rsidRDefault="00CE1140" w:rsidP="006851B4">
            <w:r w:rsidRPr="00976B92">
              <w:t>23.06</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 xml:space="preserve">День  молоді </w:t>
            </w:r>
          </w:p>
        </w:tc>
        <w:tc>
          <w:tcPr>
            <w:tcW w:w="992" w:type="dxa"/>
          </w:tcPr>
          <w:p w:rsidR="00CE1140" w:rsidRPr="00976B92" w:rsidRDefault="00CE1140" w:rsidP="006851B4">
            <w:r w:rsidRPr="00976B92">
              <w:t>30.06</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Івана Купала</w:t>
            </w:r>
          </w:p>
        </w:tc>
        <w:tc>
          <w:tcPr>
            <w:tcW w:w="992" w:type="dxa"/>
          </w:tcPr>
          <w:p w:rsidR="00CE1140" w:rsidRPr="00976B92" w:rsidRDefault="00CE1140" w:rsidP="006851B4">
            <w:r w:rsidRPr="00976B92">
              <w:t>07.07.</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Незалежності України</w:t>
            </w:r>
          </w:p>
        </w:tc>
        <w:tc>
          <w:tcPr>
            <w:tcW w:w="992" w:type="dxa"/>
          </w:tcPr>
          <w:p w:rsidR="00CE1140" w:rsidRPr="00976B92" w:rsidRDefault="00CE1140" w:rsidP="006851B4">
            <w:r w:rsidRPr="00976B92">
              <w:t>24.08</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Громади</w:t>
            </w:r>
          </w:p>
        </w:tc>
        <w:tc>
          <w:tcPr>
            <w:tcW w:w="992" w:type="dxa"/>
          </w:tcPr>
          <w:p w:rsidR="00CE1140" w:rsidRPr="00976B92" w:rsidRDefault="00CE1140" w:rsidP="006851B4">
            <w:proofErr w:type="spellStart"/>
            <w:r w:rsidRPr="00976B92">
              <w:t>серпнь</w:t>
            </w:r>
            <w:proofErr w:type="spellEnd"/>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вихователя</w:t>
            </w:r>
          </w:p>
        </w:tc>
        <w:tc>
          <w:tcPr>
            <w:tcW w:w="992" w:type="dxa"/>
          </w:tcPr>
          <w:p w:rsidR="00CE1140" w:rsidRPr="00976B92" w:rsidRDefault="00CE1140" w:rsidP="006851B4">
            <w:r w:rsidRPr="00976B92">
              <w:t>06.10</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людей похилого віку</w:t>
            </w:r>
          </w:p>
        </w:tc>
        <w:tc>
          <w:tcPr>
            <w:tcW w:w="992" w:type="dxa"/>
          </w:tcPr>
          <w:p w:rsidR="00CE1140" w:rsidRPr="00976B92" w:rsidRDefault="00CE1140" w:rsidP="006851B4">
            <w:r w:rsidRPr="00976B92">
              <w:t>01.10</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Захисника України</w:t>
            </w:r>
          </w:p>
        </w:tc>
        <w:tc>
          <w:tcPr>
            <w:tcW w:w="992" w:type="dxa"/>
          </w:tcPr>
          <w:p w:rsidR="00CE1140" w:rsidRPr="00976B92" w:rsidRDefault="00CE1140" w:rsidP="006851B4">
            <w:r w:rsidRPr="00976B92">
              <w:t>14.10</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працівника культури та аматорів народної творчості</w:t>
            </w:r>
          </w:p>
        </w:tc>
        <w:tc>
          <w:tcPr>
            <w:tcW w:w="992" w:type="dxa"/>
          </w:tcPr>
          <w:p w:rsidR="00CE1140" w:rsidRPr="00976B92" w:rsidRDefault="00CE1140" w:rsidP="006851B4">
            <w:r w:rsidRPr="00976B92">
              <w:t>09.11</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r w:rsidRPr="00976B92">
              <w:rPr>
                <w:sz w:val="22"/>
                <w:szCs w:val="22"/>
              </w:rPr>
              <w:t>День працівника сільського господарства</w:t>
            </w:r>
          </w:p>
        </w:tc>
        <w:tc>
          <w:tcPr>
            <w:tcW w:w="992" w:type="dxa"/>
          </w:tcPr>
          <w:p w:rsidR="00CE1140" w:rsidRPr="00976B92" w:rsidRDefault="00CE1140" w:rsidP="006851B4">
            <w:r w:rsidRPr="00976B92">
              <w:t>18.11</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Гідності і свободи</w:t>
            </w:r>
          </w:p>
        </w:tc>
        <w:tc>
          <w:tcPr>
            <w:tcW w:w="992" w:type="dxa"/>
          </w:tcPr>
          <w:p w:rsidR="00CE1140" w:rsidRPr="00976B92" w:rsidRDefault="00CE1140" w:rsidP="006851B4">
            <w:r w:rsidRPr="00976B92">
              <w:t>21.11</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Волонтера</w:t>
            </w:r>
          </w:p>
        </w:tc>
        <w:tc>
          <w:tcPr>
            <w:tcW w:w="992" w:type="dxa"/>
          </w:tcPr>
          <w:p w:rsidR="00CE1140" w:rsidRPr="00976B92" w:rsidRDefault="00CE1140" w:rsidP="006851B4">
            <w:r w:rsidRPr="00976B92">
              <w:t>05.12</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місцевого самоврядування</w:t>
            </w:r>
          </w:p>
        </w:tc>
        <w:tc>
          <w:tcPr>
            <w:tcW w:w="992" w:type="dxa"/>
          </w:tcPr>
          <w:p w:rsidR="00CE1140" w:rsidRPr="00976B92" w:rsidRDefault="00CE1140" w:rsidP="006851B4">
            <w:r w:rsidRPr="00976B92">
              <w:t>07.12</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День громади</w:t>
            </w:r>
          </w:p>
        </w:tc>
        <w:tc>
          <w:tcPr>
            <w:tcW w:w="992" w:type="dxa"/>
          </w:tcPr>
          <w:p w:rsidR="00CE1140" w:rsidRPr="00976B92" w:rsidRDefault="00CE1140" w:rsidP="006851B4">
            <w:r w:rsidRPr="00976B92">
              <w:t>28.12</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CE1140">
            <w:pPr>
              <w:numPr>
                <w:ilvl w:val="0"/>
                <w:numId w:val="10"/>
              </w:numPr>
              <w:ind w:left="328" w:hanging="283"/>
              <w:jc w:val="center"/>
            </w:pPr>
          </w:p>
        </w:tc>
        <w:tc>
          <w:tcPr>
            <w:tcW w:w="4253" w:type="dxa"/>
          </w:tcPr>
          <w:p w:rsidR="00CE1140" w:rsidRPr="00976B92" w:rsidRDefault="00CE1140" w:rsidP="006851B4">
            <w:pPr>
              <w:jc w:val="center"/>
            </w:pPr>
            <w:r w:rsidRPr="00976B92">
              <w:rPr>
                <w:sz w:val="22"/>
                <w:szCs w:val="22"/>
              </w:rPr>
              <w:t>Новорічна ялинка</w:t>
            </w:r>
          </w:p>
        </w:tc>
        <w:tc>
          <w:tcPr>
            <w:tcW w:w="992" w:type="dxa"/>
          </w:tcPr>
          <w:p w:rsidR="00CE1140" w:rsidRPr="00976B92" w:rsidRDefault="00CE1140" w:rsidP="006851B4">
            <w:r w:rsidRPr="00976B92">
              <w:t>31.12</w:t>
            </w:r>
          </w:p>
        </w:tc>
        <w:tc>
          <w:tcPr>
            <w:tcW w:w="4253" w:type="dxa"/>
          </w:tcPr>
          <w:p w:rsidR="00CE1140" w:rsidRPr="00976B92" w:rsidRDefault="00CE1140" w:rsidP="006851B4">
            <w:r w:rsidRPr="00976B92">
              <w:rPr>
                <w:sz w:val="22"/>
                <w:szCs w:val="22"/>
              </w:rPr>
              <w:t xml:space="preserve">Бюджет </w:t>
            </w:r>
            <w:proofErr w:type="spellStart"/>
            <w:r w:rsidRPr="00976B92">
              <w:rPr>
                <w:sz w:val="22"/>
                <w:szCs w:val="22"/>
              </w:rPr>
              <w:t>Райгородської</w:t>
            </w:r>
            <w:proofErr w:type="spellEnd"/>
            <w:r w:rsidRPr="00976B92">
              <w:rPr>
                <w:sz w:val="22"/>
                <w:szCs w:val="22"/>
              </w:rPr>
              <w:t xml:space="preserve"> ОТГ, інші кошти не заборонені законодавством</w:t>
            </w:r>
          </w:p>
        </w:tc>
      </w:tr>
      <w:tr w:rsidR="00CE1140" w:rsidRPr="00976B92" w:rsidTr="006851B4">
        <w:trPr>
          <w:trHeight w:val="446"/>
        </w:trPr>
        <w:tc>
          <w:tcPr>
            <w:tcW w:w="578" w:type="dxa"/>
          </w:tcPr>
          <w:p w:rsidR="00CE1140" w:rsidRPr="00976B92" w:rsidRDefault="00CE1140" w:rsidP="006851B4">
            <w:pPr>
              <w:jc w:val="center"/>
              <w:rPr>
                <w:b/>
              </w:rPr>
            </w:pPr>
          </w:p>
        </w:tc>
        <w:tc>
          <w:tcPr>
            <w:tcW w:w="4253" w:type="dxa"/>
          </w:tcPr>
          <w:p w:rsidR="00CE1140" w:rsidRPr="00976B92" w:rsidRDefault="00CE1140" w:rsidP="006851B4">
            <w:pPr>
              <w:jc w:val="center"/>
              <w:rPr>
                <w:b/>
              </w:rPr>
            </w:pPr>
            <w:r w:rsidRPr="00976B92">
              <w:rPr>
                <w:b/>
                <w:sz w:val="22"/>
                <w:szCs w:val="22"/>
              </w:rPr>
              <w:t>Всього:</w:t>
            </w:r>
          </w:p>
        </w:tc>
        <w:tc>
          <w:tcPr>
            <w:tcW w:w="992" w:type="dxa"/>
          </w:tcPr>
          <w:p w:rsidR="00CE1140" w:rsidRPr="00976B92" w:rsidRDefault="00CE1140" w:rsidP="006851B4">
            <w:pPr>
              <w:pStyle w:val="a9"/>
              <w:spacing w:before="0" w:beforeAutospacing="0" w:after="187" w:afterAutospacing="0"/>
              <w:jc w:val="center"/>
              <w:textAlignment w:val="baseline"/>
              <w:rPr>
                <w:b/>
              </w:rPr>
            </w:pPr>
          </w:p>
        </w:tc>
        <w:tc>
          <w:tcPr>
            <w:tcW w:w="4253" w:type="dxa"/>
          </w:tcPr>
          <w:p w:rsidR="00CE1140" w:rsidRPr="00976B92" w:rsidRDefault="00CE1140" w:rsidP="006851B4">
            <w:pPr>
              <w:pStyle w:val="a9"/>
              <w:spacing w:before="0" w:beforeAutospacing="0" w:after="187" w:afterAutospacing="0"/>
              <w:jc w:val="center"/>
              <w:textAlignment w:val="baseline"/>
              <w:rPr>
                <w:b/>
              </w:rPr>
            </w:pPr>
          </w:p>
        </w:tc>
      </w:tr>
    </w:tbl>
    <w:p w:rsidR="00CE1140" w:rsidRPr="00976B92" w:rsidRDefault="00CE1140" w:rsidP="00CE1140">
      <w:pPr>
        <w:pStyle w:val="a9"/>
        <w:shd w:val="clear" w:color="auto" w:fill="FFFFFF"/>
        <w:spacing w:before="0" w:beforeAutospacing="0" w:after="187" w:afterAutospacing="0"/>
        <w:jc w:val="center"/>
        <w:textAlignment w:val="baseline"/>
        <w:rPr>
          <w:b/>
          <w:sz w:val="26"/>
          <w:szCs w:val="26"/>
        </w:rPr>
      </w:pPr>
    </w:p>
    <w:p w:rsidR="00CE1140" w:rsidRPr="00976B92" w:rsidRDefault="00CE1140" w:rsidP="00CE1140">
      <w:pPr>
        <w:ind w:left="708" w:firstLine="708"/>
        <w:rPr>
          <w:b/>
        </w:rPr>
      </w:pPr>
      <w:r w:rsidRPr="00976B92">
        <w:rPr>
          <w:b/>
        </w:rPr>
        <w:t>Секретар ради                                                 Менюк І.І.</w:t>
      </w:r>
    </w:p>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CE1140" w:rsidRPr="00976B92" w:rsidRDefault="00CE1140" w:rsidP="00CE1140"/>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Mincho"/>
    <w:charset w:val="80"/>
    <w:family w:val="auto"/>
    <w:pitch w:val="variable"/>
  </w:font>
  <w:font w:name="Nimbus Roman No9 L">
    <w:altName w:val="MS Gothic"/>
    <w:charset w:val="80"/>
    <w:family w:val="roman"/>
    <w:pitch w:val="variable"/>
  </w:font>
  <w:font w:name="Liberation Serif">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80A9F"/>
    <w:multiLevelType w:val="hybridMultilevel"/>
    <w:tmpl w:val="52BEBD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2267F5"/>
    <w:multiLevelType w:val="hybridMultilevel"/>
    <w:tmpl w:val="39BE7FB4"/>
    <w:lvl w:ilvl="0" w:tplc="0419000B">
      <w:start w:val="1"/>
      <w:numFmt w:val="bullet"/>
      <w:lvlText w:val=""/>
      <w:lvlJc w:val="left"/>
      <w:pPr>
        <w:ind w:left="1080" w:hanging="360"/>
      </w:pPr>
      <w:rPr>
        <w:rFonts w:ascii="Wingdings" w:hAnsi="Wingdings" w:hint="default"/>
      </w:rPr>
    </w:lvl>
    <w:lvl w:ilvl="1" w:tplc="AF7218B0">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177C5F"/>
    <w:multiLevelType w:val="hybridMultilevel"/>
    <w:tmpl w:val="21AC0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CA48F4"/>
    <w:multiLevelType w:val="hybridMultilevel"/>
    <w:tmpl w:val="E71264A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39D015F7"/>
    <w:multiLevelType w:val="hybridMultilevel"/>
    <w:tmpl w:val="3B766F04"/>
    <w:lvl w:ilvl="0" w:tplc="0419000F">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6694053"/>
    <w:multiLevelType w:val="hybridMultilevel"/>
    <w:tmpl w:val="EF145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E95524"/>
    <w:multiLevelType w:val="hybridMultilevel"/>
    <w:tmpl w:val="276239C4"/>
    <w:lvl w:ilvl="0" w:tplc="EC3EA518">
      <w:start w:val="1"/>
      <w:numFmt w:val="decimal"/>
      <w:lvlText w:val="%1."/>
      <w:lvlJc w:val="left"/>
      <w:pPr>
        <w:ind w:left="1143" w:hanging="435"/>
      </w:pPr>
      <w:rPr>
        <w:rFonts w:hint="default"/>
      </w:rPr>
    </w:lvl>
    <w:lvl w:ilvl="1" w:tplc="322ACA84" w:tentative="1">
      <w:start w:val="1"/>
      <w:numFmt w:val="lowerLetter"/>
      <w:lvlText w:val="%2."/>
      <w:lvlJc w:val="left"/>
      <w:pPr>
        <w:ind w:left="1428" w:hanging="360"/>
      </w:pPr>
    </w:lvl>
    <w:lvl w:ilvl="2" w:tplc="E5E06856" w:tentative="1">
      <w:start w:val="1"/>
      <w:numFmt w:val="lowerRoman"/>
      <w:lvlText w:val="%3."/>
      <w:lvlJc w:val="right"/>
      <w:pPr>
        <w:ind w:left="2148" w:hanging="180"/>
      </w:pPr>
    </w:lvl>
    <w:lvl w:ilvl="3" w:tplc="1CA07754" w:tentative="1">
      <w:start w:val="1"/>
      <w:numFmt w:val="decimal"/>
      <w:lvlText w:val="%4."/>
      <w:lvlJc w:val="left"/>
      <w:pPr>
        <w:ind w:left="2868" w:hanging="360"/>
      </w:pPr>
    </w:lvl>
    <w:lvl w:ilvl="4" w:tplc="5FE41F54" w:tentative="1">
      <w:start w:val="1"/>
      <w:numFmt w:val="lowerLetter"/>
      <w:lvlText w:val="%5."/>
      <w:lvlJc w:val="left"/>
      <w:pPr>
        <w:ind w:left="3588" w:hanging="360"/>
      </w:pPr>
    </w:lvl>
    <w:lvl w:ilvl="5" w:tplc="5CC2DBB4" w:tentative="1">
      <w:start w:val="1"/>
      <w:numFmt w:val="lowerRoman"/>
      <w:lvlText w:val="%6."/>
      <w:lvlJc w:val="right"/>
      <w:pPr>
        <w:ind w:left="4308" w:hanging="180"/>
      </w:pPr>
    </w:lvl>
    <w:lvl w:ilvl="6" w:tplc="451E0CF2" w:tentative="1">
      <w:start w:val="1"/>
      <w:numFmt w:val="decimal"/>
      <w:lvlText w:val="%7."/>
      <w:lvlJc w:val="left"/>
      <w:pPr>
        <w:ind w:left="5028" w:hanging="360"/>
      </w:pPr>
    </w:lvl>
    <w:lvl w:ilvl="7" w:tplc="1C462DB2" w:tentative="1">
      <w:start w:val="1"/>
      <w:numFmt w:val="lowerLetter"/>
      <w:lvlText w:val="%8."/>
      <w:lvlJc w:val="left"/>
      <w:pPr>
        <w:ind w:left="5748" w:hanging="360"/>
      </w:pPr>
    </w:lvl>
    <w:lvl w:ilvl="8" w:tplc="56E4E576" w:tentative="1">
      <w:start w:val="1"/>
      <w:numFmt w:val="lowerRoman"/>
      <w:lvlText w:val="%9."/>
      <w:lvlJc w:val="right"/>
      <w:pPr>
        <w:ind w:left="6468" w:hanging="180"/>
      </w:pPr>
    </w:lvl>
  </w:abstractNum>
  <w:abstractNum w:abstractNumId="7" w15:restartNumberingAfterBreak="0">
    <w:nsid w:val="5B702AC7"/>
    <w:multiLevelType w:val="hybridMultilevel"/>
    <w:tmpl w:val="887A19BE"/>
    <w:lvl w:ilvl="0" w:tplc="42204B62">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15:restartNumberingAfterBreak="0">
    <w:nsid w:val="65DC7B02"/>
    <w:multiLevelType w:val="hybridMultilevel"/>
    <w:tmpl w:val="88EEB2C0"/>
    <w:lvl w:ilvl="0" w:tplc="403A6DD6">
      <w:start w:val="1"/>
      <w:numFmt w:val="bullet"/>
      <w:lvlText w:val=""/>
      <w:lvlJc w:val="left"/>
      <w:pPr>
        <w:ind w:left="720" w:hanging="360"/>
      </w:pPr>
      <w:rPr>
        <w:rFonts w:ascii="Wingdings" w:hAnsi="Wingdings" w:hint="default"/>
      </w:rPr>
    </w:lvl>
    <w:lvl w:ilvl="1" w:tplc="235282D2" w:tentative="1">
      <w:start w:val="1"/>
      <w:numFmt w:val="bullet"/>
      <w:lvlText w:val="o"/>
      <w:lvlJc w:val="left"/>
      <w:pPr>
        <w:ind w:left="1440" w:hanging="360"/>
      </w:pPr>
      <w:rPr>
        <w:rFonts w:ascii="Courier New" w:hAnsi="Courier New" w:cs="Courier New" w:hint="default"/>
      </w:rPr>
    </w:lvl>
    <w:lvl w:ilvl="2" w:tplc="117AF75E" w:tentative="1">
      <w:start w:val="1"/>
      <w:numFmt w:val="bullet"/>
      <w:lvlText w:val=""/>
      <w:lvlJc w:val="left"/>
      <w:pPr>
        <w:ind w:left="2160" w:hanging="360"/>
      </w:pPr>
      <w:rPr>
        <w:rFonts w:ascii="Wingdings" w:hAnsi="Wingdings" w:hint="default"/>
      </w:rPr>
    </w:lvl>
    <w:lvl w:ilvl="3" w:tplc="8F08B4D4" w:tentative="1">
      <w:start w:val="1"/>
      <w:numFmt w:val="bullet"/>
      <w:lvlText w:val=""/>
      <w:lvlJc w:val="left"/>
      <w:pPr>
        <w:ind w:left="2880" w:hanging="360"/>
      </w:pPr>
      <w:rPr>
        <w:rFonts w:ascii="Symbol" w:hAnsi="Symbol" w:hint="default"/>
      </w:rPr>
    </w:lvl>
    <w:lvl w:ilvl="4" w:tplc="CDB67E16" w:tentative="1">
      <w:start w:val="1"/>
      <w:numFmt w:val="bullet"/>
      <w:lvlText w:val="o"/>
      <w:lvlJc w:val="left"/>
      <w:pPr>
        <w:ind w:left="3600" w:hanging="360"/>
      </w:pPr>
      <w:rPr>
        <w:rFonts w:ascii="Courier New" w:hAnsi="Courier New" w:cs="Courier New" w:hint="default"/>
      </w:rPr>
    </w:lvl>
    <w:lvl w:ilvl="5" w:tplc="B8CC1C26" w:tentative="1">
      <w:start w:val="1"/>
      <w:numFmt w:val="bullet"/>
      <w:lvlText w:val=""/>
      <w:lvlJc w:val="left"/>
      <w:pPr>
        <w:ind w:left="4320" w:hanging="360"/>
      </w:pPr>
      <w:rPr>
        <w:rFonts w:ascii="Wingdings" w:hAnsi="Wingdings" w:hint="default"/>
      </w:rPr>
    </w:lvl>
    <w:lvl w:ilvl="6" w:tplc="399A2B2C" w:tentative="1">
      <w:start w:val="1"/>
      <w:numFmt w:val="bullet"/>
      <w:lvlText w:val=""/>
      <w:lvlJc w:val="left"/>
      <w:pPr>
        <w:ind w:left="5040" w:hanging="360"/>
      </w:pPr>
      <w:rPr>
        <w:rFonts w:ascii="Symbol" w:hAnsi="Symbol" w:hint="default"/>
      </w:rPr>
    </w:lvl>
    <w:lvl w:ilvl="7" w:tplc="8576A0D2" w:tentative="1">
      <w:start w:val="1"/>
      <w:numFmt w:val="bullet"/>
      <w:lvlText w:val="o"/>
      <w:lvlJc w:val="left"/>
      <w:pPr>
        <w:ind w:left="5760" w:hanging="360"/>
      </w:pPr>
      <w:rPr>
        <w:rFonts w:ascii="Courier New" w:hAnsi="Courier New" w:cs="Courier New" w:hint="default"/>
      </w:rPr>
    </w:lvl>
    <w:lvl w:ilvl="8" w:tplc="3FD43446" w:tentative="1">
      <w:start w:val="1"/>
      <w:numFmt w:val="bullet"/>
      <w:lvlText w:val=""/>
      <w:lvlJc w:val="left"/>
      <w:pPr>
        <w:ind w:left="6480" w:hanging="360"/>
      </w:pPr>
      <w:rPr>
        <w:rFonts w:ascii="Wingdings" w:hAnsi="Wingdings" w:hint="default"/>
      </w:rPr>
    </w:lvl>
  </w:abstractNum>
  <w:abstractNum w:abstractNumId="9" w15:restartNumberingAfterBreak="0">
    <w:nsid w:val="76172D0E"/>
    <w:multiLevelType w:val="hybridMultilevel"/>
    <w:tmpl w:val="6F28E7A6"/>
    <w:lvl w:ilvl="0" w:tplc="0419000F">
      <w:start w:val="1"/>
      <w:numFmt w:val="bullet"/>
      <w:lvlText w:val=""/>
      <w:lvlJc w:val="left"/>
      <w:pPr>
        <w:ind w:left="1080" w:hanging="360"/>
      </w:pPr>
      <w:rPr>
        <w:rFonts w:ascii="Wingdings" w:hAnsi="Wingdings"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4"/>
  </w:num>
  <w:num w:numId="4">
    <w:abstractNumId w:val="8"/>
  </w:num>
  <w:num w:numId="5">
    <w:abstractNumId w:val="7"/>
  </w:num>
  <w:num w:numId="6">
    <w:abstractNumId w:val="0"/>
  </w:num>
  <w:num w:numId="7">
    <w:abstractNumId w:val="1"/>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140"/>
    <w:rsid w:val="006A6A13"/>
    <w:rsid w:val="00CE11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CB2CF"/>
  <w15:chartTrackingRefBased/>
  <w15:docId w15:val="{DF2776F2-5CA2-4FB8-89FE-8CB25688C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114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E114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E114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140"/>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CE1140"/>
    <w:rPr>
      <w:rFonts w:ascii="Times New Roman" w:eastAsia="Times New Roman" w:hAnsi="Times New Roman" w:cs="Times New Roman"/>
      <w:b/>
      <w:szCs w:val="20"/>
      <w:lang w:eastAsia="ru-RU"/>
    </w:rPr>
  </w:style>
  <w:style w:type="paragraph" w:styleId="a3">
    <w:name w:val="Subtitle"/>
    <w:basedOn w:val="a"/>
    <w:link w:val="a4"/>
    <w:qFormat/>
    <w:rsid w:val="00CE1140"/>
    <w:pPr>
      <w:jc w:val="center"/>
    </w:pPr>
    <w:rPr>
      <w:rFonts w:eastAsia="Times New Roman"/>
      <w:b/>
      <w:sz w:val="20"/>
      <w:szCs w:val="20"/>
    </w:rPr>
  </w:style>
  <w:style w:type="character" w:customStyle="1" w:styleId="a4">
    <w:name w:val="Підзаголовок Знак"/>
    <w:basedOn w:val="a0"/>
    <w:link w:val="a3"/>
    <w:rsid w:val="00CE1140"/>
    <w:rPr>
      <w:rFonts w:ascii="Times New Roman" w:eastAsia="Times New Roman" w:hAnsi="Times New Roman" w:cs="Times New Roman"/>
      <w:b/>
      <w:sz w:val="20"/>
      <w:szCs w:val="20"/>
      <w:lang w:eastAsia="ru-RU"/>
    </w:rPr>
  </w:style>
  <w:style w:type="paragraph" w:styleId="a5">
    <w:name w:val="Title"/>
    <w:aliases w:val="Номер таблиці"/>
    <w:basedOn w:val="a"/>
    <w:link w:val="a6"/>
    <w:qFormat/>
    <w:rsid w:val="00CE1140"/>
    <w:pPr>
      <w:jc w:val="center"/>
    </w:pPr>
    <w:rPr>
      <w:rFonts w:eastAsia="Times New Roman"/>
      <w:b/>
      <w:sz w:val="20"/>
      <w:szCs w:val="20"/>
    </w:rPr>
  </w:style>
  <w:style w:type="character" w:customStyle="1" w:styleId="a6">
    <w:name w:val="Назва Знак"/>
    <w:aliases w:val="Номер таблиці Знак"/>
    <w:basedOn w:val="a0"/>
    <w:link w:val="a5"/>
    <w:rsid w:val="00CE1140"/>
    <w:rPr>
      <w:rFonts w:ascii="Times New Roman" w:eastAsia="Times New Roman" w:hAnsi="Times New Roman" w:cs="Times New Roman"/>
      <w:b/>
      <w:sz w:val="20"/>
      <w:szCs w:val="20"/>
      <w:lang w:eastAsia="ru-RU"/>
    </w:rPr>
  </w:style>
  <w:style w:type="paragraph" w:styleId="a7">
    <w:name w:val="No Spacing"/>
    <w:link w:val="a8"/>
    <w:uiPriority w:val="99"/>
    <w:qFormat/>
    <w:rsid w:val="00CE1140"/>
    <w:pPr>
      <w:spacing w:after="0" w:line="240" w:lineRule="auto"/>
    </w:pPr>
    <w:rPr>
      <w:rFonts w:ascii="Calibri" w:eastAsia="Calibri" w:hAnsi="Calibri" w:cs="Times New Roman"/>
      <w:lang w:val="en-US" w:bidi="en-US"/>
    </w:rPr>
  </w:style>
  <w:style w:type="character" w:customStyle="1" w:styleId="a8">
    <w:name w:val="Без інтервалів Знак"/>
    <w:link w:val="a7"/>
    <w:uiPriority w:val="99"/>
    <w:locked/>
    <w:rsid w:val="00CE1140"/>
    <w:rPr>
      <w:rFonts w:ascii="Calibri" w:eastAsia="Calibri" w:hAnsi="Calibri" w:cs="Times New Roman"/>
      <w:lang w:val="en-US" w:bidi="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CE1140"/>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CE1140"/>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CE1140"/>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CE1140"/>
    <w:rPr>
      <w:rFonts w:ascii="Times New Roman" w:eastAsia="Arial Unicode MS" w:hAnsi="Times New Roman" w:cs="Times New Roman"/>
      <w:kern w:val="1"/>
      <w:sz w:val="24"/>
      <w:szCs w:val="24"/>
    </w:rPr>
  </w:style>
  <w:style w:type="character" w:customStyle="1" w:styleId="submenu-table">
    <w:name w:val="submenu-table"/>
    <w:rsid w:val="00CE1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8943</Words>
  <Characters>5098</Characters>
  <Application>Microsoft Office Word</Application>
  <DocSecurity>0</DocSecurity>
  <Lines>42</Lines>
  <Paragraphs>28</Paragraphs>
  <ScaleCrop>false</ScaleCrop>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2020-12-20T12:54:00Z</dcterms:created>
  <dcterms:modified xsi:type="dcterms:W3CDTF">2020-12-20T12:55:00Z</dcterms:modified>
</cp:coreProperties>
</file>