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893" w:rsidRDefault="00641893" w:rsidP="00641893">
      <w:pPr>
        <w:rPr>
          <w:b/>
          <w:sz w:val="28"/>
          <w:szCs w:val="28"/>
          <w:lang w:val="uk-UA"/>
        </w:rPr>
      </w:pPr>
    </w:p>
    <w:p w:rsidR="00641893" w:rsidRDefault="00641893" w:rsidP="00641893">
      <w:pPr>
        <w:rPr>
          <w:b/>
          <w:sz w:val="28"/>
          <w:szCs w:val="28"/>
          <w:lang w:val="uk-UA"/>
        </w:rPr>
      </w:pPr>
    </w:p>
    <w:p w:rsidR="00641893" w:rsidRDefault="00641893" w:rsidP="00641893">
      <w:pPr>
        <w:jc w:val="center"/>
        <w:rPr>
          <w:b/>
          <w:sz w:val="28"/>
          <w:szCs w:val="28"/>
          <w:lang w:val="uk-UA"/>
        </w:rPr>
      </w:pPr>
      <w:r>
        <w:rPr>
          <w:b/>
          <w:sz w:val="28"/>
          <w:szCs w:val="28"/>
        </w:rPr>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6" o:title="" grayscale="t" bilevel="t"/>
          </v:shape>
          <o:OLEObject Type="Embed" ProgID="Word.Picture.8" ShapeID="_x0000_i1025" DrawAspect="Content" ObjectID="_1561789770" r:id="rId7"/>
        </w:object>
      </w:r>
    </w:p>
    <w:p w:rsidR="00641893" w:rsidRPr="000422CA" w:rsidRDefault="00641893" w:rsidP="00641893">
      <w:pPr>
        <w:jc w:val="center"/>
        <w:rPr>
          <w:b/>
          <w:sz w:val="28"/>
          <w:szCs w:val="28"/>
          <w:lang w:val="uk-UA"/>
        </w:rPr>
      </w:pPr>
    </w:p>
    <w:p w:rsidR="00641893" w:rsidRPr="006C0A47" w:rsidRDefault="00641893" w:rsidP="00641893">
      <w:pPr>
        <w:widowControl w:val="0"/>
        <w:suppressAutoHyphens/>
        <w:autoSpaceDE w:val="0"/>
        <w:ind w:right="-2"/>
        <w:jc w:val="center"/>
        <w:rPr>
          <w:caps/>
          <w:w w:val="150"/>
          <w:lang w:val="uk-UA" w:eastAsia="zh-CN"/>
        </w:rPr>
      </w:pPr>
      <w:r>
        <w:rPr>
          <w:caps/>
          <w:w w:val="150"/>
          <w:lang w:val="uk-UA" w:eastAsia="zh-CN"/>
        </w:rPr>
        <w:t>РАЙГОРОДСЬКА</w:t>
      </w:r>
      <w:r w:rsidRPr="006C0A47">
        <w:rPr>
          <w:caps/>
          <w:w w:val="150"/>
          <w:lang w:val="uk-UA" w:eastAsia="zh-CN"/>
        </w:rPr>
        <w:t xml:space="preserve"> сільська рада </w:t>
      </w:r>
    </w:p>
    <w:p w:rsidR="00641893" w:rsidRPr="006C0A47" w:rsidRDefault="00641893" w:rsidP="00641893">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w:t>
      </w:r>
      <w:r w:rsidRPr="006C0A47">
        <w:rPr>
          <w:caps/>
          <w:w w:val="150"/>
          <w:lang w:val="uk-UA" w:eastAsia="zh-CN"/>
        </w:rPr>
        <w:t>ької області</w:t>
      </w:r>
    </w:p>
    <w:p w:rsidR="00641893" w:rsidRPr="00942D16" w:rsidRDefault="00641893" w:rsidP="00641893">
      <w:pPr>
        <w:autoSpaceDE w:val="0"/>
        <w:spacing w:after="200"/>
        <w:jc w:val="center"/>
        <w:rPr>
          <w:caps/>
          <w:w w:val="150"/>
          <w:lang w:val="uk-UA" w:eastAsia="en-US"/>
        </w:rPr>
      </w:pPr>
      <w:r>
        <w:rPr>
          <w:caps/>
          <w:w w:val="150"/>
          <w:lang w:val="uk-UA" w:eastAsia="en-US"/>
        </w:rPr>
        <w:t xml:space="preserve">5 сесія 1 </w:t>
      </w:r>
      <w:r w:rsidRPr="00942D16">
        <w:rPr>
          <w:caps/>
          <w:w w:val="150"/>
          <w:lang w:val="uk-UA" w:eastAsia="en-US"/>
        </w:rPr>
        <w:t xml:space="preserve"> скликання</w:t>
      </w:r>
    </w:p>
    <w:p w:rsidR="00641893" w:rsidRPr="00942D16" w:rsidRDefault="00641893" w:rsidP="00641893">
      <w:pPr>
        <w:autoSpaceDE w:val="0"/>
        <w:spacing w:after="200"/>
        <w:jc w:val="center"/>
        <w:rPr>
          <w:b/>
          <w:caps/>
          <w:w w:val="150"/>
          <w:lang w:val="uk-UA" w:eastAsia="en-US"/>
        </w:rPr>
      </w:pPr>
      <w:r w:rsidRPr="00942D16">
        <w:rPr>
          <w:b/>
          <w:caps/>
          <w:w w:val="150"/>
          <w:lang w:val="uk-UA" w:eastAsia="en-US"/>
        </w:rPr>
        <w:t>рішення</w:t>
      </w:r>
    </w:p>
    <w:tbl>
      <w:tblPr>
        <w:tblW w:w="0" w:type="auto"/>
        <w:jc w:val="center"/>
        <w:tblLook w:val="01E0" w:firstRow="1" w:lastRow="1" w:firstColumn="1" w:lastColumn="1" w:noHBand="0" w:noVBand="0"/>
      </w:tblPr>
      <w:tblGrid>
        <w:gridCol w:w="3095"/>
        <w:gridCol w:w="3096"/>
        <w:gridCol w:w="3096"/>
      </w:tblGrid>
      <w:tr w:rsidR="00641893" w:rsidRPr="00EC5841" w:rsidTr="00FC7B22">
        <w:trPr>
          <w:jc w:val="center"/>
        </w:trPr>
        <w:tc>
          <w:tcPr>
            <w:tcW w:w="3095" w:type="dxa"/>
          </w:tcPr>
          <w:p w:rsidR="00641893" w:rsidRPr="00EC5841" w:rsidRDefault="00641893" w:rsidP="00FC7B22">
            <w:pPr>
              <w:widowControl w:val="0"/>
              <w:tabs>
                <w:tab w:val="left" w:pos="4680"/>
                <w:tab w:val="left" w:pos="6804"/>
              </w:tabs>
              <w:suppressAutoHyphens/>
              <w:jc w:val="both"/>
              <w:rPr>
                <w:kern w:val="1"/>
                <w:sz w:val="26"/>
                <w:szCs w:val="26"/>
                <w:lang w:val="uk-UA" w:eastAsia="ar-SA"/>
              </w:rPr>
            </w:pPr>
            <w:r>
              <w:rPr>
                <w:noProof/>
              </w:rPr>
              <mc:AlternateContent>
                <mc:Choice Requires="wps">
                  <w:drawing>
                    <wp:anchor distT="4294967294" distB="4294967294" distL="114300" distR="114300" simplePos="0" relativeHeight="251659264" behindDoc="0" locked="0" layoutInCell="1" allowOverlap="1" wp14:anchorId="3B49965B" wp14:editId="111A03E4">
                      <wp:simplePos x="0" y="0"/>
                      <wp:positionH relativeFrom="column">
                        <wp:posOffset>5715</wp:posOffset>
                      </wp:positionH>
                      <wp:positionV relativeFrom="paragraph">
                        <wp:posOffset>181609</wp:posOffset>
                      </wp:positionV>
                      <wp:extent cx="1790700" cy="0"/>
                      <wp:effectExtent l="0" t="0" r="1905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070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" strokecolor="windowText" strokeweight="1pt">
                      <o:lock v:ext="edit" shapetype="f"/>
                    </v:line>
                  </w:pict>
                </mc:Fallback>
              </mc:AlternateContent>
            </w:r>
            <w:r>
              <w:rPr>
                <w:kern w:val="1"/>
                <w:sz w:val="26"/>
                <w:szCs w:val="26"/>
                <w:lang w:val="uk-UA" w:eastAsia="ar-SA"/>
              </w:rPr>
              <w:t>______</w:t>
            </w:r>
            <w:r w:rsidR="00515A45">
              <w:rPr>
                <w:kern w:val="1"/>
                <w:sz w:val="26"/>
                <w:szCs w:val="26"/>
                <w:lang w:val="uk-UA" w:eastAsia="ar-SA"/>
              </w:rPr>
              <w:t>11.07</w:t>
            </w:r>
            <w:r>
              <w:rPr>
                <w:kern w:val="1"/>
                <w:sz w:val="26"/>
                <w:szCs w:val="26"/>
                <w:lang w:val="uk-UA" w:eastAsia="ar-SA"/>
              </w:rPr>
              <w:t>.2017 року</w:t>
            </w:r>
          </w:p>
        </w:tc>
        <w:tc>
          <w:tcPr>
            <w:tcW w:w="3096" w:type="dxa"/>
          </w:tcPr>
          <w:p w:rsidR="00641893" w:rsidRPr="00EC5841" w:rsidRDefault="00641893" w:rsidP="00FC7B22">
            <w:pPr>
              <w:widowControl w:val="0"/>
              <w:tabs>
                <w:tab w:val="left" w:pos="4680"/>
                <w:tab w:val="left" w:pos="6804"/>
              </w:tabs>
              <w:suppressAutoHyphens/>
              <w:jc w:val="center"/>
              <w:rPr>
                <w:kern w:val="1"/>
                <w:lang w:val="uk-UA" w:eastAsia="ar-SA"/>
              </w:rPr>
            </w:pPr>
            <w:r>
              <w:rPr>
                <w:kern w:val="1"/>
                <w:lang w:val="uk-UA" w:eastAsia="ar-SA"/>
              </w:rPr>
              <w:t xml:space="preserve">с. Райгород                       </w:t>
            </w:r>
          </w:p>
        </w:tc>
        <w:tc>
          <w:tcPr>
            <w:tcW w:w="3096" w:type="dxa"/>
          </w:tcPr>
          <w:p w:rsidR="00641893" w:rsidRPr="006A1CB7" w:rsidRDefault="007B6B5D" w:rsidP="00515A45">
            <w:pPr>
              <w:widowControl w:val="0"/>
              <w:tabs>
                <w:tab w:val="left" w:pos="4680"/>
                <w:tab w:val="left" w:pos="6804"/>
              </w:tabs>
              <w:suppressAutoHyphens/>
              <w:rPr>
                <w:b/>
                <w:kern w:val="1"/>
                <w:sz w:val="26"/>
                <w:szCs w:val="26"/>
                <w:lang w:val="uk-UA" w:eastAsia="ar-SA"/>
              </w:rPr>
            </w:pPr>
            <w:r>
              <w:rPr>
                <w:b/>
                <w:kern w:val="2"/>
                <w:sz w:val="26"/>
                <w:szCs w:val="26"/>
                <w:lang w:val="uk-UA" w:eastAsia="ar-SA"/>
              </w:rPr>
              <w:t xml:space="preserve">          </w:t>
            </w:r>
          </w:p>
        </w:tc>
      </w:tr>
    </w:tbl>
    <w:p w:rsidR="00641893" w:rsidRDefault="00641893" w:rsidP="00641893">
      <w:pPr>
        <w:ind w:firstLine="708"/>
        <w:rPr>
          <w:sz w:val="28"/>
          <w:szCs w:val="28"/>
          <w:lang w:val="uk-UA"/>
        </w:rPr>
      </w:pPr>
    </w:p>
    <w:p w:rsidR="00B44A45" w:rsidRDefault="00B44A45" w:rsidP="00B44A45">
      <w:pPr>
        <w:spacing w:before="100" w:beforeAutospacing="1" w:after="100" w:afterAutospacing="1"/>
        <w:ind w:firstLine="708"/>
        <w:rPr>
          <w:color w:val="000000"/>
          <w:sz w:val="28"/>
          <w:szCs w:val="28"/>
          <w:lang w:val="uk-UA"/>
        </w:rPr>
      </w:pPr>
      <w:r>
        <w:rPr>
          <w:bCs/>
          <w:color w:val="000000"/>
          <w:sz w:val="28"/>
          <w:szCs w:val="28"/>
          <w:lang w:val="uk-UA"/>
        </w:rPr>
        <w:t>Про затвердження Методики розрахунку і порядку використання                                                   плати за оренду комунального майна, що перебуває у комунальній власності  територіальної громади Райгородської сільської ради</w:t>
      </w:r>
      <w:r>
        <w:rPr>
          <w:b/>
          <w:bCs/>
          <w:color w:val="000000"/>
          <w:sz w:val="28"/>
          <w:szCs w:val="28"/>
          <w:lang w:val="uk-UA"/>
        </w:rPr>
        <w:t>.</w:t>
      </w:r>
      <w:r>
        <w:rPr>
          <w:color w:val="000000"/>
          <w:sz w:val="28"/>
          <w:szCs w:val="28"/>
          <w:lang w:val="uk-UA"/>
        </w:rPr>
        <w:t xml:space="preserve"> </w:t>
      </w:r>
    </w:p>
    <w:p w:rsidR="00B44A45" w:rsidRDefault="00B44A45" w:rsidP="00B44A45">
      <w:pPr>
        <w:spacing w:before="100" w:beforeAutospacing="1" w:after="100" w:afterAutospacing="1"/>
        <w:ind w:firstLine="567"/>
        <w:jc w:val="both"/>
        <w:rPr>
          <w:color w:val="000000"/>
          <w:sz w:val="28"/>
          <w:szCs w:val="28"/>
          <w:lang w:val="uk-UA"/>
        </w:rPr>
      </w:pPr>
    </w:p>
    <w:p w:rsidR="00B44A45" w:rsidRDefault="00B44A45" w:rsidP="00B44A45">
      <w:pPr>
        <w:spacing w:before="100" w:beforeAutospacing="1" w:after="100" w:afterAutospacing="1"/>
        <w:ind w:firstLine="567"/>
        <w:jc w:val="both"/>
        <w:rPr>
          <w:color w:val="000000"/>
          <w:sz w:val="28"/>
          <w:szCs w:val="28"/>
          <w:lang w:val="uk-UA"/>
        </w:rPr>
      </w:pPr>
    </w:p>
    <w:p w:rsidR="00B44A45" w:rsidRDefault="00B44A45" w:rsidP="00B44A45">
      <w:pPr>
        <w:spacing w:before="100" w:beforeAutospacing="1" w:after="100" w:afterAutospacing="1"/>
        <w:ind w:firstLine="567"/>
        <w:jc w:val="both"/>
        <w:rPr>
          <w:color w:val="000000"/>
          <w:sz w:val="28"/>
          <w:szCs w:val="28"/>
          <w:lang w:val="uk-UA"/>
        </w:rPr>
      </w:pPr>
      <w:r>
        <w:rPr>
          <w:color w:val="000000"/>
          <w:sz w:val="28"/>
          <w:szCs w:val="28"/>
          <w:lang w:val="uk-UA"/>
        </w:rPr>
        <w:t xml:space="preserve">Керуючись ст. 60 Закону України «Про місцеве самоврядування в Україні», ст.ст. 3, 19 Закону України «Про оренду державного та комунального майна», з метою врегулювання процедури розрахунку і порядку використання плати за оренду комунального майна, що перебуває у </w:t>
      </w:r>
      <w:r>
        <w:rPr>
          <w:bCs/>
          <w:color w:val="000000"/>
          <w:sz w:val="28"/>
          <w:szCs w:val="28"/>
          <w:lang w:val="uk-UA"/>
        </w:rPr>
        <w:t xml:space="preserve"> комунальній власності  територіальної громади Райгородської сільської ради                    Сесія   сільської</w:t>
      </w:r>
      <w:r>
        <w:rPr>
          <w:color w:val="000000"/>
          <w:sz w:val="28"/>
          <w:szCs w:val="28"/>
          <w:lang w:val="uk-UA"/>
        </w:rPr>
        <w:t xml:space="preserve"> ради    </w:t>
      </w:r>
      <w:r>
        <w:rPr>
          <w:bCs/>
          <w:color w:val="000000"/>
          <w:sz w:val="28"/>
          <w:szCs w:val="28"/>
          <w:lang w:val="uk-UA"/>
        </w:rPr>
        <w:t>В И Р І Ш И Л А:</w:t>
      </w:r>
    </w:p>
    <w:p w:rsidR="00B44A45" w:rsidRDefault="00B44A45" w:rsidP="00B44A45">
      <w:pPr>
        <w:spacing w:before="100" w:beforeAutospacing="1" w:after="100" w:afterAutospacing="1"/>
        <w:ind w:firstLine="567"/>
        <w:jc w:val="both"/>
        <w:rPr>
          <w:color w:val="000000"/>
          <w:sz w:val="28"/>
          <w:szCs w:val="28"/>
          <w:lang w:val="uk-UA"/>
        </w:rPr>
      </w:pPr>
      <w:r>
        <w:rPr>
          <w:sz w:val="28"/>
          <w:szCs w:val="28"/>
          <w:lang w:val="uk-UA"/>
        </w:rPr>
        <w:t xml:space="preserve"> 1. Затвердити Методику розрахунку і порядку використання плати за оренду комунального майна, що перебуває у комунальній </w:t>
      </w:r>
      <w:r>
        <w:rPr>
          <w:bCs/>
          <w:sz w:val="28"/>
          <w:szCs w:val="28"/>
          <w:lang w:val="uk-UA"/>
        </w:rPr>
        <w:t>власності  територіальної громади Райгородської сільської ради,</w:t>
      </w:r>
      <w:r>
        <w:rPr>
          <w:sz w:val="28"/>
          <w:szCs w:val="28"/>
          <w:lang w:val="uk-UA"/>
        </w:rPr>
        <w:t xml:space="preserve">  що додається.</w:t>
      </w:r>
    </w:p>
    <w:p w:rsidR="00B44A45" w:rsidRDefault="00B44A45" w:rsidP="00B44A45">
      <w:pPr>
        <w:spacing w:before="100" w:beforeAutospacing="1" w:after="100" w:afterAutospacing="1"/>
        <w:ind w:firstLine="567"/>
        <w:jc w:val="both"/>
        <w:rPr>
          <w:color w:val="000000"/>
          <w:sz w:val="28"/>
          <w:szCs w:val="28"/>
          <w:lang w:val="uk-UA"/>
        </w:rPr>
      </w:pPr>
      <w:r>
        <w:rPr>
          <w:color w:val="000000"/>
          <w:sz w:val="28"/>
          <w:szCs w:val="28"/>
          <w:lang w:val="uk-UA"/>
        </w:rPr>
        <w:t xml:space="preserve">2.. Контроль за виконанням цього рішення </w:t>
      </w:r>
      <w:r w:rsidR="003400E4">
        <w:rPr>
          <w:color w:val="000000"/>
          <w:sz w:val="28"/>
          <w:szCs w:val="28"/>
          <w:lang w:val="uk-UA"/>
        </w:rPr>
        <w:t>покласти на комісію з питань планування, фінансів, бюджету та соціально-економічного розвитку</w:t>
      </w:r>
      <w:r>
        <w:rPr>
          <w:color w:val="000000"/>
          <w:sz w:val="28"/>
          <w:szCs w:val="28"/>
          <w:lang w:val="uk-UA"/>
        </w:rPr>
        <w:t>.</w:t>
      </w:r>
    </w:p>
    <w:p w:rsidR="00B44A45" w:rsidRDefault="00B44A45" w:rsidP="00B44A45">
      <w:pPr>
        <w:spacing w:before="100" w:beforeAutospacing="1" w:after="100" w:afterAutospacing="1"/>
        <w:rPr>
          <w:color w:val="000000"/>
          <w:sz w:val="28"/>
          <w:szCs w:val="28"/>
          <w:lang w:val="uk-UA"/>
        </w:rPr>
      </w:pPr>
    </w:p>
    <w:p w:rsidR="00B44A45" w:rsidRDefault="00B44A45" w:rsidP="00B44A45">
      <w:pPr>
        <w:spacing w:before="100" w:beforeAutospacing="1" w:after="100" w:afterAutospacing="1"/>
        <w:rPr>
          <w:color w:val="000000"/>
          <w:sz w:val="28"/>
          <w:szCs w:val="28"/>
          <w:lang w:val="uk-UA"/>
        </w:rPr>
      </w:pPr>
    </w:p>
    <w:p w:rsidR="00B44A45" w:rsidRDefault="00B44A45" w:rsidP="00B44A45">
      <w:pPr>
        <w:spacing w:before="100" w:beforeAutospacing="1" w:after="100" w:afterAutospacing="1"/>
        <w:jc w:val="center"/>
        <w:rPr>
          <w:bCs/>
          <w:color w:val="000000"/>
          <w:sz w:val="28"/>
          <w:szCs w:val="28"/>
          <w:lang w:val="uk-UA"/>
        </w:rPr>
      </w:pPr>
      <w:r>
        <w:rPr>
          <w:bCs/>
          <w:color w:val="000000"/>
          <w:sz w:val="28"/>
          <w:szCs w:val="28"/>
          <w:lang w:val="uk-UA"/>
        </w:rPr>
        <w:t>Сільський  голова</w:t>
      </w:r>
      <w:r>
        <w:rPr>
          <w:bCs/>
          <w:color w:val="000000"/>
          <w:sz w:val="28"/>
          <w:szCs w:val="28"/>
          <w:lang w:val="uk-UA"/>
        </w:rPr>
        <w:tab/>
      </w:r>
      <w:r>
        <w:rPr>
          <w:bCs/>
          <w:color w:val="000000"/>
          <w:sz w:val="28"/>
          <w:szCs w:val="28"/>
          <w:lang w:val="uk-UA"/>
        </w:rPr>
        <w:tab/>
      </w:r>
      <w:r>
        <w:rPr>
          <w:bCs/>
          <w:color w:val="000000"/>
          <w:sz w:val="28"/>
          <w:szCs w:val="28"/>
          <w:lang w:val="uk-UA"/>
        </w:rPr>
        <w:tab/>
      </w:r>
      <w:r>
        <w:rPr>
          <w:bCs/>
          <w:color w:val="000000"/>
          <w:sz w:val="28"/>
          <w:szCs w:val="28"/>
          <w:lang w:val="uk-UA"/>
        </w:rPr>
        <w:tab/>
      </w:r>
      <w:r w:rsidR="003400E4">
        <w:rPr>
          <w:bCs/>
          <w:color w:val="000000"/>
          <w:sz w:val="28"/>
          <w:szCs w:val="28"/>
          <w:lang w:val="uk-UA"/>
        </w:rPr>
        <w:t>К.К.Махиня</w:t>
      </w:r>
    </w:p>
    <w:p w:rsidR="00B44A45" w:rsidRDefault="00B44A45" w:rsidP="00B44A45">
      <w:pPr>
        <w:spacing w:before="100" w:beforeAutospacing="1" w:after="100" w:afterAutospacing="1"/>
        <w:ind w:left="4536"/>
        <w:jc w:val="center"/>
        <w:rPr>
          <w:color w:val="000000"/>
          <w:sz w:val="28"/>
          <w:szCs w:val="28"/>
          <w:lang w:val="uk-UA"/>
        </w:rPr>
      </w:pPr>
    </w:p>
    <w:p w:rsidR="00B44A45" w:rsidRDefault="00B44A45" w:rsidP="00B44A45">
      <w:pPr>
        <w:spacing w:before="100" w:beforeAutospacing="1" w:after="100" w:afterAutospacing="1"/>
        <w:ind w:left="4536"/>
        <w:jc w:val="center"/>
        <w:rPr>
          <w:color w:val="000000"/>
          <w:sz w:val="28"/>
          <w:szCs w:val="28"/>
          <w:lang w:val="uk-UA"/>
        </w:rPr>
      </w:pPr>
    </w:p>
    <w:p w:rsidR="00B44A45" w:rsidRDefault="00B44A45" w:rsidP="00B44A45">
      <w:pPr>
        <w:spacing w:before="100" w:beforeAutospacing="1" w:after="100" w:afterAutospacing="1"/>
        <w:ind w:left="4536"/>
        <w:jc w:val="center"/>
        <w:rPr>
          <w:color w:val="000000"/>
          <w:sz w:val="28"/>
          <w:szCs w:val="28"/>
          <w:lang w:val="uk-UA"/>
        </w:rPr>
      </w:pPr>
    </w:p>
    <w:p w:rsidR="00B44A45" w:rsidRDefault="00B44A45" w:rsidP="00B44A45">
      <w:pPr>
        <w:spacing w:before="100" w:beforeAutospacing="1" w:after="100" w:afterAutospacing="1"/>
        <w:ind w:left="4536"/>
        <w:jc w:val="center"/>
        <w:rPr>
          <w:color w:val="000000"/>
          <w:sz w:val="28"/>
          <w:szCs w:val="28"/>
          <w:lang w:val="uk-UA"/>
        </w:rPr>
      </w:pPr>
    </w:p>
    <w:p w:rsidR="00B44A45" w:rsidRDefault="00B44A45" w:rsidP="00B44A45">
      <w:pPr>
        <w:spacing w:before="100" w:beforeAutospacing="1" w:after="100" w:afterAutospacing="1"/>
        <w:ind w:left="4536"/>
        <w:jc w:val="center"/>
        <w:rPr>
          <w:color w:val="000000"/>
          <w:sz w:val="28"/>
          <w:szCs w:val="28"/>
          <w:lang w:val="uk-UA"/>
        </w:rPr>
      </w:pPr>
    </w:p>
    <w:p w:rsidR="00B44A45" w:rsidRDefault="00B44A45" w:rsidP="00B44A45">
      <w:pPr>
        <w:spacing w:before="100" w:beforeAutospacing="1" w:after="100" w:afterAutospacing="1"/>
        <w:ind w:left="4536"/>
        <w:jc w:val="center"/>
        <w:rPr>
          <w:color w:val="000000"/>
          <w:sz w:val="28"/>
          <w:szCs w:val="28"/>
          <w:lang w:val="uk-UA"/>
        </w:rPr>
      </w:pPr>
    </w:p>
    <w:p w:rsidR="00B44A45" w:rsidRDefault="00B44A45" w:rsidP="00B44A45">
      <w:pPr>
        <w:spacing w:before="100" w:beforeAutospacing="1" w:after="100" w:afterAutospacing="1"/>
        <w:ind w:left="4536"/>
        <w:jc w:val="center"/>
        <w:rPr>
          <w:color w:val="000000"/>
          <w:sz w:val="28"/>
          <w:szCs w:val="28"/>
          <w:lang w:val="uk-UA"/>
        </w:rPr>
      </w:pPr>
    </w:p>
    <w:p w:rsidR="00B44A45" w:rsidRDefault="00B44A45" w:rsidP="00B44A45">
      <w:pPr>
        <w:spacing w:before="100" w:beforeAutospacing="1" w:after="100" w:afterAutospacing="1"/>
        <w:ind w:left="4536"/>
        <w:jc w:val="center"/>
        <w:rPr>
          <w:color w:val="000000"/>
          <w:sz w:val="28"/>
          <w:szCs w:val="28"/>
          <w:lang w:val="uk-UA"/>
        </w:rPr>
      </w:pPr>
      <w:r>
        <w:rPr>
          <w:color w:val="000000"/>
          <w:sz w:val="28"/>
          <w:szCs w:val="28"/>
          <w:lang w:val="uk-UA"/>
        </w:rPr>
        <w:t xml:space="preserve">ЗАТВЕРДЖЕНО    </w:t>
      </w:r>
      <w:r>
        <w:rPr>
          <w:color w:val="000000"/>
          <w:sz w:val="28"/>
          <w:szCs w:val="28"/>
          <w:lang w:val="uk-UA"/>
        </w:rPr>
        <w:br/>
        <w:t xml:space="preserve">рішенням сільської  ради </w:t>
      </w:r>
      <w:r w:rsidR="003400E4">
        <w:rPr>
          <w:color w:val="000000"/>
          <w:sz w:val="28"/>
          <w:szCs w:val="28"/>
          <w:lang w:val="uk-UA"/>
        </w:rPr>
        <w:t>1</w:t>
      </w:r>
      <w:r>
        <w:rPr>
          <w:color w:val="000000"/>
          <w:sz w:val="28"/>
          <w:szCs w:val="28"/>
          <w:lang w:val="uk-UA"/>
        </w:rPr>
        <w:t xml:space="preserve"> скликання</w:t>
      </w:r>
      <w:r>
        <w:rPr>
          <w:color w:val="000000"/>
          <w:sz w:val="28"/>
          <w:szCs w:val="28"/>
          <w:lang w:val="uk-UA"/>
        </w:rPr>
        <w:br/>
        <w:t xml:space="preserve">від  </w:t>
      </w:r>
      <w:r w:rsidR="00515A45">
        <w:rPr>
          <w:kern w:val="1"/>
          <w:sz w:val="26"/>
          <w:szCs w:val="26"/>
          <w:lang w:val="uk-UA" w:eastAsia="ar-SA"/>
        </w:rPr>
        <w:t>11.07.2017 року</w:t>
      </w:r>
      <w:bookmarkStart w:id="0" w:name="_GoBack"/>
      <w:bookmarkEnd w:id="0"/>
      <w:r>
        <w:rPr>
          <w:color w:val="000000"/>
          <w:sz w:val="28"/>
          <w:szCs w:val="28"/>
          <w:lang w:val="uk-UA"/>
        </w:rPr>
        <w:t>.</w:t>
      </w:r>
    </w:p>
    <w:p w:rsidR="00B44A45" w:rsidRDefault="00B44A45" w:rsidP="00B44A45">
      <w:pPr>
        <w:spacing w:before="100" w:beforeAutospacing="1" w:after="100" w:afterAutospacing="1"/>
        <w:jc w:val="center"/>
        <w:rPr>
          <w:bCs/>
          <w:color w:val="000000"/>
          <w:sz w:val="28"/>
          <w:szCs w:val="28"/>
          <w:lang w:val="uk-UA"/>
        </w:rPr>
      </w:pPr>
      <w:r>
        <w:rPr>
          <w:color w:val="000000"/>
          <w:sz w:val="28"/>
          <w:szCs w:val="28"/>
          <w:lang w:val="uk-UA"/>
        </w:rPr>
        <w:br/>
      </w:r>
      <w:r>
        <w:rPr>
          <w:b/>
          <w:bCs/>
          <w:color w:val="000000"/>
          <w:sz w:val="28"/>
          <w:szCs w:val="28"/>
          <w:lang w:val="uk-UA"/>
        </w:rPr>
        <w:t>Методика</w:t>
      </w:r>
      <w:r>
        <w:rPr>
          <w:b/>
          <w:bCs/>
          <w:color w:val="000000"/>
          <w:sz w:val="28"/>
          <w:szCs w:val="28"/>
          <w:lang w:val="uk-UA"/>
        </w:rPr>
        <w:br/>
        <w:t xml:space="preserve">розрахунку і порядку використання плати за оренду комунального майна, </w:t>
      </w:r>
      <w:r>
        <w:rPr>
          <w:b/>
          <w:bCs/>
          <w:color w:val="000000"/>
          <w:sz w:val="28"/>
          <w:szCs w:val="28"/>
          <w:lang w:val="uk-UA"/>
        </w:rPr>
        <w:br/>
        <w:t>що перебуває у власності територіальної громади Райгородської сільської ради</w:t>
      </w:r>
      <w:r>
        <w:rPr>
          <w:bCs/>
          <w:color w:val="000000"/>
          <w:sz w:val="28"/>
          <w:szCs w:val="28"/>
          <w:lang w:val="uk-UA"/>
        </w:rPr>
        <w:t xml:space="preserve"> .</w:t>
      </w:r>
    </w:p>
    <w:p w:rsidR="00B44A45" w:rsidRDefault="00B44A45" w:rsidP="00B44A45">
      <w:pPr>
        <w:spacing w:before="100" w:beforeAutospacing="1" w:after="100" w:afterAutospacing="1"/>
        <w:ind w:firstLine="708"/>
        <w:rPr>
          <w:color w:val="000000"/>
          <w:sz w:val="28"/>
          <w:szCs w:val="28"/>
          <w:lang w:val="uk-UA"/>
        </w:rPr>
      </w:pPr>
      <w:r>
        <w:rPr>
          <w:color w:val="000000"/>
          <w:sz w:val="28"/>
          <w:szCs w:val="28"/>
          <w:lang w:val="uk-UA"/>
        </w:rPr>
        <w:t xml:space="preserve">1. Методика розрахунку орендної плати за користування комунальним майном, що перебуває у </w:t>
      </w:r>
      <w:r>
        <w:rPr>
          <w:bCs/>
          <w:color w:val="000000"/>
          <w:sz w:val="28"/>
          <w:szCs w:val="28"/>
          <w:lang w:val="uk-UA"/>
        </w:rPr>
        <w:t xml:space="preserve">територіальної громади Райгородської сільської ради </w:t>
      </w:r>
      <w:r>
        <w:rPr>
          <w:color w:val="000000"/>
          <w:sz w:val="28"/>
          <w:szCs w:val="28"/>
          <w:lang w:val="uk-UA"/>
        </w:rPr>
        <w:t>(далі – комунальне майно), яке передається в оренду – це механізм нарахування орендної плати за користування комунальним майном.</w:t>
      </w:r>
    </w:p>
    <w:p w:rsidR="00B44A45" w:rsidRDefault="00B44A45" w:rsidP="00B44A45">
      <w:pPr>
        <w:ind w:firstLine="709"/>
        <w:rPr>
          <w:color w:val="000000"/>
          <w:sz w:val="28"/>
          <w:szCs w:val="28"/>
          <w:lang w:val="uk-UA"/>
        </w:rPr>
      </w:pPr>
      <w:r>
        <w:rPr>
          <w:color w:val="000000"/>
          <w:sz w:val="28"/>
          <w:szCs w:val="28"/>
          <w:lang w:val="uk-UA"/>
        </w:rPr>
        <w:t>2. Методика розрахунку орендної плати за користування комунальним майном, яке передається в оренду (далі - Методика) розроблена з метою визначення єдиного організаційно-економічного механізму встановлення розміру орендної плати – у випадках передачі майна поза конкурсом та при розрахунку стартової орендної плати.</w:t>
      </w:r>
    </w:p>
    <w:p w:rsidR="00B44A45" w:rsidRDefault="00B44A45" w:rsidP="00B44A45">
      <w:pPr>
        <w:ind w:firstLine="709"/>
        <w:jc w:val="both"/>
        <w:rPr>
          <w:color w:val="000000"/>
          <w:sz w:val="28"/>
          <w:szCs w:val="28"/>
          <w:lang w:val="uk-UA"/>
        </w:rPr>
      </w:pPr>
      <w:r>
        <w:rPr>
          <w:color w:val="000000"/>
          <w:sz w:val="28"/>
          <w:szCs w:val="28"/>
          <w:lang w:val="uk-UA"/>
        </w:rPr>
        <w:t>3. Розмір орендної плати встановлюється, як правило, в грошовій формі згідно з типовим договором оренди майна, затвердженим рішенням  Райгородської сільської ради.</w:t>
      </w:r>
    </w:p>
    <w:p w:rsidR="00B44A45" w:rsidRDefault="00B44A45" w:rsidP="00B44A45">
      <w:pPr>
        <w:ind w:firstLine="709"/>
        <w:jc w:val="both"/>
        <w:rPr>
          <w:color w:val="000000"/>
          <w:sz w:val="28"/>
          <w:szCs w:val="28"/>
          <w:lang w:val="uk-UA"/>
        </w:rPr>
      </w:pPr>
      <w:r>
        <w:rPr>
          <w:color w:val="000000"/>
          <w:sz w:val="28"/>
          <w:szCs w:val="28"/>
          <w:lang w:val="uk-UA"/>
        </w:rPr>
        <w:t>4. Орендна плата є платежем, який вносить орендар орендодавцю незалежно від наслідків господарської діяльності. Орендар зобов’язаний вносити орендну плату своєчасно і у повному обсязі.</w:t>
      </w:r>
    </w:p>
    <w:p w:rsidR="00B44A45" w:rsidRDefault="00B44A45" w:rsidP="00B44A45">
      <w:pPr>
        <w:ind w:firstLine="709"/>
        <w:jc w:val="both"/>
        <w:rPr>
          <w:color w:val="000000"/>
          <w:sz w:val="28"/>
          <w:szCs w:val="28"/>
          <w:lang w:val="uk-UA"/>
        </w:rPr>
      </w:pPr>
      <w:r>
        <w:rPr>
          <w:color w:val="000000"/>
          <w:sz w:val="28"/>
          <w:szCs w:val="28"/>
          <w:lang w:val="uk-UA"/>
        </w:rPr>
        <w:t>5. Незалежна оцінка об’єкта оренди здійснюється відповідно до нормативних актів та чинних стандартів, незалежними експертами на замовлення балансоутримувача або з дозволу балансоутримувача - заявником.</w:t>
      </w:r>
    </w:p>
    <w:p w:rsidR="00B44A45" w:rsidRDefault="00B44A45" w:rsidP="00B44A45">
      <w:pPr>
        <w:ind w:firstLine="709"/>
        <w:jc w:val="both"/>
        <w:rPr>
          <w:color w:val="000000"/>
          <w:sz w:val="28"/>
          <w:szCs w:val="28"/>
          <w:lang w:val="uk-UA"/>
        </w:rPr>
      </w:pPr>
      <w:r>
        <w:rPr>
          <w:color w:val="000000"/>
          <w:sz w:val="28"/>
          <w:szCs w:val="28"/>
          <w:lang w:val="uk-UA"/>
        </w:rPr>
        <w:t>6. У разі не укладання договору оренди протягом шести місяців, укладання нового договору оренди або його переукладання на новий строк виконується нова незалежна оцінка об'єкта оренди.</w:t>
      </w:r>
    </w:p>
    <w:p w:rsidR="00B44A45" w:rsidRDefault="00B44A45" w:rsidP="00B44A45">
      <w:pPr>
        <w:ind w:firstLine="709"/>
        <w:jc w:val="both"/>
        <w:rPr>
          <w:color w:val="000000"/>
          <w:sz w:val="28"/>
          <w:szCs w:val="28"/>
          <w:lang w:val="uk-UA"/>
        </w:rPr>
      </w:pPr>
      <w:r>
        <w:rPr>
          <w:color w:val="000000"/>
          <w:sz w:val="28"/>
          <w:szCs w:val="28"/>
          <w:lang w:val="uk-UA"/>
        </w:rPr>
        <w:t>7. Розрахунок орендної плати виконує орендодавець.</w:t>
      </w:r>
    </w:p>
    <w:p w:rsidR="00B44A45" w:rsidRDefault="00B44A45" w:rsidP="00B44A45">
      <w:pPr>
        <w:ind w:firstLine="709"/>
        <w:jc w:val="both"/>
        <w:rPr>
          <w:color w:val="000000"/>
          <w:sz w:val="28"/>
          <w:szCs w:val="28"/>
          <w:lang w:val="uk-UA"/>
        </w:rPr>
      </w:pPr>
      <w:r>
        <w:rPr>
          <w:color w:val="000000"/>
          <w:sz w:val="28"/>
          <w:szCs w:val="28"/>
          <w:lang w:val="uk-UA"/>
        </w:rPr>
        <w:t>8. Орендна плата за цією Методикою розраховується у такій послідовності:</w:t>
      </w:r>
    </w:p>
    <w:p w:rsidR="00B44A45" w:rsidRDefault="00B44A45" w:rsidP="00B44A45">
      <w:pPr>
        <w:ind w:firstLine="709"/>
        <w:jc w:val="both"/>
        <w:rPr>
          <w:color w:val="000000"/>
          <w:sz w:val="28"/>
          <w:szCs w:val="28"/>
          <w:lang w:val="uk-UA"/>
        </w:rPr>
      </w:pPr>
      <w:r>
        <w:rPr>
          <w:color w:val="000000"/>
          <w:sz w:val="28"/>
          <w:szCs w:val="28"/>
          <w:lang w:val="uk-UA"/>
        </w:rPr>
        <w:t>- визначається розмір річної орендної плати;</w:t>
      </w:r>
    </w:p>
    <w:p w:rsidR="00B44A45" w:rsidRDefault="00B44A45" w:rsidP="00B44A45">
      <w:pPr>
        <w:ind w:firstLine="709"/>
        <w:jc w:val="both"/>
        <w:rPr>
          <w:color w:val="000000"/>
          <w:sz w:val="28"/>
          <w:szCs w:val="28"/>
          <w:lang w:val="uk-UA"/>
        </w:rPr>
      </w:pPr>
      <w:r>
        <w:rPr>
          <w:color w:val="000000"/>
          <w:sz w:val="28"/>
          <w:szCs w:val="28"/>
          <w:lang w:val="uk-UA"/>
        </w:rPr>
        <w:t>- на основі розміру річної орендної плати встановлюється розмір орендної плати за базовий місяць оренди, який фіксується у договорі оренди;</w:t>
      </w:r>
    </w:p>
    <w:p w:rsidR="00B44A45" w:rsidRDefault="00B44A45" w:rsidP="00B44A45">
      <w:pPr>
        <w:ind w:firstLine="709"/>
        <w:jc w:val="both"/>
        <w:rPr>
          <w:color w:val="000000"/>
          <w:sz w:val="28"/>
          <w:szCs w:val="28"/>
          <w:lang w:val="uk-UA"/>
        </w:rPr>
      </w:pPr>
      <w:r>
        <w:rPr>
          <w:color w:val="000000"/>
          <w:sz w:val="28"/>
          <w:szCs w:val="28"/>
          <w:lang w:val="uk-UA"/>
        </w:rPr>
        <w:t>- з урахуванням розміру орендної плати за базовий місяць оренди визначається розмір орендної плати за перший та наступні місяці оренди шляхом коригування розміру орендної плати за попередній місяць на індекс інфляції за поточний місяць;</w:t>
      </w:r>
    </w:p>
    <w:p w:rsidR="00B44A45" w:rsidRDefault="00B44A45" w:rsidP="00B44A45">
      <w:pPr>
        <w:ind w:firstLine="709"/>
        <w:jc w:val="both"/>
        <w:rPr>
          <w:color w:val="000000"/>
          <w:sz w:val="28"/>
          <w:szCs w:val="28"/>
          <w:lang w:val="uk-UA"/>
        </w:rPr>
      </w:pPr>
      <w:r>
        <w:rPr>
          <w:color w:val="000000"/>
          <w:sz w:val="28"/>
          <w:szCs w:val="28"/>
          <w:lang w:val="uk-UA"/>
        </w:rPr>
        <w:t>- у разі, коли термін оренди менший чи більший ніж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B44A45" w:rsidRDefault="00B44A45" w:rsidP="00B44A45">
      <w:pPr>
        <w:ind w:firstLine="709"/>
        <w:jc w:val="both"/>
        <w:rPr>
          <w:color w:val="000000"/>
          <w:sz w:val="28"/>
          <w:szCs w:val="28"/>
          <w:lang w:val="uk-UA"/>
        </w:rPr>
      </w:pPr>
      <w:r>
        <w:rPr>
          <w:color w:val="000000"/>
          <w:sz w:val="28"/>
          <w:szCs w:val="28"/>
          <w:lang w:val="uk-UA"/>
        </w:rPr>
        <w:t>- у разі, коли режим використання приміщення орендарем залежить від режиму діяльності об’єкта оренди, на основі місячної орендної плати може бути розрахована добова орендна плата, а на основі добової орендної плати розраховується погодинна орендна плата.</w:t>
      </w:r>
    </w:p>
    <w:p w:rsidR="00B44A45" w:rsidRDefault="00B44A45" w:rsidP="00B44A45">
      <w:pPr>
        <w:ind w:firstLine="709"/>
        <w:jc w:val="both"/>
        <w:rPr>
          <w:color w:val="000000"/>
          <w:sz w:val="28"/>
          <w:szCs w:val="28"/>
          <w:lang w:val="uk-UA"/>
        </w:rPr>
      </w:pPr>
      <w:r>
        <w:rPr>
          <w:color w:val="000000"/>
          <w:sz w:val="28"/>
          <w:szCs w:val="28"/>
          <w:lang w:val="uk-UA"/>
        </w:rPr>
        <w:lastRenderedPageBreak/>
        <w:t>9. Добова орендна плата розраховується шляхом ділення відповідної місячної орендної плати, визначеної за цією Методикою, на кількість діб роботи об’єкта оренди (доступу до об’єкта оренди) протягом цього місяця відповідно до встановленого режиму користування орендованим майном.</w:t>
      </w:r>
    </w:p>
    <w:p w:rsidR="00B44A45" w:rsidRDefault="00B44A45" w:rsidP="00B44A45">
      <w:pPr>
        <w:ind w:firstLine="709"/>
        <w:jc w:val="both"/>
        <w:rPr>
          <w:color w:val="000000"/>
          <w:sz w:val="28"/>
          <w:szCs w:val="28"/>
          <w:lang w:val="uk-UA"/>
        </w:rPr>
      </w:pPr>
      <w:r>
        <w:rPr>
          <w:color w:val="000000"/>
          <w:sz w:val="28"/>
          <w:szCs w:val="28"/>
          <w:lang w:val="uk-UA"/>
        </w:rPr>
        <w:t>10. Погодинна орендна плата розраховується шляхом ділення відповідної добової орендної плати на кількість годин роботи об’єкта оренди (доступу до об’єкта оренди) протягом доби відповідно до встановленого режиму користування орендованим майном.</w:t>
      </w:r>
    </w:p>
    <w:p w:rsidR="00B44A45" w:rsidRDefault="00B44A45" w:rsidP="00B44A45">
      <w:pPr>
        <w:ind w:firstLine="709"/>
        <w:jc w:val="both"/>
        <w:rPr>
          <w:color w:val="000000"/>
          <w:sz w:val="28"/>
          <w:szCs w:val="28"/>
          <w:lang w:val="uk-UA"/>
        </w:rPr>
      </w:pPr>
      <w:r>
        <w:rPr>
          <w:color w:val="000000"/>
          <w:sz w:val="28"/>
          <w:szCs w:val="28"/>
          <w:lang w:val="uk-UA"/>
        </w:rPr>
        <w:t>11    До орендної плати не включаються і сплачуються окремо:</w:t>
      </w:r>
    </w:p>
    <w:p w:rsidR="00B44A45" w:rsidRDefault="00B44A45" w:rsidP="00B44A45">
      <w:pPr>
        <w:ind w:firstLine="709"/>
        <w:jc w:val="both"/>
        <w:rPr>
          <w:color w:val="000000"/>
          <w:sz w:val="28"/>
          <w:szCs w:val="28"/>
          <w:lang w:val="uk-UA"/>
        </w:rPr>
      </w:pPr>
      <w:r>
        <w:rPr>
          <w:color w:val="000000"/>
          <w:sz w:val="28"/>
          <w:szCs w:val="28"/>
          <w:lang w:val="uk-UA"/>
        </w:rPr>
        <w:t>- витрати на утримання орендованого майна, включаючи експлуатаційні витрати;</w:t>
      </w:r>
    </w:p>
    <w:p w:rsidR="00B44A45" w:rsidRDefault="00B44A45" w:rsidP="00B44A45">
      <w:pPr>
        <w:ind w:firstLine="709"/>
        <w:jc w:val="both"/>
        <w:rPr>
          <w:color w:val="000000"/>
          <w:sz w:val="28"/>
          <w:szCs w:val="28"/>
          <w:lang w:val="uk-UA"/>
        </w:rPr>
      </w:pPr>
      <w:r>
        <w:rPr>
          <w:color w:val="000000"/>
          <w:sz w:val="28"/>
          <w:szCs w:val="28"/>
          <w:lang w:val="uk-UA"/>
        </w:rPr>
        <w:t>- плата за інші комунальні послуги, які надаються підприємствами цієї сфери;</w:t>
      </w:r>
    </w:p>
    <w:p w:rsidR="00B44A45" w:rsidRDefault="00B44A45" w:rsidP="00B44A45">
      <w:pPr>
        <w:ind w:firstLine="709"/>
        <w:jc w:val="both"/>
        <w:rPr>
          <w:color w:val="000000"/>
          <w:sz w:val="28"/>
          <w:szCs w:val="28"/>
          <w:lang w:val="uk-UA"/>
        </w:rPr>
      </w:pPr>
      <w:r>
        <w:rPr>
          <w:color w:val="000000"/>
          <w:sz w:val="28"/>
          <w:szCs w:val="28"/>
          <w:lang w:val="uk-UA"/>
        </w:rPr>
        <w:t>- плата за користування земельною ділянкою.</w:t>
      </w:r>
    </w:p>
    <w:p w:rsidR="00B44A45" w:rsidRDefault="00B44A45" w:rsidP="00B44A45">
      <w:pPr>
        <w:ind w:firstLine="709"/>
        <w:jc w:val="both"/>
        <w:rPr>
          <w:color w:val="000000"/>
          <w:sz w:val="28"/>
          <w:szCs w:val="28"/>
          <w:lang w:val="uk-UA"/>
        </w:rPr>
      </w:pPr>
      <w:r>
        <w:rPr>
          <w:color w:val="000000"/>
          <w:sz w:val="28"/>
          <w:szCs w:val="28"/>
          <w:lang w:val="uk-UA"/>
        </w:rPr>
        <w:t>12. Витрати на утримання нерухомого майна, що здане одночасно кільком підприємствам, організаціям,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загальної площі.</w:t>
      </w:r>
    </w:p>
    <w:p w:rsidR="00B44A45" w:rsidRDefault="00B44A45" w:rsidP="00B44A45">
      <w:pPr>
        <w:ind w:firstLine="709"/>
        <w:jc w:val="both"/>
        <w:rPr>
          <w:color w:val="000000"/>
          <w:sz w:val="28"/>
          <w:szCs w:val="28"/>
          <w:lang w:val="uk-UA"/>
        </w:rPr>
      </w:pPr>
      <w:r>
        <w:rPr>
          <w:color w:val="000000"/>
          <w:sz w:val="28"/>
          <w:szCs w:val="28"/>
          <w:lang w:val="uk-UA"/>
        </w:rPr>
        <w:t>Плата за користування земельною ділянкою під орендованими будівлями (їх частинами)  сплачується орендодавцем на загальних підставах з урахуванням прибудинкової території. Орендар відновлює видатки орендаря по сплаті земельного податку пропорційно займаній площі, враховуючи прибудинкову територію.</w:t>
      </w:r>
    </w:p>
    <w:p w:rsidR="00B44A45" w:rsidRDefault="00B44A45" w:rsidP="00B44A45">
      <w:pPr>
        <w:ind w:firstLine="709"/>
        <w:jc w:val="both"/>
        <w:rPr>
          <w:color w:val="000000"/>
          <w:sz w:val="28"/>
          <w:szCs w:val="28"/>
          <w:lang w:val="uk-UA"/>
        </w:rPr>
      </w:pPr>
      <w:r>
        <w:rPr>
          <w:color w:val="000000"/>
          <w:sz w:val="28"/>
          <w:szCs w:val="28"/>
          <w:lang w:val="uk-UA"/>
        </w:rPr>
        <w:t>13. У разі використання орендарем приміщення за різним цільовим призначенням, розрахунок орендної плати проводиться на підставі акту розмежування орендованої площі, складеного комісією у складі представників орендодавця і орендаря, екземпляр якого є невід’ємним додатком договору.</w:t>
      </w:r>
    </w:p>
    <w:p w:rsidR="00B44A45" w:rsidRDefault="00B44A45" w:rsidP="00B44A45">
      <w:pPr>
        <w:ind w:firstLine="709"/>
        <w:jc w:val="both"/>
        <w:rPr>
          <w:color w:val="000000"/>
          <w:sz w:val="28"/>
          <w:szCs w:val="28"/>
          <w:lang w:val="uk-UA"/>
        </w:rPr>
      </w:pPr>
      <w:r>
        <w:rPr>
          <w:color w:val="000000"/>
          <w:sz w:val="28"/>
          <w:szCs w:val="28"/>
          <w:lang w:val="uk-UA"/>
        </w:rPr>
        <w:t>14. У разі зміни цільового призначення орендованого приміщення, яке визначено умовами конкурсу, у випадках збільшення або зменшення орендної ставки перерахунок орендної плати проводиться пропорційно до змінених орендних ставок.</w:t>
      </w:r>
    </w:p>
    <w:p w:rsidR="00B44A45" w:rsidRDefault="00B44A45" w:rsidP="00B44A45">
      <w:pPr>
        <w:ind w:firstLine="709"/>
        <w:jc w:val="both"/>
        <w:rPr>
          <w:color w:val="000000"/>
          <w:sz w:val="28"/>
          <w:szCs w:val="28"/>
          <w:lang w:val="uk-UA"/>
        </w:rPr>
      </w:pPr>
      <w:r>
        <w:rPr>
          <w:color w:val="000000"/>
          <w:sz w:val="28"/>
          <w:szCs w:val="28"/>
          <w:lang w:val="uk-UA"/>
        </w:rPr>
        <w:t>15. У разі зміни площі орендованого приміщення, яка визначена умовами конкурсу, у випадках збільшення або зменшення орендної площі перерахунок орендної плати проводиться пропорційно до зміненої площі.</w:t>
      </w:r>
    </w:p>
    <w:p w:rsidR="00B44A45" w:rsidRDefault="00B44A45" w:rsidP="00B44A45">
      <w:pPr>
        <w:ind w:firstLine="709"/>
        <w:jc w:val="both"/>
        <w:rPr>
          <w:color w:val="000000"/>
          <w:sz w:val="28"/>
          <w:szCs w:val="28"/>
          <w:lang w:val="uk-UA"/>
        </w:rPr>
      </w:pPr>
      <w:r>
        <w:rPr>
          <w:color w:val="000000"/>
          <w:sz w:val="28"/>
          <w:szCs w:val="28"/>
          <w:lang w:val="uk-UA"/>
        </w:rPr>
        <w:t>16. При наданні майна в оренду на конкурсних засадах орендна плата встановлюється в розмірі запропонованому переможцем конкурсу та має перевищувати стартову. Стартова орендна плата розраховується відповідно до п. 22 цієї Методики.</w:t>
      </w:r>
    </w:p>
    <w:p w:rsidR="00B44A45" w:rsidRDefault="00B44A45" w:rsidP="00B44A45">
      <w:pPr>
        <w:ind w:firstLine="709"/>
        <w:jc w:val="both"/>
        <w:rPr>
          <w:color w:val="000000"/>
          <w:sz w:val="28"/>
          <w:szCs w:val="28"/>
          <w:lang w:val="uk-UA"/>
        </w:rPr>
      </w:pPr>
      <w:r>
        <w:rPr>
          <w:color w:val="000000"/>
          <w:sz w:val="28"/>
          <w:szCs w:val="28"/>
          <w:lang w:val="uk-UA"/>
        </w:rPr>
        <w:t xml:space="preserve">17. Річна орендна плата встановлюється у розмірі </w:t>
      </w:r>
      <w:r w:rsidRPr="00B44A45">
        <w:rPr>
          <w:color w:val="000000"/>
          <w:sz w:val="28"/>
          <w:szCs w:val="28"/>
          <w:lang w:val="uk-UA"/>
        </w:rPr>
        <w:t>2</w:t>
      </w:r>
      <w:r>
        <w:rPr>
          <w:color w:val="000000"/>
          <w:sz w:val="28"/>
          <w:szCs w:val="28"/>
          <w:lang w:val="uk-UA"/>
        </w:rPr>
        <w:t xml:space="preserve"> грн. в рік за оренду майна, що перебуває у спільній  власності </w:t>
      </w:r>
      <w:r>
        <w:rPr>
          <w:bCs/>
          <w:color w:val="000000"/>
          <w:sz w:val="28"/>
          <w:szCs w:val="28"/>
          <w:lang w:val="uk-UA"/>
        </w:rPr>
        <w:t>територіальної громади Райгородської сільської ради</w:t>
      </w:r>
      <w:r>
        <w:rPr>
          <w:color w:val="000000"/>
          <w:sz w:val="28"/>
          <w:szCs w:val="28"/>
          <w:lang w:val="uk-UA"/>
        </w:rPr>
        <w:t>:</w:t>
      </w:r>
    </w:p>
    <w:p w:rsidR="00B44A45" w:rsidRDefault="00B44A45" w:rsidP="00B44A45">
      <w:pPr>
        <w:ind w:firstLine="709"/>
        <w:jc w:val="both"/>
        <w:rPr>
          <w:color w:val="000000"/>
          <w:sz w:val="28"/>
          <w:szCs w:val="28"/>
          <w:lang w:val="uk-UA"/>
        </w:rPr>
      </w:pPr>
      <w:r>
        <w:rPr>
          <w:color w:val="000000"/>
          <w:sz w:val="28"/>
          <w:szCs w:val="28"/>
          <w:lang w:val="uk-UA"/>
        </w:rPr>
        <w:t>- бюджетними організаціями, закладами та установами, що фінансуються з місцевого та державного бюджетів.</w:t>
      </w:r>
    </w:p>
    <w:p w:rsidR="00B44A45" w:rsidRDefault="00B44A45" w:rsidP="00B44A45">
      <w:pPr>
        <w:ind w:firstLine="709"/>
        <w:jc w:val="both"/>
        <w:rPr>
          <w:color w:val="000000"/>
          <w:sz w:val="28"/>
          <w:szCs w:val="28"/>
          <w:lang w:val="uk-UA"/>
        </w:rPr>
      </w:pPr>
      <w:r>
        <w:rPr>
          <w:color w:val="000000"/>
          <w:sz w:val="28"/>
          <w:szCs w:val="28"/>
          <w:lang w:val="uk-UA"/>
        </w:rPr>
        <w:t>18. Якщо майно орендується бюджетними організаціями, орендна плата та інші видатки, пов’язані з орендою майна, вносяться за рахунок коштів, передбачених кошторисами на їх утримання.</w:t>
      </w:r>
      <w:r>
        <w:rPr>
          <w:color w:val="000000"/>
          <w:sz w:val="28"/>
          <w:szCs w:val="28"/>
          <w:lang w:val="uk-UA"/>
        </w:rPr>
        <w:br/>
        <w:t>19. При оренді нерухомого комунального майна (крім випадків, передбачених у пункті 17 Методики) розмір річної орендної плати визначається за формулою:</w:t>
      </w:r>
    </w:p>
    <w:p w:rsidR="00B44A45" w:rsidRDefault="00B44A45" w:rsidP="00B44A45">
      <w:pPr>
        <w:ind w:firstLine="709"/>
        <w:jc w:val="center"/>
        <w:rPr>
          <w:color w:val="000000"/>
          <w:sz w:val="28"/>
          <w:szCs w:val="28"/>
          <w:lang w:val="uk-UA"/>
        </w:rPr>
      </w:pPr>
      <w:r>
        <w:rPr>
          <w:color w:val="000000"/>
          <w:sz w:val="28"/>
          <w:szCs w:val="28"/>
          <w:lang w:val="uk-UA"/>
        </w:rPr>
        <w:t>Опл.р. = Вп. х Сор.,</w:t>
      </w:r>
    </w:p>
    <w:p w:rsidR="00B44A45" w:rsidRDefault="00B44A45" w:rsidP="00B44A45">
      <w:pPr>
        <w:ind w:left="708" w:firstLine="1"/>
        <w:jc w:val="both"/>
        <w:rPr>
          <w:b/>
          <w:bCs/>
          <w:color w:val="000000"/>
          <w:sz w:val="28"/>
          <w:szCs w:val="28"/>
          <w:lang w:val="uk-UA"/>
        </w:rPr>
      </w:pPr>
      <w:r>
        <w:rPr>
          <w:color w:val="000000"/>
          <w:sz w:val="28"/>
          <w:szCs w:val="28"/>
          <w:lang w:val="uk-UA"/>
        </w:rPr>
        <w:lastRenderedPageBreak/>
        <w:t>Де Опл.р. - розмір річної орендної плати, грн.;</w:t>
      </w:r>
      <w:r>
        <w:rPr>
          <w:color w:val="000000"/>
          <w:sz w:val="28"/>
          <w:szCs w:val="28"/>
          <w:lang w:val="uk-UA"/>
        </w:rPr>
        <w:br/>
        <w:t>Вп. -  вартість орендованого майна, визначена експертним шляхом, грн.;</w:t>
      </w:r>
      <w:r>
        <w:rPr>
          <w:color w:val="000000"/>
          <w:sz w:val="28"/>
          <w:szCs w:val="28"/>
          <w:lang w:val="uk-UA"/>
        </w:rPr>
        <w:br/>
      </w:r>
      <w:r>
        <w:rPr>
          <w:b/>
          <w:bCs/>
          <w:color w:val="000000"/>
          <w:sz w:val="28"/>
          <w:szCs w:val="28"/>
          <w:lang w:val="uk-UA"/>
        </w:rPr>
        <w:t>Сор. - орендна ставка, визначена з додатком.</w:t>
      </w:r>
    </w:p>
    <w:p w:rsidR="00B44A45" w:rsidRDefault="00B44A45" w:rsidP="00B44A45">
      <w:pPr>
        <w:ind w:firstLine="709"/>
        <w:jc w:val="both"/>
        <w:rPr>
          <w:color w:val="000000"/>
          <w:sz w:val="28"/>
          <w:szCs w:val="28"/>
          <w:lang w:val="uk-UA"/>
        </w:rPr>
      </w:pPr>
      <w:r>
        <w:rPr>
          <w:color w:val="000000"/>
          <w:sz w:val="28"/>
          <w:szCs w:val="28"/>
          <w:lang w:val="uk-UA"/>
        </w:rPr>
        <w:t>20. Якщо орендоване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(споруди) в цілому по формулі:</w:t>
      </w:r>
    </w:p>
    <w:p w:rsidR="00B44A45" w:rsidRDefault="00B44A45" w:rsidP="00B44A45">
      <w:pPr>
        <w:ind w:firstLine="709"/>
        <w:jc w:val="center"/>
        <w:rPr>
          <w:color w:val="000000"/>
          <w:sz w:val="28"/>
          <w:szCs w:val="28"/>
          <w:lang w:val="uk-UA"/>
        </w:rPr>
      </w:pPr>
      <w:r>
        <w:rPr>
          <w:color w:val="000000"/>
          <w:sz w:val="28"/>
          <w:szCs w:val="28"/>
          <w:lang w:val="uk-UA"/>
        </w:rPr>
        <w:t>Вп. = (Вб.с. : Пб.с.) х Нп,</w:t>
      </w:r>
    </w:p>
    <w:p w:rsidR="00B44A45" w:rsidRDefault="00B44A45" w:rsidP="00B44A45">
      <w:pPr>
        <w:ind w:firstLine="709"/>
        <w:jc w:val="both"/>
        <w:rPr>
          <w:color w:val="000000"/>
          <w:sz w:val="28"/>
          <w:szCs w:val="28"/>
          <w:lang w:val="uk-UA"/>
        </w:rPr>
      </w:pPr>
      <w:r>
        <w:rPr>
          <w:color w:val="000000"/>
          <w:sz w:val="28"/>
          <w:szCs w:val="28"/>
          <w:lang w:val="uk-UA"/>
        </w:rPr>
        <w:t>де Вп. - вартість приміщення, яке є частиною будівлі (споруди) і передається в оренду, грн.;</w:t>
      </w:r>
    </w:p>
    <w:p w:rsidR="00B44A45" w:rsidRDefault="00B44A45" w:rsidP="00B44A45">
      <w:pPr>
        <w:ind w:firstLine="709"/>
        <w:jc w:val="both"/>
        <w:rPr>
          <w:color w:val="000000"/>
          <w:sz w:val="28"/>
          <w:szCs w:val="28"/>
          <w:lang w:val="uk-UA"/>
        </w:rPr>
      </w:pPr>
      <w:r>
        <w:rPr>
          <w:color w:val="000000"/>
          <w:sz w:val="28"/>
          <w:szCs w:val="28"/>
          <w:lang w:val="uk-UA"/>
        </w:rPr>
        <w:t>Вб.с. - вартість будівлі (споруди) в цілому, визначена експертним шляхом, грн.;</w:t>
      </w:r>
    </w:p>
    <w:p w:rsidR="00B44A45" w:rsidRDefault="00B44A45" w:rsidP="00B44A45">
      <w:pPr>
        <w:ind w:firstLine="709"/>
        <w:jc w:val="both"/>
        <w:rPr>
          <w:color w:val="000000"/>
          <w:sz w:val="28"/>
          <w:szCs w:val="28"/>
          <w:lang w:val="uk-UA"/>
        </w:rPr>
      </w:pPr>
      <w:r>
        <w:rPr>
          <w:color w:val="000000"/>
          <w:sz w:val="28"/>
          <w:szCs w:val="28"/>
          <w:lang w:val="uk-UA"/>
        </w:rPr>
        <w:t>Пб.с - площа будівлі (споруди) в цілому (без площі підвальних приміщень, якщо вони не експлуатуються орендарем), в кв.м.;</w:t>
      </w:r>
    </w:p>
    <w:p w:rsidR="00B44A45" w:rsidRDefault="00B44A45" w:rsidP="00B44A45">
      <w:pPr>
        <w:ind w:firstLine="709"/>
        <w:jc w:val="both"/>
        <w:rPr>
          <w:color w:val="000000"/>
          <w:sz w:val="28"/>
          <w:szCs w:val="28"/>
          <w:lang w:val="uk-UA"/>
        </w:rPr>
      </w:pPr>
      <w:r>
        <w:rPr>
          <w:color w:val="000000"/>
          <w:sz w:val="28"/>
          <w:szCs w:val="28"/>
          <w:lang w:val="uk-UA"/>
        </w:rPr>
        <w:t>Нп. - площа орендованого приміщення, кв.м.</w:t>
      </w:r>
    </w:p>
    <w:p w:rsidR="00B44A45" w:rsidRDefault="00B44A45" w:rsidP="00B44A45">
      <w:pPr>
        <w:ind w:firstLine="709"/>
        <w:jc w:val="both"/>
        <w:rPr>
          <w:color w:val="000000"/>
          <w:sz w:val="28"/>
          <w:szCs w:val="28"/>
          <w:lang w:val="uk-UA"/>
        </w:rPr>
      </w:pPr>
      <w:r>
        <w:rPr>
          <w:color w:val="000000"/>
          <w:sz w:val="28"/>
          <w:szCs w:val="28"/>
          <w:lang w:val="uk-UA"/>
        </w:rPr>
        <w:t>21. Розмір місячної орендної плати за базовий місяць оренди розраховується за формулою:</w:t>
      </w:r>
    </w:p>
    <w:p w:rsidR="00B44A45" w:rsidRDefault="00B44A45" w:rsidP="00B44A45">
      <w:pPr>
        <w:ind w:firstLine="709"/>
        <w:jc w:val="center"/>
        <w:rPr>
          <w:color w:val="000000"/>
          <w:sz w:val="28"/>
          <w:szCs w:val="28"/>
          <w:lang w:val="uk-UA"/>
        </w:rPr>
      </w:pPr>
      <w:r>
        <w:rPr>
          <w:color w:val="000000"/>
          <w:sz w:val="28"/>
          <w:szCs w:val="28"/>
          <w:lang w:val="uk-UA"/>
        </w:rPr>
        <w:t>Опл.баз. = Опл.р. : 12,</w:t>
      </w:r>
    </w:p>
    <w:p w:rsidR="00B44A45" w:rsidRDefault="00B44A45" w:rsidP="00B44A45">
      <w:pPr>
        <w:ind w:firstLine="709"/>
        <w:jc w:val="both"/>
        <w:rPr>
          <w:color w:val="000000"/>
          <w:sz w:val="28"/>
          <w:szCs w:val="28"/>
          <w:lang w:val="uk-UA"/>
        </w:rPr>
      </w:pPr>
      <w:r>
        <w:rPr>
          <w:color w:val="000000"/>
          <w:sz w:val="28"/>
          <w:szCs w:val="28"/>
          <w:lang w:val="uk-UA"/>
        </w:rPr>
        <w:t>де Опл.баз - розмір місячної орендної плати за базовий місяць оренди.</w:t>
      </w:r>
      <w:r>
        <w:rPr>
          <w:color w:val="000000"/>
          <w:sz w:val="28"/>
          <w:szCs w:val="28"/>
          <w:lang w:val="uk-UA"/>
        </w:rPr>
        <w:br/>
        <w:t>22. Розмір місячної орендної плати за перший місяць оренди розраховується за формулою:</w:t>
      </w:r>
    </w:p>
    <w:p w:rsidR="00B44A45" w:rsidRDefault="00B44A45" w:rsidP="00B44A45">
      <w:pPr>
        <w:ind w:firstLine="709"/>
        <w:jc w:val="center"/>
        <w:rPr>
          <w:color w:val="000000"/>
          <w:sz w:val="28"/>
          <w:szCs w:val="28"/>
          <w:lang w:val="uk-UA"/>
        </w:rPr>
      </w:pPr>
      <w:r>
        <w:rPr>
          <w:color w:val="000000"/>
          <w:sz w:val="28"/>
          <w:szCs w:val="28"/>
          <w:lang w:val="uk-UA"/>
        </w:rPr>
        <w:t>Опл.міс. = Опл.баз. х Іп.р. х Ім.,</w:t>
      </w:r>
    </w:p>
    <w:p w:rsidR="00B44A45" w:rsidRDefault="00B44A45" w:rsidP="00B44A45">
      <w:pPr>
        <w:ind w:firstLine="709"/>
        <w:jc w:val="both"/>
        <w:rPr>
          <w:color w:val="000000"/>
          <w:sz w:val="28"/>
          <w:szCs w:val="28"/>
          <w:lang w:val="uk-UA"/>
        </w:rPr>
      </w:pPr>
      <w:r>
        <w:rPr>
          <w:color w:val="000000"/>
          <w:sz w:val="28"/>
          <w:szCs w:val="28"/>
          <w:lang w:val="uk-UA"/>
        </w:rPr>
        <w:t>де Іп.р. - індекс інфляції з дати проведення експертної оцінки до початку дії договору оренди;</w:t>
      </w:r>
    </w:p>
    <w:p w:rsidR="00B44A45" w:rsidRDefault="00B44A45" w:rsidP="00B44A45">
      <w:pPr>
        <w:ind w:firstLine="709"/>
        <w:jc w:val="both"/>
        <w:rPr>
          <w:color w:val="000000"/>
          <w:sz w:val="28"/>
          <w:szCs w:val="28"/>
          <w:lang w:val="uk-UA"/>
        </w:rPr>
      </w:pPr>
      <w:r>
        <w:rPr>
          <w:color w:val="000000"/>
          <w:sz w:val="28"/>
          <w:szCs w:val="28"/>
          <w:lang w:val="uk-UA"/>
        </w:rPr>
        <w:t>Ім. - індекс інфляції за перший місяць оренди;</w:t>
      </w:r>
    </w:p>
    <w:p w:rsidR="00B44A45" w:rsidRDefault="00B44A45" w:rsidP="00B44A45">
      <w:pPr>
        <w:ind w:firstLine="709"/>
        <w:jc w:val="both"/>
        <w:rPr>
          <w:color w:val="000000"/>
          <w:sz w:val="28"/>
          <w:szCs w:val="28"/>
          <w:lang w:val="uk-UA"/>
        </w:rPr>
      </w:pPr>
      <w:r>
        <w:rPr>
          <w:color w:val="000000"/>
          <w:sz w:val="28"/>
          <w:szCs w:val="28"/>
          <w:lang w:val="uk-UA"/>
        </w:rPr>
        <w:t>23.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B44A45" w:rsidRDefault="00B44A45" w:rsidP="00B44A45">
      <w:pPr>
        <w:ind w:firstLine="709"/>
        <w:jc w:val="both"/>
        <w:rPr>
          <w:color w:val="000000"/>
          <w:sz w:val="28"/>
          <w:szCs w:val="28"/>
          <w:lang w:val="uk-UA"/>
        </w:rPr>
      </w:pPr>
      <w:r>
        <w:rPr>
          <w:color w:val="000000"/>
          <w:sz w:val="28"/>
          <w:szCs w:val="28"/>
          <w:lang w:val="uk-UA"/>
        </w:rPr>
        <w:t>24. При оренді цілісних майнових комплексів розмір річної орендної плати встановлюється в порядку, визначеному Кабінетом Міністрів України для майна, що знаходиться в державній власності.</w:t>
      </w:r>
    </w:p>
    <w:p w:rsidR="00B44A45" w:rsidRDefault="00B44A45" w:rsidP="00B44A45">
      <w:pPr>
        <w:ind w:firstLine="709"/>
        <w:jc w:val="both"/>
        <w:rPr>
          <w:color w:val="000000"/>
          <w:sz w:val="28"/>
          <w:szCs w:val="28"/>
          <w:lang w:val="uk-UA"/>
        </w:rPr>
      </w:pPr>
      <w:r>
        <w:rPr>
          <w:color w:val="000000"/>
          <w:sz w:val="28"/>
          <w:szCs w:val="28"/>
          <w:lang w:val="uk-UA"/>
        </w:rPr>
        <w:t>25. Розмір місячної орендної плати за базовий місяць оренди розраховується за формулою:</w:t>
      </w:r>
    </w:p>
    <w:p w:rsidR="00B44A45" w:rsidRDefault="00B44A45" w:rsidP="00B44A45">
      <w:pPr>
        <w:ind w:firstLine="709"/>
        <w:jc w:val="center"/>
        <w:rPr>
          <w:color w:val="000000"/>
          <w:sz w:val="28"/>
          <w:szCs w:val="28"/>
          <w:lang w:val="uk-UA"/>
        </w:rPr>
      </w:pPr>
      <w:r>
        <w:rPr>
          <w:color w:val="000000"/>
          <w:sz w:val="28"/>
          <w:szCs w:val="28"/>
          <w:lang w:val="uk-UA"/>
        </w:rPr>
        <w:t>Опл.баз. = Опл.р. : 12,</w:t>
      </w:r>
    </w:p>
    <w:p w:rsidR="00B44A45" w:rsidRDefault="00B44A45" w:rsidP="00B44A45">
      <w:pPr>
        <w:ind w:firstLine="709"/>
        <w:jc w:val="both"/>
        <w:rPr>
          <w:color w:val="000000"/>
          <w:sz w:val="28"/>
          <w:szCs w:val="28"/>
          <w:lang w:val="uk-UA"/>
        </w:rPr>
      </w:pPr>
      <w:r>
        <w:rPr>
          <w:color w:val="000000"/>
          <w:sz w:val="28"/>
          <w:szCs w:val="28"/>
          <w:lang w:val="uk-UA"/>
        </w:rPr>
        <w:t>де Опл.баз. - розмір місячної орендної плати за базовий місяць оренди.</w:t>
      </w:r>
      <w:r>
        <w:rPr>
          <w:color w:val="000000"/>
          <w:sz w:val="28"/>
          <w:szCs w:val="28"/>
          <w:lang w:val="uk-UA"/>
        </w:rPr>
        <w:br/>
        <w:t>26. Розмір місячної орендної плати за перший місяць оренди розраховується за формулою:</w:t>
      </w:r>
    </w:p>
    <w:p w:rsidR="00B44A45" w:rsidRDefault="00B44A45" w:rsidP="00B44A45">
      <w:pPr>
        <w:ind w:firstLine="709"/>
        <w:jc w:val="center"/>
        <w:rPr>
          <w:color w:val="000000"/>
          <w:sz w:val="28"/>
          <w:szCs w:val="28"/>
          <w:lang w:val="uk-UA"/>
        </w:rPr>
      </w:pPr>
      <w:r>
        <w:rPr>
          <w:color w:val="000000"/>
          <w:sz w:val="28"/>
          <w:szCs w:val="28"/>
          <w:lang w:val="uk-UA"/>
        </w:rPr>
        <w:t>Опл.міс. = Опл.баз. х Іп.р. х Ім.,</w:t>
      </w:r>
    </w:p>
    <w:p w:rsidR="00B44A45" w:rsidRDefault="00B44A45" w:rsidP="00B44A45">
      <w:pPr>
        <w:ind w:firstLine="709"/>
        <w:jc w:val="both"/>
        <w:rPr>
          <w:color w:val="000000"/>
          <w:sz w:val="28"/>
          <w:szCs w:val="28"/>
          <w:lang w:val="uk-UA"/>
        </w:rPr>
      </w:pPr>
      <w:r>
        <w:rPr>
          <w:color w:val="000000"/>
          <w:sz w:val="28"/>
          <w:szCs w:val="28"/>
          <w:lang w:val="uk-UA"/>
        </w:rPr>
        <w:t>де Іп.р. - індекс інфляції з дати проведення експертної оцінки до початку дії договору оренди;</w:t>
      </w:r>
    </w:p>
    <w:p w:rsidR="00B44A45" w:rsidRDefault="00B44A45" w:rsidP="00B44A45">
      <w:pPr>
        <w:ind w:firstLine="709"/>
        <w:jc w:val="both"/>
        <w:rPr>
          <w:color w:val="000000"/>
          <w:sz w:val="28"/>
          <w:szCs w:val="28"/>
          <w:lang w:val="uk-UA"/>
        </w:rPr>
      </w:pPr>
      <w:r>
        <w:rPr>
          <w:color w:val="000000"/>
          <w:sz w:val="28"/>
          <w:szCs w:val="28"/>
          <w:lang w:val="uk-UA"/>
        </w:rPr>
        <w:t>Ім. - індекс інфляції за перший місяць оренди.</w:t>
      </w:r>
    </w:p>
    <w:p w:rsidR="00B44A45" w:rsidRDefault="00B44A45" w:rsidP="00B44A45">
      <w:pPr>
        <w:ind w:firstLine="709"/>
        <w:jc w:val="both"/>
        <w:rPr>
          <w:color w:val="000000"/>
          <w:sz w:val="28"/>
          <w:szCs w:val="28"/>
          <w:lang w:val="uk-UA"/>
        </w:rPr>
      </w:pPr>
      <w:r>
        <w:rPr>
          <w:color w:val="000000"/>
          <w:sz w:val="28"/>
          <w:szCs w:val="28"/>
          <w:lang w:val="uk-UA"/>
        </w:rPr>
        <w:t>27. Розмір річної орендної плати у разі оренди, окремого індивідуально визначеного майна (крім нерухомого майна) встановлюється за згодою сторін, але не менше ніж 10 відсотків залишкової відновної вартості орендованого майна. Орендодавець може пропонувати орендарю здійснити експертну оцінку майна, що передається в оренду.</w:t>
      </w:r>
    </w:p>
    <w:p w:rsidR="00B44A45" w:rsidRDefault="00B44A45" w:rsidP="00B44A45">
      <w:pPr>
        <w:ind w:firstLine="709"/>
        <w:jc w:val="both"/>
        <w:rPr>
          <w:color w:val="000000"/>
          <w:sz w:val="28"/>
          <w:szCs w:val="28"/>
          <w:lang w:val="uk-UA"/>
        </w:rPr>
      </w:pPr>
      <w:r>
        <w:rPr>
          <w:color w:val="000000"/>
          <w:sz w:val="28"/>
          <w:szCs w:val="28"/>
          <w:lang w:val="uk-UA"/>
        </w:rPr>
        <w:t>28. Розмір місячної орендної плати за базовий, перший та наступні місяці оренди розраховується так, як і при оренді нерухомого майна.</w:t>
      </w:r>
    </w:p>
    <w:p w:rsidR="00B44A45" w:rsidRDefault="00B44A45" w:rsidP="00B44A45">
      <w:pPr>
        <w:ind w:firstLine="709"/>
        <w:jc w:val="both"/>
        <w:rPr>
          <w:color w:val="000000"/>
          <w:sz w:val="28"/>
          <w:szCs w:val="28"/>
          <w:lang w:val="uk-UA"/>
        </w:rPr>
      </w:pPr>
      <w:r>
        <w:rPr>
          <w:color w:val="000000"/>
          <w:sz w:val="28"/>
          <w:szCs w:val="28"/>
          <w:lang w:val="uk-UA"/>
        </w:rPr>
        <w:t>29. Термін внесення орендної плати визначається у договорі (не пізніше 15-го числа наступного місяця).</w:t>
      </w:r>
    </w:p>
    <w:p w:rsidR="00B44A45" w:rsidRDefault="00B44A45" w:rsidP="00B44A45">
      <w:pPr>
        <w:ind w:firstLine="709"/>
        <w:jc w:val="both"/>
        <w:rPr>
          <w:color w:val="000000"/>
          <w:sz w:val="28"/>
          <w:szCs w:val="28"/>
          <w:lang w:val="uk-UA"/>
        </w:rPr>
      </w:pPr>
      <w:r>
        <w:rPr>
          <w:color w:val="000000"/>
          <w:sz w:val="28"/>
          <w:szCs w:val="28"/>
          <w:lang w:val="uk-UA"/>
        </w:rPr>
        <w:lastRenderedPageBreak/>
        <w:t>30. Суми зайво перерахованої орендної плати зараховуються в рахунок наступних платежів або повертаються платникові в 5-ти денний термін від одержання його письмової заяви.</w:t>
      </w:r>
    </w:p>
    <w:p w:rsidR="00B44A45" w:rsidRDefault="00B44A45" w:rsidP="00B44A45">
      <w:pPr>
        <w:ind w:firstLine="709"/>
        <w:jc w:val="both"/>
        <w:rPr>
          <w:color w:val="000000"/>
          <w:sz w:val="28"/>
          <w:szCs w:val="28"/>
          <w:lang w:val="uk-UA"/>
        </w:rPr>
      </w:pPr>
      <w:r>
        <w:rPr>
          <w:color w:val="000000"/>
          <w:sz w:val="28"/>
          <w:szCs w:val="28"/>
          <w:lang w:val="uk-UA"/>
        </w:rPr>
        <w:t>31. У разі несвоєчасної сплати орендної плати орендар сплачує окремо від орендної плати пеню.</w:t>
      </w:r>
    </w:p>
    <w:p w:rsidR="00B44A45" w:rsidRDefault="00B44A45" w:rsidP="00B44A45">
      <w:pPr>
        <w:ind w:firstLine="709"/>
        <w:jc w:val="both"/>
        <w:rPr>
          <w:color w:val="000000"/>
          <w:sz w:val="28"/>
          <w:szCs w:val="28"/>
          <w:lang w:val="uk-UA"/>
        </w:rPr>
      </w:pPr>
      <w:r>
        <w:rPr>
          <w:color w:val="000000"/>
          <w:sz w:val="28"/>
          <w:szCs w:val="28"/>
          <w:lang w:val="uk-UA"/>
        </w:rPr>
        <w:t>32. Стягнення заборгованості по орендній платі провадиться в установленому законом порядку.</w:t>
      </w:r>
    </w:p>
    <w:p w:rsidR="00B44A45" w:rsidRDefault="00B44A45" w:rsidP="00B44A45">
      <w:pPr>
        <w:ind w:firstLine="709"/>
        <w:jc w:val="both"/>
        <w:rPr>
          <w:color w:val="000000"/>
          <w:sz w:val="28"/>
          <w:szCs w:val="28"/>
          <w:lang w:val="uk-UA"/>
        </w:rPr>
      </w:pPr>
      <w:r>
        <w:rPr>
          <w:color w:val="000000"/>
          <w:sz w:val="28"/>
          <w:szCs w:val="28"/>
          <w:lang w:val="uk-UA"/>
        </w:rPr>
        <w:t>33. Розмір орендної плати може переглядатися на вимогу однієї із сторін у разі зміни чинного законодавства щодо методики її розрахунку, змін цін і тарифів та в інших випадках, передбачених чинним законодавством України.</w:t>
      </w:r>
    </w:p>
    <w:p w:rsidR="00B44A45" w:rsidRDefault="00B44A45" w:rsidP="00B44A45">
      <w:pPr>
        <w:ind w:firstLine="709"/>
        <w:jc w:val="both"/>
        <w:rPr>
          <w:color w:val="000000"/>
          <w:sz w:val="28"/>
          <w:szCs w:val="28"/>
          <w:lang w:val="uk-UA"/>
        </w:rPr>
      </w:pPr>
      <w:r>
        <w:rPr>
          <w:color w:val="000000"/>
          <w:sz w:val="28"/>
          <w:szCs w:val="28"/>
          <w:lang w:val="uk-UA"/>
        </w:rPr>
        <w:t>34. Розмір орендної плати коригується з урахуванням коефіцієнтів, що враховують місце розміщення орендованої площі:</w:t>
      </w:r>
    </w:p>
    <w:p w:rsidR="00B44A45" w:rsidRDefault="00B44A45" w:rsidP="00B44A45">
      <w:pPr>
        <w:ind w:firstLine="709"/>
        <w:jc w:val="both"/>
        <w:rPr>
          <w:color w:val="000000"/>
          <w:sz w:val="28"/>
          <w:szCs w:val="28"/>
          <w:lang w:val="uk-UA"/>
        </w:rPr>
      </w:pPr>
      <w:r>
        <w:rPr>
          <w:color w:val="000000"/>
          <w:sz w:val="28"/>
          <w:szCs w:val="28"/>
          <w:lang w:val="uk-UA"/>
        </w:rPr>
        <w:t>К1 = 0,8 - у підвалах;</w:t>
      </w:r>
    </w:p>
    <w:p w:rsidR="00B44A45" w:rsidRDefault="00B44A45" w:rsidP="00B44A45">
      <w:pPr>
        <w:ind w:firstLine="709"/>
        <w:jc w:val="both"/>
        <w:rPr>
          <w:color w:val="000000"/>
          <w:sz w:val="28"/>
          <w:szCs w:val="28"/>
          <w:lang w:val="uk-UA"/>
        </w:rPr>
      </w:pPr>
      <w:r>
        <w:rPr>
          <w:color w:val="000000"/>
          <w:sz w:val="28"/>
          <w:szCs w:val="28"/>
          <w:lang w:val="uk-UA"/>
        </w:rPr>
        <w:t>К2 = 0,9 - у напівпідвалах;</w:t>
      </w:r>
    </w:p>
    <w:p w:rsidR="00B44A45" w:rsidRDefault="00B44A45" w:rsidP="00B44A45">
      <w:pPr>
        <w:ind w:firstLine="709"/>
        <w:jc w:val="both"/>
        <w:rPr>
          <w:color w:val="000000"/>
          <w:sz w:val="28"/>
          <w:szCs w:val="28"/>
          <w:lang w:val="uk-UA"/>
        </w:rPr>
      </w:pPr>
      <w:r>
        <w:rPr>
          <w:color w:val="000000"/>
          <w:sz w:val="28"/>
          <w:szCs w:val="28"/>
          <w:lang w:val="uk-UA"/>
        </w:rPr>
        <w:t>При встановленні пільгової орендної ставки, коефіцієнт для розрахунку орендної плати застосовується.</w:t>
      </w:r>
    </w:p>
    <w:p w:rsidR="00B44A45" w:rsidRDefault="00B44A45" w:rsidP="00B44A45">
      <w:pPr>
        <w:ind w:firstLine="709"/>
        <w:jc w:val="both"/>
        <w:rPr>
          <w:color w:val="000000"/>
          <w:sz w:val="28"/>
          <w:szCs w:val="28"/>
          <w:lang w:val="uk-UA"/>
        </w:rPr>
      </w:pPr>
      <w:r>
        <w:rPr>
          <w:color w:val="000000"/>
          <w:sz w:val="28"/>
          <w:szCs w:val="28"/>
          <w:lang w:val="uk-UA"/>
        </w:rPr>
        <w:t>35. Орендар за рішеннями Райгородської сільської ради має право передати в суборенду нерухоме майно.</w:t>
      </w:r>
    </w:p>
    <w:p w:rsidR="00B44A45" w:rsidRDefault="00B44A45" w:rsidP="00B44A45">
      <w:pPr>
        <w:ind w:firstLine="709"/>
        <w:jc w:val="both"/>
        <w:rPr>
          <w:color w:val="000000"/>
          <w:sz w:val="28"/>
          <w:szCs w:val="28"/>
          <w:lang w:val="uk-UA"/>
        </w:rPr>
      </w:pPr>
      <w:r>
        <w:rPr>
          <w:color w:val="000000"/>
          <w:sz w:val="28"/>
          <w:szCs w:val="28"/>
          <w:lang w:val="uk-UA"/>
        </w:rPr>
        <w:t>36. Нарахування орендної плати за суборенду здійснюється орендарями. У разі, якщо плата за суборенду (у зв’язку зі зміною профілю використання приміщення на умовах суборенди), перевищує розмір орендної плати, різниця між ними перераховується орендодавцю.</w:t>
      </w:r>
    </w:p>
    <w:p w:rsidR="00B44A45" w:rsidRDefault="00B44A45" w:rsidP="00B44A45">
      <w:pPr>
        <w:ind w:firstLine="709"/>
        <w:jc w:val="both"/>
        <w:rPr>
          <w:color w:val="000000"/>
          <w:sz w:val="28"/>
          <w:szCs w:val="28"/>
          <w:lang w:val="uk-UA"/>
        </w:rPr>
      </w:pPr>
      <w:r>
        <w:rPr>
          <w:color w:val="000000"/>
          <w:sz w:val="28"/>
          <w:szCs w:val="28"/>
          <w:lang w:val="uk-UA"/>
        </w:rPr>
        <w:t>37. Розмір орендної плати при передачі в оренду майна фізичним особам, які не зареєстровані як суб’єкти підприємницької діяльності, розраховувати згідно з цією методикою.</w:t>
      </w:r>
    </w:p>
    <w:p w:rsidR="00B44A45" w:rsidRDefault="00B44A45" w:rsidP="00B44A45">
      <w:pPr>
        <w:ind w:firstLine="709"/>
        <w:jc w:val="both"/>
        <w:rPr>
          <w:color w:val="000000"/>
          <w:sz w:val="28"/>
          <w:szCs w:val="28"/>
          <w:lang w:val="uk-UA"/>
        </w:rPr>
      </w:pPr>
      <w:r>
        <w:rPr>
          <w:color w:val="000000"/>
          <w:sz w:val="28"/>
          <w:szCs w:val="28"/>
          <w:lang w:val="uk-UA"/>
        </w:rPr>
        <w:t>38. Орендна плата за комунальне майно спрямовується в розмірі 70% балансоутримувачу,20% - до сільського бюджету, 10% - до бюджету органу управління майном.</w:t>
      </w:r>
    </w:p>
    <w:p w:rsidR="00B44A45" w:rsidRDefault="00B44A45" w:rsidP="00B44A45">
      <w:pPr>
        <w:ind w:firstLine="709"/>
        <w:jc w:val="both"/>
        <w:rPr>
          <w:color w:val="000000"/>
          <w:sz w:val="28"/>
          <w:szCs w:val="28"/>
          <w:lang w:val="uk-UA"/>
        </w:rPr>
      </w:pPr>
      <w:r>
        <w:rPr>
          <w:color w:val="000000"/>
          <w:sz w:val="28"/>
          <w:szCs w:val="28"/>
          <w:lang w:val="uk-UA"/>
        </w:rPr>
        <w:t>39. Орендодавці 1 раз у квартал подають документи на розгляд до виконавчого комітету сільської ради:</w:t>
      </w:r>
    </w:p>
    <w:p w:rsidR="00B44A45" w:rsidRDefault="00B44A45" w:rsidP="00B44A45">
      <w:pPr>
        <w:ind w:firstLine="709"/>
        <w:jc w:val="both"/>
        <w:rPr>
          <w:color w:val="000000"/>
          <w:sz w:val="28"/>
          <w:szCs w:val="28"/>
          <w:lang w:val="uk-UA"/>
        </w:rPr>
      </w:pPr>
      <w:r>
        <w:rPr>
          <w:color w:val="000000"/>
          <w:sz w:val="28"/>
          <w:szCs w:val="28"/>
          <w:lang w:val="uk-UA"/>
        </w:rPr>
        <w:t xml:space="preserve">- план використання коштів, отриманих від передачі в оренду майна, </w:t>
      </w:r>
    </w:p>
    <w:p w:rsidR="00B44A45" w:rsidRDefault="00B44A45" w:rsidP="00B44A45">
      <w:pPr>
        <w:ind w:firstLine="709"/>
        <w:jc w:val="both"/>
        <w:rPr>
          <w:color w:val="000000"/>
          <w:sz w:val="28"/>
          <w:szCs w:val="28"/>
          <w:lang w:val="uk-UA"/>
        </w:rPr>
      </w:pPr>
      <w:r>
        <w:rPr>
          <w:color w:val="000000"/>
          <w:sz w:val="28"/>
          <w:szCs w:val="28"/>
          <w:lang w:val="uk-UA"/>
        </w:rPr>
        <w:t>- звіт про використання вищезазначених коштів.</w:t>
      </w:r>
    </w:p>
    <w:p w:rsidR="00B44A45" w:rsidRDefault="00B44A45" w:rsidP="00B44A45">
      <w:pPr>
        <w:ind w:firstLine="709"/>
        <w:jc w:val="both"/>
        <w:rPr>
          <w:color w:val="000000"/>
          <w:sz w:val="28"/>
          <w:szCs w:val="28"/>
          <w:lang w:val="uk-UA"/>
        </w:rPr>
      </w:pPr>
      <w:r>
        <w:rPr>
          <w:color w:val="000000"/>
          <w:sz w:val="28"/>
          <w:szCs w:val="28"/>
          <w:lang w:val="uk-UA"/>
        </w:rPr>
        <w:t xml:space="preserve">40. Балансоутримувачі використовують орендну плату, що залишається в їх розпорядженні, на покриття видатків, пов’язаних з підтриманням комунального майна у належному стані, якщо інше не передбачено рішенням Райгородської сільської  ради. </w:t>
      </w:r>
    </w:p>
    <w:p w:rsidR="00B44A45" w:rsidRDefault="00B44A45" w:rsidP="00B44A45">
      <w:pPr>
        <w:ind w:firstLine="709"/>
        <w:jc w:val="both"/>
        <w:rPr>
          <w:color w:val="000000"/>
          <w:sz w:val="28"/>
          <w:szCs w:val="28"/>
          <w:lang w:val="uk-UA"/>
        </w:rPr>
      </w:pPr>
      <w:r>
        <w:rPr>
          <w:color w:val="000000"/>
          <w:sz w:val="28"/>
          <w:szCs w:val="28"/>
          <w:lang w:val="uk-UA"/>
        </w:rPr>
        <w:t>41. Питання надання пільг по сплаті орендної плати вирішується на сесії  Райгородської сільської ради.</w:t>
      </w:r>
    </w:p>
    <w:p w:rsidR="00B44A45" w:rsidRDefault="00B44A45" w:rsidP="00B44A45">
      <w:pPr>
        <w:ind w:left="888" w:firstLine="528"/>
        <w:rPr>
          <w:sz w:val="28"/>
          <w:szCs w:val="28"/>
          <w:lang w:val="uk-UA"/>
        </w:rPr>
      </w:pPr>
      <w:r>
        <w:rPr>
          <w:color w:val="000000"/>
          <w:sz w:val="28"/>
          <w:szCs w:val="28"/>
          <w:lang w:val="uk-UA"/>
        </w:rPr>
        <w:br/>
      </w:r>
      <w:r>
        <w:rPr>
          <w:sz w:val="28"/>
          <w:szCs w:val="28"/>
          <w:lang w:val="uk-UA"/>
        </w:rPr>
        <w:t>Секретар  сільської  ради</w:t>
      </w:r>
      <w:r>
        <w:rPr>
          <w:sz w:val="28"/>
          <w:szCs w:val="28"/>
          <w:lang w:val="uk-UA"/>
        </w:rPr>
        <w:tab/>
      </w:r>
      <w:r>
        <w:rPr>
          <w:sz w:val="28"/>
          <w:szCs w:val="28"/>
          <w:lang w:val="uk-UA"/>
        </w:rPr>
        <w:tab/>
      </w:r>
      <w:r>
        <w:rPr>
          <w:sz w:val="28"/>
          <w:szCs w:val="28"/>
          <w:lang w:val="uk-UA"/>
        </w:rPr>
        <w:tab/>
        <w:t>Т.Л.Ковальчук</w:t>
      </w:r>
    </w:p>
    <w:p w:rsidR="00B44A45" w:rsidRDefault="00B44A45" w:rsidP="00B44A45">
      <w:pPr>
        <w:spacing w:before="100" w:beforeAutospacing="1" w:after="100" w:afterAutospacing="1"/>
        <w:rPr>
          <w:b/>
          <w:bCs/>
          <w:color w:val="000000"/>
          <w:sz w:val="28"/>
          <w:szCs w:val="28"/>
          <w:lang w:val="uk-UA"/>
        </w:rPr>
      </w:pPr>
    </w:p>
    <w:p w:rsidR="00B44A45" w:rsidRDefault="00B44A45" w:rsidP="00B44A45">
      <w:pPr>
        <w:spacing w:before="100" w:beforeAutospacing="1" w:after="100" w:afterAutospacing="1"/>
        <w:rPr>
          <w:b/>
          <w:bCs/>
          <w:color w:val="000000"/>
          <w:sz w:val="28"/>
          <w:szCs w:val="28"/>
          <w:lang w:val="uk-UA"/>
        </w:rPr>
      </w:pPr>
    </w:p>
    <w:p w:rsidR="00B44A45" w:rsidRDefault="00B44A45" w:rsidP="00B44A45">
      <w:pPr>
        <w:spacing w:before="100" w:beforeAutospacing="1" w:after="100" w:afterAutospacing="1"/>
        <w:rPr>
          <w:b/>
          <w:bCs/>
          <w:color w:val="000000"/>
          <w:sz w:val="28"/>
          <w:szCs w:val="28"/>
          <w:lang w:val="uk-UA"/>
        </w:rPr>
      </w:pPr>
    </w:p>
    <w:p w:rsidR="00B44A45" w:rsidRDefault="00B44A45" w:rsidP="00B44A45">
      <w:pPr>
        <w:spacing w:before="100" w:beforeAutospacing="1" w:after="100" w:afterAutospacing="1"/>
        <w:rPr>
          <w:b/>
          <w:bCs/>
          <w:color w:val="000000"/>
          <w:sz w:val="28"/>
          <w:szCs w:val="28"/>
          <w:lang w:val="uk-UA"/>
        </w:rPr>
      </w:pPr>
    </w:p>
    <w:p w:rsidR="00B44A45" w:rsidRDefault="00B44A45" w:rsidP="00B44A45">
      <w:pPr>
        <w:spacing w:before="100" w:beforeAutospacing="1" w:after="100" w:afterAutospacing="1"/>
        <w:rPr>
          <w:b/>
          <w:bCs/>
          <w:color w:val="000000"/>
          <w:sz w:val="28"/>
          <w:szCs w:val="28"/>
          <w:lang w:val="uk-UA"/>
        </w:rPr>
      </w:pPr>
    </w:p>
    <w:p w:rsidR="00B44A45" w:rsidRDefault="00B44A45" w:rsidP="00B44A45">
      <w:pPr>
        <w:spacing w:before="100" w:beforeAutospacing="1" w:after="100" w:afterAutospacing="1"/>
        <w:rPr>
          <w:b/>
          <w:bCs/>
          <w:color w:val="000000"/>
          <w:sz w:val="28"/>
          <w:szCs w:val="28"/>
          <w:lang w:val="uk-UA"/>
        </w:rPr>
      </w:pPr>
    </w:p>
    <w:p w:rsidR="00B44A45" w:rsidRDefault="00B44A45" w:rsidP="00B44A45">
      <w:pPr>
        <w:spacing w:before="100" w:beforeAutospacing="1" w:after="100" w:afterAutospacing="1"/>
        <w:rPr>
          <w:b/>
          <w:bCs/>
          <w:color w:val="000000"/>
          <w:sz w:val="28"/>
          <w:szCs w:val="28"/>
          <w:lang w:val="uk-UA"/>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3605"/>
        <w:gridCol w:w="247"/>
        <w:gridCol w:w="5580"/>
      </w:tblGrid>
      <w:tr w:rsidR="00B44A45" w:rsidTr="00B44A45">
        <w:trPr>
          <w:trHeight w:val="1078"/>
        </w:trPr>
        <w:tc>
          <w:tcPr>
            <w:tcW w:w="828" w:type="dxa"/>
            <w:tcBorders>
              <w:top w:val="nil"/>
              <w:left w:val="nil"/>
              <w:bottom w:val="nil"/>
              <w:right w:val="nil"/>
            </w:tcBorders>
          </w:tcPr>
          <w:p w:rsidR="00B44A45" w:rsidRDefault="00B44A45">
            <w:pPr>
              <w:spacing w:line="240" w:lineRule="exact"/>
              <w:jc w:val="center"/>
              <w:rPr>
                <w:sz w:val="28"/>
                <w:szCs w:val="28"/>
                <w:lang w:val="uk-UA"/>
              </w:rPr>
            </w:pPr>
          </w:p>
          <w:p w:rsidR="00B44A45" w:rsidRDefault="00B44A45">
            <w:pPr>
              <w:pStyle w:val="2"/>
              <w:spacing w:line="240" w:lineRule="exact"/>
              <w:ind w:firstLine="180"/>
              <w:rPr>
                <w:rFonts w:ascii="Times New Roman" w:hAnsi="Times New Roman"/>
                <w:sz w:val="28"/>
                <w:szCs w:val="28"/>
                <w:lang w:val="uk-UA"/>
              </w:rPr>
            </w:pPr>
          </w:p>
          <w:p w:rsidR="00B44A45" w:rsidRDefault="00B44A45">
            <w:pPr>
              <w:spacing w:line="240" w:lineRule="exact"/>
              <w:jc w:val="center"/>
              <w:rPr>
                <w:sz w:val="28"/>
                <w:szCs w:val="28"/>
                <w:lang w:val="uk-UA"/>
              </w:rPr>
            </w:pPr>
          </w:p>
          <w:p w:rsidR="00B44A45" w:rsidRDefault="00B44A45">
            <w:pPr>
              <w:spacing w:after="200" w:line="240" w:lineRule="exact"/>
              <w:rPr>
                <w:sz w:val="28"/>
                <w:szCs w:val="28"/>
                <w:lang w:val="uk-UA"/>
              </w:rPr>
            </w:pPr>
          </w:p>
        </w:tc>
        <w:tc>
          <w:tcPr>
            <w:tcW w:w="3852" w:type="dxa"/>
            <w:gridSpan w:val="2"/>
            <w:tcBorders>
              <w:top w:val="nil"/>
              <w:left w:val="nil"/>
              <w:bottom w:val="nil"/>
              <w:right w:val="nil"/>
            </w:tcBorders>
          </w:tcPr>
          <w:p w:rsidR="00B44A45" w:rsidRDefault="00B44A45">
            <w:pPr>
              <w:spacing w:after="200" w:line="240" w:lineRule="exact"/>
              <w:jc w:val="center"/>
              <w:rPr>
                <w:sz w:val="28"/>
                <w:szCs w:val="28"/>
                <w:lang w:val="uk-UA"/>
              </w:rPr>
            </w:pPr>
          </w:p>
        </w:tc>
        <w:tc>
          <w:tcPr>
            <w:tcW w:w="5580" w:type="dxa"/>
            <w:tcBorders>
              <w:top w:val="nil"/>
              <w:left w:val="nil"/>
              <w:bottom w:val="nil"/>
              <w:right w:val="nil"/>
            </w:tcBorders>
            <w:hideMark/>
          </w:tcPr>
          <w:p w:rsidR="00B44A45" w:rsidRDefault="00B44A45">
            <w:pPr>
              <w:spacing w:line="240" w:lineRule="exact"/>
              <w:jc w:val="center"/>
              <w:rPr>
                <w:i/>
                <w:iCs/>
                <w:sz w:val="28"/>
                <w:szCs w:val="28"/>
                <w:lang w:val="uk-UA"/>
              </w:rPr>
            </w:pPr>
            <w:r>
              <w:rPr>
                <w:i/>
                <w:iCs/>
                <w:sz w:val="28"/>
                <w:szCs w:val="28"/>
                <w:lang w:val="uk-UA"/>
              </w:rPr>
              <w:t>Додаток</w:t>
            </w:r>
          </w:p>
          <w:p w:rsidR="00B44A45" w:rsidRDefault="00B44A45">
            <w:pPr>
              <w:spacing w:after="200" w:line="240" w:lineRule="exact"/>
              <w:jc w:val="center"/>
              <w:rPr>
                <w:i/>
                <w:iCs/>
                <w:sz w:val="28"/>
                <w:szCs w:val="28"/>
                <w:lang w:val="uk-UA"/>
              </w:rPr>
            </w:pPr>
            <w:r>
              <w:rPr>
                <w:bCs/>
                <w:color w:val="000000"/>
                <w:sz w:val="28"/>
                <w:szCs w:val="28"/>
                <w:lang w:val="uk-UA"/>
              </w:rPr>
              <w:t>до Методики розрахунку і порядку використання плати за оренду комунального майна, що перебуває у власності територіальної громади Райгородської сільської ради</w:t>
            </w:r>
          </w:p>
        </w:tc>
      </w:tr>
      <w:tr w:rsidR="00B44A45" w:rsidTr="00B44A45">
        <w:trPr>
          <w:trHeight w:val="1253"/>
        </w:trPr>
        <w:tc>
          <w:tcPr>
            <w:tcW w:w="10260" w:type="dxa"/>
            <w:gridSpan w:val="4"/>
            <w:tcBorders>
              <w:top w:val="nil"/>
              <w:left w:val="nil"/>
              <w:bottom w:val="single" w:sz="4" w:space="0" w:color="auto"/>
              <w:right w:val="nil"/>
            </w:tcBorders>
          </w:tcPr>
          <w:p w:rsidR="00B44A45" w:rsidRDefault="00B44A45">
            <w:pPr>
              <w:pStyle w:val="21"/>
              <w:spacing w:line="240" w:lineRule="exact"/>
              <w:jc w:val="center"/>
              <w:rPr>
                <w:b/>
                <w:sz w:val="28"/>
                <w:lang w:val="uk-UA"/>
              </w:rPr>
            </w:pPr>
          </w:p>
          <w:p w:rsidR="00B44A45" w:rsidRDefault="00B44A45">
            <w:pPr>
              <w:pStyle w:val="21"/>
              <w:spacing w:line="240" w:lineRule="exact"/>
              <w:jc w:val="center"/>
              <w:rPr>
                <w:b/>
                <w:sz w:val="28"/>
                <w:lang w:val="uk-UA"/>
              </w:rPr>
            </w:pPr>
            <w:r>
              <w:rPr>
                <w:b/>
                <w:sz w:val="28"/>
                <w:lang w:val="uk-UA"/>
              </w:rPr>
              <w:t>Орендні ставки за використання нерухомого майна,</w:t>
            </w:r>
          </w:p>
          <w:p w:rsidR="00B44A45" w:rsidRDefault="00B44A45">
            <w:pPr>
              <w:pStyle w:val="21"/>
              <w:spacing w:line="240" w:lineRule="exact"/>
              <w:jc w:val="center"/>
              <w:rPr>
                <w:b/>
                <w:sz w:val="28"/>
                <w:lang w:val="uk-UA"/>
              </w:rPr>
            </w:pPr>
            <w:r>
              <w:rPr>
                <w:b/>
                <w:sz w:val="28"/>
                <w:lang w:val="uk-UA"/>
              </w:rPr>
              <w:t>що є спільною власністю територіальних громад району</w:t>
            </w:r>
          </w:p>
          <w:p w:rsidR="00B44A45" w:rsidRDefault="00B44A45">
            <w:pPr>
              <w:spacing w:line="240" w:lineRule="exact"/>
              <w:jc w:val="center"/>
              <w:rPr>
                <w:bCs/>
                <w:sz w:val="28"/>
                <w:lang w:val="uk-UA"/>
              </w:rPr>
            </w:pPr>
            <w:r>
              <w:rPr>
                <w:bCs/>
                <w:sz w:val="28"/>
                <w:lang w:val="uk-UA"/>
              </w:rPr>
              <w:t>(у відсотках до вартості нерухомого майна, визначеної експертним шляхом)</w:t>
            </w:r>
          </w:p>
          <w:p w:rsidR="00B44A45" w:rsidRDefault="00B44A45">
            <w:pPr>
              <w:spacing w:after="200" w:line="240" w:lineRule="exact"/>
              <w:jc w:val="center"/>
              <w:rPr>
                <w:rFonts w:ascii="Calibri" w:hAnsi="Calibri"/>
                <w:bCs/>
                <w:sz w:val="28"/>
                <w:szCs w:val="22"/>
                <w:lang w:val="uk-UA"/>
              </w:rPr>
            </w:pPr>
          </w:p>
        </w:tc>
      </w:tr>
      <w:tr w:rsidR="00B44A45" w:rsidTr="00B44A45">
        <w:tc>
          <w:tcPr>
            <w:tcW w:w="828" w:type="dxa"/>
            <w:tcBorders>
              <w:top w:val="single" w:sz="4" w:space="0" w:color="auto"/>
              <w:left w:val="single" w:sz="4" w:space="0" w:color="auto"/>
              <w:bottom w:val="single" w:sz="4" w:space="0" w:color="auto"/>
              <w:right w:val="single" w:sz="4" w:space="0" w:color="auto"/>
            </w:tcBorders>
            <w:vAlign w:val="center"/>
            <w:hideMark/>
          </w:tcPr>
          <w:p w:rsidR="00B44A45" w:rsidRDefault="00B44A45">
            <w:pPr>
              <w:spacing w:after="200" w:line="240" w:lineRule="exact"/>
              <w:jc w:val="center"/>
              <w:rPr>
                <w:b/>
                <w:bCs/>
                <w:sz w:val="28"/>
                <w:szCs w:val="28"/>
                <w:lang w:val="uk-UA"/>
              </w:rPr>
            </w:pPr>
            <w:r>
              <w:rPr>
                <w:b/>
                <w:bCs/>
                <w:sz w:val="28"/>
                <w:szCs w:val="28"/>
                <w:lang w:val="uk-UA"/>
              </w:rPr>
              <w:t>№ п\п</w:t>
            </w:r>
          </w:p>
        </w:tc>
        <w:tc>
          <w:tcPr>
            <w:tcW w:w="3605" w:type="dxa"/>
            <w:tcBorders>
              <w:top w:val="single" w:sz="4" w:space="0" w:color="auto"/>
              <w:left w:val="single" w:sz="4" w:space="0" w:color="auto"/>
              <w:bottom w:val="single" w:sz="4" w:space="0" w:color="auto"/>
              <w:right w:val="single" w:sz="4" w:space="0" w:color="auto"/>
            </w:tcBorders>
            <w:vAlign w:val="center"/>
            <w:hideMark/>
          </w:tcPr>
          <w:p w:rsidR="00B44A45" w:rsidRDefault="00B44A45">
            <w:pPr>
              <w:spacing w:after="200" w:line="240" w:lineRule="exact"/>
              <w:jc w:val="center"/>
              <w:rPr>
                <w:b/>
                <w:bCs/>
                <w:sz w:val="28"/>
                <w:szCs w:val="28"/>
                <w:lang w:val="uk-UA"/>
              </w:rPr>
            </w:pPr>
            <w:r>
              <w:rPr>
                <w:b/>
                <w:bCs/>
                <w:sz w:val="28"/>
                <w:szCs w:val="28"/>
                <w:lang w:val="uk-UA"/>
              </w:rPr>
              <w:t>Використання приміщень за функціональним призначенням</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spacing w:after="200" w:line="240" w:lineRule="exact"/>
              <w:jc w:val="center"/>
              <w:rPr>
                <w:b/>
                <w:bCs/>
                <w:sz w:val="28"/>
                <w:szCs w:val="28"/>
                <w:lang w:val="uk-UA"/>
              </w:rPr>
            </w:pPr>
            <w:r>
              <w:rPr>
                <w:b/>
                <w:bCs/>
                <w:sz w:val="28"/>
                <w:szCs w:val="28"/>
                <w:lang w:val="uk-UA"/>
              </w:rPr>
              <w:t>Орендна ставка, у відсотках до вартості майна, визначеної експертним шляхом</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 xml:space="preserve">1.    </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Органи управління (офіси) підприємств і установ, фірм, компаній та інших суб’єктів господарювання</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rPr>
                <w:sz w:val="28"/>
                <w:szCs w:val="28"/>
                <w:lang w:val="uk-UA"/>
              </w:rPr>
            </w:pPr>
            <w:r>
              <w:rPr>
                <w:sz w:val="28"/>
                <w:szCs w:val="28"/>
                <w:lang w:val="uk-UA"/>
              </w:rPr>
              <w:t xml:space="preserve">20%, але не менше 20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2.</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 xml:space="preserve">Заклади з надання стоматологічних послуг </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30%, але не менше 30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3.</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 xml:space="preserve">Підприємства виробничої сфери –(промисловість) будівельні і ремонтні організації </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20%, але не менше 20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4.</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Підприємницька діяльність в галузі охорони здоров’я</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15%, але не менше 15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5.</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Гаражі, окремі будівлі під складські приміщення без здійснення торгівлі</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15%, але не менше 15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en-US"/>
              </w:rPr>
              <w:t>6</w:t>
            </w:r>
            <w:r>
              <w:rPr>
                <w:sz w:val="28"/>
                <w:szCs w:val="28"/>
                <w:lang w:val="uk-UA"/>
              </w:rPr>
              <w:t>.</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Заклади торгівлі, які здійснюють оптово-роздрібну торгівлю (надають посередницькі послуги в цій сфері)</w:t>
            </w:r>
          </w:p>
        </w:tc>
        <w:tc>
          <w:tcPr>
            <w:tcW w:w="5827" w:type="dxa"/>
            <w:gridSpan w:val="2"/>
            <w:tcBorders>
              <w:top w:val="single" w:sz="4" w:space="0" w:color="auto"/>
              <w:left w:val="single" w:sz="4" w:space="0" w:color="auto"/>
              <w:bottom w:val="single" w:sz="4" w:space="0" w:color="auto"/>
              <w:right w:val="single" w:sz="4" w:space="0" w:color="auto"/>
            </w:tcBorders>
            <w:vAlign w:val="center"/>
          </w:tcPr>
          <w:p w:rsidR="00B44A45" w:rsidRDefault="00B44A45">
            <w:pPr>
              <w:ind w:left="-108" w:right="-93"/>
              <w:jc w:val="center"/>
              <w:rPr>
                <w:sz w:val="28"/>
                <w:szCs w:val="28"/>
                <w:lang w:val="uk-UA"/>
              </w:rPr>
            </w:pP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en-US"/>
              </w:rPr>
              <w:t>6</w:t>
            </w:r>
            <w:r>
              <w:rPr>
                <w:sz w:val="28"/>
                <w:szCs w:val="28"/>
                <w:lang w:val="uk-UA"/>
              </w:rPr>
              <w:t>.1.</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 xml:space="preserve">непродовольчими товарами                </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25%, але не менше 25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en-US"/>
              </w:rPr>
              <w:t>6</w:t>
            </w:r>
            <w:r>
              <w:rPr>
                <w:sz w:val="28"/>
                <w:szCs w:val="28"/>
                <w:lang w:val="uk-UA"/>
              </w:rPr>
              <w:t>.2.</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продовольчими товарами (крім товарів підакцизної групи)</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25%, але не менше 25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en-US"/>
              </w:rPr>
              <w:t>7</w:t>
            </w:r>
            <w:r>
              <w:rPr>
                <w:sz w:val="28"/>
                <w:szCs w:val="28"/>
                <w:lang w:val="uk-UA"/>
              </w:rPr>
              <w:t>.</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pStyle w:val="a5"/>
              <w:rPr>
                <w:bCs/>
                <w:szCs w:val="28"/>
              </w:rPr>
            </w:pPr>
            <w:r>
              <w:rPr>
                <w:bCs/>
                <w:szCs w:val="28"/>
              </w:rPr>
              <w:t>Підприємства громадського харчування:</w:t>
            </w:r>
          </w:p>
        </w:tc>
        <w:tc>
          <w:tcPr>
            <w:tcW w:w="5827" w:type="dxa"/>
            <w:gridSpan w:val="2"/>
            <w:tcBorders>
              <w:top w:val="single" w:sz="4" w:space="0" w:color="auto"/>
              <w:left w:val="single" w:sz="4" w:space="0" w:color="auto"/>
              <w:bottom w:val="single" w:sz="4" w:space="0" w:color="auto"/>
              <w:right w:val="single" w:sz="4" w:space="0" w:color="auto"/>
            </w:tcBorders>
            <w:vAlign w:val="center"/>
          </w:tcPr>
          <w:p w:rsidR="00B44A45" w:rsidRDefault="00B44A45">
            <w:pPr>
              <w:ind w:left="-108" w:right="-93"/>
              <w:jc w:val="center"/>
              <w:rPr>
                <w:sz w:val="28"/>
                <w:szCs w:val="28"/>
                <w:lang w:val="uk-UA"/>
              </w:rPr>
            </w:pP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en-US"/>
              </w:rPr>
              <w:t>7</w:t>
            </w:r>
            <w:r>
              <w:rPr>
                <w:sz w:val="28"/>
                <w:szCs w:val="28"/>
                <w:lang w:val="uk-UA"/>
              </w:rPr>
              <w:t>.</w:t>
            </w:r>
            <w:r>
              <w:rPr>
                <w:sz w:val="28"/>
                <w:szCs w:val="28"/>
                <w:lang w:val="en-US"/>
              </w:rPr>
              <w:t>1</w:t>
            </w:r>
            <w:r>
              <w:rPr>
                <w:sz w:val="28"/>
                <w:szCs w:val="28"/>
                <w:lang w:val="uk-UA"/>
              </w:rPr>
              <w:t>.</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 xml:space="preserve">бари, кафе (з реалізацією горілчаних виробів) </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30%, але не менше 30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en-US"/>
              </w:rPr>
              <w:t>7</w:t>
            </w:r>
            <w:r>
              <w:rPr>
                <w:sz w:val="28"/>
                <w:szCs w:val="28"/>
                <w:lang w:val="uk-UA"/>
              </w:rPr>
              <w:t>.</w:t>
            </w:r>
            <w:r>
              <w:rPr>
                <w:sz w:val="28"/>
                <w:szCs w:val="28"/>
                <w:lang w:val="en-US"/>
              </w:rPr>
              <w:t>2</w:t>
            </w:r>
            <w:r>
              <w:rPr>
                <w:sz w:val="28"/>
                <w:szCs w:val="28"/>
                <w:lang w:val="uk-UA"/>
              </w:rPr>
              <w:t>.</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їдальні, дитячі кафе, кафе-морозиво, магазини кулінарії</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5%, але не менше 5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bCs/>
                <w:sz w:val="28"/>
                <w:szCs w:val="28"/>
                <w:lang w:val="en-US"/>
              </w:rPr>
              <w:lastRenderedPageBreak/>
              <w:t>8</w:t>
            </w:r>
            <w:r>
              <w:rPr>
                <w:bCs/>
                <w:sz w:val="28"/>
                <w:szCs w:val="28"/>
                <w:lang w:val="uk-UA"/>
              </w:rPr>
              <w:t>.</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bCs/>
                <w:sz w:val="28"/>
                <w:szCs w:val="28"/>
                <w:lang w:val="uk-UA"/>
              </w:rPr>
              <w:t xml:space="preserve">Підприємства побутового обслуговування, комунальних послуг </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bCs/>
                <w:sz w:val="28"/>
                <w:szCs w:val="28"/>
                <w:lang w:val="uk-UA"/>
              </w:rPr>
              <w:t>12%,</w:t>
            </w:r>
            <w:r>
              <w:rPr>
                <w:sz w:val="28"/>
                <w:szCs w:val="28"/>
                <w:lang w:val="uk-UA"/>
              </w:rPr>
              <w:t xml:space="preserve"> але не менше 12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en-US"/>
              </w:rPr>
              <w:t>9</w:t>
            </w:r>
            <w:r>
              <w:rPr>
                <w:sz w:val="28"/>
                <w:szCs w:val="28"/>
                <w:lang w:val="uk-UA"/>
              </w:rPr>
              <w:t>.</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Автомайстерні, автозаправні станції</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35%, але не менше 35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bCs/>
                <w:sz w:val="28"/>
                <w:szCs w:val="28"/>
                <w:lang w:val="uk-UA"/>
              </w:rPr>
              <w:t>1</w:t>
            </w:r>
            <w:r>
              <w:rPr>
                <w:bCs/>
                <w:sz w:val="28"/>
                <w:szCs w:val="28"/>
                <w:lang w:val="en-US"/>
              </w:rPr>
              <w:t>0</w:t>
            </w:r>
            <w:r>
              <w:rPr>
                <w:bCs/>
                <w:sz w:val="28"/>
                <w:szCs w:val="28"/>
                <w:lang w:val="uk-UA"/>
              </w:rPr>
              <w:t>.</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bCs/>
                <w:sz w:val="28"/>
                <w:szCs w:val="28"/>
                <w:lang w:val="uk-UA"/>
              </w:rPr>
              <w:t>Установка в приміщеннях:</w:t>
            </w:r>
          </w:p>
        </w:tc>
        <w:tc>
          <w:tcPr>
            <w:tcW w:w="5827" w:type="dxa"/>
            <w:gridSpan w:val="2"/>
            <w:tcBorders>
              <w:top w:val="single" w:sz="4" w:space="0" w:color="auto"/>
              <w:left w:val="single" w:sz="4" w:space="0" w:color="auto"/>
              <w:bottom w:val="single" w:sz="4" w:space="0" w:color="auto"/>
              <w:right w:val="single" w:sz="4" w:space="0" w:color="auto"/>
            </w:tcBorders>
            <w:vAlign w:val="center"/>
          </w:tcPr>
          <w:p w:rsidR="00B44A45" w:rsidRDefault="00B44A45">
            <w:pPr>
              <w:ind w:left="-108" w:right="-93"/>
              <w:jc w:val="center"/>
              <w:rPr>
                <w:sz w:val="28"/>
                <w:szCs w:val="28"/>
                <w:lang w:val="uk-UA"/>
              </w:rPr>
            </w:pP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1</w:t>
            </w:r>
            <w:r>
              <w:rPr>
                <w:sz w:val="28"/>
                <w:szCs w:val="28"/>
                <w:lang w:val="en-US"/>
              </w:rPr>
              <w:t>0</w:t>
            </w:r>
            <w:r>
              <w:rPr>
                <w:sz w:val="28"/>
                <w:szCs w:val="28"/>
                <w:lang w:val="uk-UA"/>
              </w:rPr>
              <w:t>.1.</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банкоматів, автоматів із продажу телефонних карток</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25% , але не менше 25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bCs/>
                <w:sz w:val="28"/>
                <w:szCs w:val="28"/>
                <w:lang w:val="en-US"/>
              </w:rPr>
              <w:t>10.</w:t>
            </w:r>
            <w:r>
              <w:rPr>
                <w:bCs/>
                <w:sz w:val="28"/>
                <w:szCs w:val="28"/>
                <w:lang w:val="uk-UA"/>
              </w:rPr>
              <w:t>2.</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bCs/>
                <w:sz w:val="28"/>
                <w:szCs w:val="28"/>
                <w:lang w:val="uk-UA"/>
              </w:rPr>
              <w:t xml:space="preserve">Розміщення реклами на фасадах і дахах будівель та споруд </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bCs/>
                <w:sz w:val="28"/>
                <w:szCs w:val="28"/>
                <w:lang w:val="uk-UA"/>
              </w:rPr>
              <w:t>Договірна ціна, але не нижче 20%</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11.</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Аптеки, які реалізують готові ліки</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15%, але не менше 20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12.</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 xml:space="preserve">Підприємства поштового зв’язку, відділення банків, </w:t>
            </w:r>
          </w:p>
          <w:p w:rsidR="00B44A45" w:rsidRDefault="00B44A45">
            <w:pPr>
              <w:rPr>
                <w:sz w:val="28"/>
                <w:szCs w:val="28"/>
                <w:lang w:val="uk-UA"/>
              </w:rPr>
            </w:pPr>
            <w:r>
              <w:rPr>
                <w:sz w:val="28"/>
                <w:szCs w:val="28"/>
                <w:lang w:val="uk-UA"/>
              </w:rPr>
              <w:t xml:space="preserve">що приймають платежі від населення </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20%, але не менше 20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13.</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Музеї, меморіальні кімнати трудової та військової слави, бібліотеки та архіви</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1%, але не менше 1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14.</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 xml:space="preserve"> Дитячі приватні дошкільні заклади, заклади освіти, фізкультури і спорту</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10%, але не менше 10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15.</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 xml:space="preserve"> Релігійні організації</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15%, але не менше 15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16.</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bCs/>
                <w:sz w:val="28"/>
                <w:szCs w:val="28"/>
                <w:lang w:val="uk-UA"/>
              </w:rPr>
              <w:t xml:space="preserve"> Громадські приймальні депутатів всіх рівнів  </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bCs/>
                <w:sz w:val="28"/>
                <w:szCs w:val="28"/>
                <w:lang w:val="uk-UA"/>
              </w:rPr>
              <w:t>3%,</w:t>
            </w:r>
            <w:r>
              <w:rPr>
                <w:sz w:val="28"/>
                <w:szCs w:val="28"/>
                <w:lang w:val="uk-UA"/>
              </w:rPr>
              <w:t xml:space="preserve"> але не менше 3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17.</w:t>
            </w:r>
          </w:p>
        </w:tc>
        <w:tc>
          <w:tcPr>
            <w:tcW w:w="3605" w:type="dxa"/>
            <w:tcBorders>
              <w:top w:val="single" w:sz="4" w:space="0" w:color="auto"/>
              <w:left w:val="single" w:sz="4" w:space="0" w:color="auto"/>
              <w:bottom w:val="single" w:sz="4" w:space="0" w:color="auto"/>
              <w:right w:val="single" w:sz="4" w:space="0" w:color="auto"/>
            </w:tcBorders>
          </w:tcPr>
          <w:p w:rsidR="00B44A45" w:rsidRDefault="00B44A45">
            <w:pPr>
              <w:rPr>
                <w:sz w:val="28"/>
                <w:szCs w:val="28"/>
                <w:lang w:val="uk-UA"/>
              </w:rPr>
            </w:pPr>
            <w:r>
              <w:rPr>
                <w:sz w:val="28"/>
                <w:szCs w:val="28"/>
                <w:lang w:val="uk-UA"/>
              </w:rPr>
              <w:t xml:space="preserve">Громадські неприбуткові організації ветеранів, інвалідів праці та загального захворювання, інвалідів війни і прирівняних до них категорій, інвалідів, які постраждали  внаслідок аварії на Чорнобильській АЕС (групи 1-3 категорії 1): </w:t>
            </w:r>
          </w:p>
          <w:p w:rsidR="00B44A45" w:rsidRDefault="00B44A45">
            <w:pPr>
              <w:rPr>
                <w:sz w:val="28"/>
                <w:szCs w:val="28"/>
                <w:lang w:val="uk-UA"/>
              </w:rPr>
            </w:pPr>
            <w:r>
              <w:rPr>
                <w:sz w:val="28"/>
                <w:szCs w:val="28"/>
                <w:lang w:val="uk-UA"/>
              </w:rPr>
              <w:t xml:space="preserve">- до </w:t>
            </w:r>
            <w:smartTag w:uri="urn:schemas-microsoft-com:office:smarttags" w:element="metricconverter">
              <w:smartTagPr>
                <w:attr w:name="ProductID" w:val="20 кв. м"/>
              </w:smartTagPr>
              <w:r>
                <w:rPr>
                  <w:sz w:val="28"/>
                  <w:szCs w:val="28"/>
                  <w:lang w:val="uk-UA"/>
                </w:rPr>
                <w:t>20 кв. м</w:t>
              </w:r>
            </w:smartTag>
            <w:r>
              <w:rPr>
                <w:sz w:val="28"/>
                <w:szCs w:val="28"/>
                <w:lang w:val="uk-UA"/>
              </w:rPr>
              <w:t>,</w:t>
            </w:r>
          </w:p>
          <w:p w:rsidR="00B44A45" w:rsidRDefault="00B44A45">
            <w:pPr>
              <w:rPr>
                <w:bCs/>
                <w:sz w:val="28"/>
                <w:szCs w:val="28"/>
                <w:lang w:val="uk-UA"/>
              </w:rPr>
            </w:pPr>
            <w:r>
              <w:rPr>
                <w:sz w:val="28"/>
                <w:szCs w:val="28"/>
                <w:lang w:val="uk-UA"/>
              </w:rPr>
              <w:t>- б</w:t>
            </w:r>
            <w:r>
              <w:rPr>
                <w:bCs/>
                <w:sz w:val="28"/>
                <w:szCs w:val="28"/>
                <w:lang w:val="uk-UA"/>
              </w:rPr>
              <w:t xml:space="preserve">ільше </w:t>
            </w:r>
            <w:smartTag w:uri="urn:schemas-microsoft-com:office:smarttags" w:element="metricconverter">
              <w:smartTagPr>
                <w:attr w:name="ProductID" w:val="20 кв. м"/>
              </w:smartTagPr>
              <w:r>
                <w:rPr>
                  <w:bCs/>
                  <w:sz w:val="28"/>
                  <w:szCs w:val="28"/>
                  <w:lang w:val="uk-UA"/>
                </w:rPr>
                <w:t>20 кв. м</w:t>
              </w:r>
            </w:smartTag>
            <w:r>
              <w:rPr>
                <w:bCs/>
                <w:sz w:val="28"/>
                <w:szCs w:val="28"/>
                <w:lang w:val="uk-UA"/>
              </w:rPr>
              <w:t>.</w:t>
            </w:r>
          </w:p>
          <w:p w:rsidR="00B44A45" w:rsidRDefault="00B44A45">
            <w:pPr>
              <w:rPr>
                <w:sz w:val="28"/>
                <w:szCs w:val="28"/>
                <w:lang w:val="uk-UA"/>
              </w:rPr>
            </w:pPr>
          </w:p>
        </w:tc>
        <w:tc>
          <w:tcPr>
            <w:tcW w:w="5827" w:type="dxa"/>
            <w:gridSpan w:val="2"/>
            <w:tcBorders>
              <w:top w:val="single" w:sz="4" w:space="0" w:color="auto"/>
              <w:left w:val="single" w:sz="4" w:space="0" w:color="auto"/>
              <w:bottom w:val="single" w:sz="4" w:space="0" w:color="auto"/>
              <w:right w:val="single" w:sz="4" w:space="0" w:color="auto"/>
            </w:tcBorders>
            <w:vAlign w:val="center"/>
          </w:tcPr>
          <w:p w:rsidR="00B44A45" w:rsidRDefault="00B44A45">
            <w:pPr>
              <w:ind w:left="-108" w:right="-93"/>
              <w:jc w:val="center"/>
              <w:rPr>
                <w:sz w:val="28"/>
                <w:szCs w:val="28"/>
                <w:lang w:val="uk-UA"/>
              </w:rPr>
            </w:pPr>
          </w:p>
          <w:p w:rsidR="00B44A45" w:rsidRDefault="00B44A45">
            <w:pPr>
              <w:ind w:left="-108" w:right="-93"/>
              <w:jc w:val="center"/>
              <w:rPr>
                <w:sz w:val="28"/>
                <w:szCs w:val="28"/>
                <w:lang w:val="uk-UA"/>
              </w:rPr>
            </w:pPr>
          </w:p>
          <w:p w:rsidR="00B44A45" w:rsidRDefault="00B44A45">
            <w:pPr>
              <w:ind w:left="-108" w:right="-93"/>
              <w:jc w:val="center"/>
              <w:rPr>
                <w:sz w:val="28"/>
                <w:szCs w:val="28"/>
                <w:lang w:val="uk-UA"/>
              </w:rPr>
            </w:pPr>
          </w:p>
          <w:p w:rsidR="00B44A45" w:rsidRDefault="00B44A45">
            <w:pPr>
              <w:ind w:left="-108" w:right="-93"/>
              <w:jc w:val="center"/>
              <w:rPr>
                <w:sz w:val="28"/>
                <w:szCs w:val="28"/>
                <w:lang w:val="uk-UA"/>
              </w:rPr>
            </w:pPr>
          </w:p>
          <w:p w:rsidR="00B44A45" w:rsidRDefault="00B44A45">
            <w:pPr>
              <w:ind w:left="-108" w:right="-93"/>
              <w:jc w:val="center"/>
              <w:rPr>
                <w:sz w:val="28"/>
                <w:szCs w:val="28"/>
                <w:lang w:val="uk-UA"/>
              </w:rPr>
            </w:pPr>
          </w:p>
          <w:p w:rsidR="00B44A45" w:rsidRDefault="00B44A45">
            <w:pPr>
              <w:ind w:left="-108" w:right="-93"/>
              <w:jc w:val="center"/>
              <w:rPr>
                <w:sz w:val="28"/>
                <w:szCs w:val="28"/>
                <w:lang w:val="uk-UA"/>
              </w:rPr>
            </w:pPr>
          </w:p>
          <w:p w:rsidR="00B44A45" w:rsidRDefault="00B44A45">
            <w:pPr>
              <w:ind w:left="-108" w:right="-93"/>
              <w:jc w:val="center"/>
              <w:rPr>
                <w:sz w:val="28"/>
                <w:szCs w:val="28"/>
                <w:lang w:val="uk-UA"/>
              </w:rPr>
            </w:pPr>
          </w:p>
          <w:p w:rsidR="00B44A45" w:rsidRDefault="00B44A45">
            <w:pPr>
              <w:ind w:left="-108" w:right="-93"/>
              <w:jc w:val="center"/>
              <w:rPr>
                <w:sz w:val="28"/>
                <w:szCs w:val="28"/>
                <w:lang w:val="uk-UA"/>
              </w:rPr>
            </w:pPr>
          </w:p>
          <w:p w:rsidR="00B44A45" w:rsidRDefault="00B44A45">
            <w:pPr>
              <w:ind w:left="-108" w:right="-93"/>
              <w:jc w:val="center"/>
              <w:rPr>
                <w:sz w:val="28"/>
                <w:szCs w:val="28"/>
                <w:lang w:val="uk-UA"/>
              </w:rPr>
            </w:pPr>
          </w:p>
          <w:p w:rsidR="00B44A45" w:rsidRDefault="00B44A45">
            <w:pPr>
              <w:ind w:left="-108" w:right="-93"/>
              <w:jc w:val="center"/>
              <w:rPr>
                <w:sz w:val="28"/>
                <w:szCs w:val="28"/>
                <w:lang w:val="uk-UA"/>
              </w:rPr>
            </w:pPr>
          </w:p>
          <w:p w:rsidR="00B44A45" w:rsidRDefault="00B44A45">
            <w:pPr>
              <w:ind w:left="-108" w:right="-93"/>
              <w:jc w:val="center"/>
              <w:rPr>
                <w:sz w:val="28"/>
                <w:szCs w:val="28"/>
                <w:lang w:val="uk-UA"/>
              </w:rPr>
            </w:pPr>
            <w:r>
              <w:rPr>
                <w:sz w:val="28"/>
                <w:szCs w:val="28"/>
                <w:lang w:val="uk-UA"/>
              </w:rPr>
              <w:t xml:space="preserve">2грн.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p w:rsidR="00B44A45" w:rsidRDefault="00B44A45">
            <w:pPr>
              <w:ind w:left="-108" w:right="-93"/>
              <w:jc w:val="center"/>
              <w:rPr>
                <w:sz w:val="28"/>
                <w:szCs w:val="28"/>
                <w:lang w:val="uk-UA"/>
              </w:rPr>
            </w:pPr>
            <w:r>
              <w:rPr>
                <w:sz w:val="28"/>
                <w:szCs w:val="28"/>
                <w:lang w:val="uk-UA"/>
              </w:rPr>
              <w:t xml:space="preserve">10%, але не менше 10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p w:rsidR="00B44A45" w:rsidRDefault="00B44A45">
            <w:pPr>
              <w:ind w:left="-108" w:right="-93"/>
              <w:jc w:val="center"/>
              <w:rPr>
                <w:sz w:val="28"/>
                <w:szCs w:val="28"/>
                <w:lang w:val="uk-UA"/>
              </w:rPr>
            </w:pP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18.</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Громадські організації, що не займаються комерційною діяльністю</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5%, але не менше 5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 xml:space="preserve">19.                                                                                   </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 xml:space="preserve">Бюджетні організації               </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sz w:val="28"/>
                <w:szCs w:val="28"/>
                <w:lang w:val="uk-UA"/>
              </w:rPr>
              <w:t xml:space="preserve">2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r w:rsidR="00B44A45" w:rsidTr="00B44A45">
        <w:tc>
          <w:tcPr>
            <w:tcW w:w="828"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sz w:val="28"/>
                <w:szCs w:val="28"/>
                <w:lang w:val="uk-UA"/>
              </w:rPr>
              <w:t>20.</w:t>
            </w:r>
          </w:p>
        </w:tc>
        <w:tc>
          <w:tcPr>
            <w:tcW w:w="3605" w:type="dxa"/>
            <w:tcBorders>
              <w:top w:val="single" w:sz="4" w:space="0" w:color="auto"/>
              <w:left w:val="single" w:sz="4" w:space="0" w:color="auto"/>
              <w:bottom w:val="single" w:sz="4" w:space="0" w:color="auto"/>
              <w:right w:val="single" w:sz="4" w:space="0" w:color="auto"/>
            </w:tcBorders>
            <w:hideMark/>
          </w:tcPr>
          <w:p w:rsidR="00B44A45" w:rsidRDefault="00B44A45">
            <w:pPr>
              <w:rPr>
                <w:sz w:val="28"/>
                <w:szCs w:val="28"/>
                <w:lang w:val="uk-UA"/>
              </w:rPr>
            </w:pPr>
            <w:r>
              <w:rPr>
                <w:bCs/>
                <w:sz w:val="28"/>
                <w:szCs w:val="28"/>
                <w:lang w:val="uk-UA"/>
              </w:rPr>
              <w:t>Інші заклади, що не увійшли до цього переліку</w:t>
            </w:r>
          </w:p>
        </w:tc>
        <w:tc>
          <w:tcPr>
            <w:tcW w:w="5827" w:type="dxa"/>
            <w:gridSpan w:val="2"/>
            <w:tcBorders>
              <w:top w:val="single" w:sz="4" w:space="0" w:color="auto"/>
              <w:left w:val="single" w:sz="4" w:space="0" w:color="auto"/>
              <w:bottom w:val="single" w:sz="4" w:space="0" w:color="auto"/>
              <w:right w:val="single" w:sz="4" w:space="0" w:color="auto"/>
            </w:tcBorders>
            <w:vAlign w:val="center"/>
            <w:hideMark/>
          </w:tcPr>
          <w:p w:rsidR="00B44A45" w:rsidRDefault="00B44A45">
            <w:pPr>
              <w:ind w:left="-108" w:right="-93"/>
              <w:jc w:val="center"/>
              <w:rPr>
                <w:sz w:val="28"/>
                <w:szCs w:val="28"/>
                <w:lang w:val="uk-UA"/>
              </w:rPr>
            </w:pPr>
            <w:r>
              <w:rPr>
                <w:bCs/>
                <w:sz w:val="28"/>
                <w:szCs w:val="28"/>
                <w:lang w:val="uk-UA"/>
              </w:rPr>
              <w:t>20%</w:t>
            </w:r>
            <w:r>
              <w:rPr>
                <w:sz w:val="28"/>
                <w:szCs w:val="28"/>
                <w:lang w:val="uk-UA"/>
              </w:rPr>
              <w:t xml:space="preserve">,але не менше 20 грн. за </w:t>
            </w:r>
            <w:smartTag w:uri="urn:schemas-microsoft-com:office:smarttags" w:element="metricconverter">
              <w:smartTagPr>
                <w:attr w:name="ProductID" w:val="1 кв. м"/>
              </w:smartTagPr>
              <w:r>
                <w:rPr>
                  <w:sz w:val="28"/>
                  <w:szCs w:val="28"/>
                  <w:lang w:val="uk-UA"/>
                </w:rPr>
                <w:t>1 кв. м</w:t>
              </w:r>
            </w:smartTag>
            <w:r>
              <w:rPr>
                <w:sz w:val="28"/>
                <w:szCs w:val="28"/>
                <w:lang w:val="uk-UA"/>
              </w:rPr>
              <w:t>. / баз. міс.</w:t>
            </w:r>
          </w:p>
        </w:tc>
      </w:tr>
    </w:tbl>
    <w:p w:rsidR="00B44A45" w:rsidRDefault="00B44A45" w:rsidP="00B44A45">
      <w:pPr>
        <w:spacing w:line="240" w:lineRule="exact"/>
        <w:rPr>
          <w:sz w:val="28"/>
          <w:szCs w:val="28"/>
          <w:lang w:val="uk-UA"/>
        </w:rPr>
      </w:pPr>
    </w:p>
    <w:p w:rsidR="00B44A45" w:rsidRDefault="00B44A45" w:rsidP="00B44A45">
      <w:pPr>
        <w:spacing w:line="240" w:lineRule="exact"/>
        <w:rPr>
          <w:sz w:val="28"/>
          <w:szCs w:val="28"/>
          <w:lang w:val="uk-UA"/>
        </w:rPr>
      </w:pPr>
    </w:p>
    <w:p w:rsidR="00B44A45" w:rsidRDefault="00B44A45" w:rsidP="00B44A45">
      <w:pPr>
        <w:spacing w:line="240" w:lineRule="exact"/>
        <w:jc w:val="both"/>
        <w:rPr>
          <w:b/>
          <w:sz w:val="28"/>
          <w:szCs w:val="28"/>
          <w:lang w:val="uk-UA"/>
        </w:rPr>
      </w:pPr>
      <w:r>
        <w:rPr>
          <w:b/>
          <w:sz w:val="28"/>
          <w:szCs w:val="28"/>
          <w:lang w:val="uk-UA"/>
        </w:rPr>
        <w:t>Примітка:</w:t>
      </w:r>
    </w:p>
    <w:p w:rsidR="00B44A45" w:rsidRDefault="00B44A45" w:rsidP="00B44A45">
      <w:pPr>
        <w:spacing w:line="240" w:lineRule="exact"/>
        <w:jc w:val="both"/>
        <w:rPr>
          <w:b/>
          <w:sz w:val="28"/>
          <w:szCs w:val="28"/>
          <w:lang w:val="uk-UA"/>
        </w:rPr>
      </w:pPr>
    </w:p>
    <w:p w:rsidR="00B44A45" w:rsidRDefault="00B44A45" w:rsidP="00B44A45">
      <w:pPr>
        <w:spacing w:line="240" w:lineRule="exact"/>
        <w:ind w:firstLine="540"/>
        <w:jc w:val="both"/>
        <w:rPr>
          <w:bCs/>
          <w:sz w:val="28"/>
          <w:szCs w:val="28"/>
          <w:lang w:val="uk-UA"/>
        </w:rPr>
      </w:pPr>
      <w:r>
        <w:rPr>
          <w:bCs/>
          <w:sz w:val="28"/>
          <w:szCs w:val="28"/>
          <w:lang w:val="uk-UA"/>
        </w:rPr>
        <w:lastRenderedPageBreak/>
        <w:t>1. Орендна плата, встановлена відповідно до Методики, є базовою для проведення конкурсу.</w:t>
      </w:r>
    </w:p>
    <w:p w:rsidR="00B44A45" w:rsidRDefault="00B44A45" w:rsidP="00B44A45">
      <w:pPr>
        <w:spacing w:line="240" w:lineRule="exact"/>
        <w:ind w:firstLine="540"/>
        <w:jc w:val="both"/>
        <w:rPr>
          <w:bCs/>
          <w:sz w:val="28"/>
          <w:szCs w:val="28"/>
          <w:lang w:val="uk-UA"/>
        </w:rPr>
      </w:pPr>
      <w:r>
        <w:rPr>
          <w:bCs/>
          <w:sz w:val="28"/>
          <w:szCs w:val="28"/>
          <w:lang w:val="uk-UA"/>
        </w:rPr>
        <w:t>2. Орендні ставки для орендарів, що створені за рахунок майна спільної власності територіальних громад району застосовуються з коефіцієнтом – 0,8.</w:t>
      </w:r>
    </w:p>
    <w:p w:rsidR="00B44A45" w:rsidRDefault="00B44A45" w:rsidP="00B44A45">
      <w:pPr>
        <w:spacing w:line="240" w:lineRule="exact"/>
        <w:ind w:firstLine="540"/>
        <w:jc w:val="both"/>
        <w:rPr>
          <w:bCs/>
          <w:sz w:val="28"/>
          <w:szCs w:val="28"/>
          <w:lang w:val="uk-UA"/>
        </w:rPr>
      </w:pPr>
      <w:r>
        <w:rPr>
          <w:bCs/>
          <w:sz w:val="28"/>
          <w:szCs w:val="28"/>
          <w:lang w:val="uk-UA"/>
        </w:rPr>
        <w:t xml:space="preserve">3. Розрахунок орендної плати та плати за комунальні послуги для усіх орендарів проводиться з корисної площі займаних приміщень, помноженої на коефіцієнт коригування – </w:t>
      </w:r>
      <w:r>
        <w:rPr>
          <w:b/>
          <w:sz w:val="28"/>
          <w:szCs w:val="28"/>
          <w:lang w:val="uk-UA"/>
        </w:rPr>
        <w:t>К</w:t>
      </w:r>
      <w:r>
        <w:rPr>
          <w:bCs/>
          <w:sz w:val="28"/>
          <w:szCs w:val="28"/>
          <w:lang w:val="uk-UA"/>
        </w:rPr>
        <w:t>. Розрахунок коефіцієнту проводиться за формулою:</w:t>
      </w:r>
    </w:p>
    <w:p w:rsidR="00B44A45" w:rsidRDefault="00B44A45" w:rsidP="00B44A45">
      <w:pPr>
        <w:spacing w:line="240" w:lineRule="exact"/>
        <w:ind w:left="720" w:firstLine="540"/>
        <w:jc w:val="both"/>
        <w:rPr>
          <w:bCs/>
          <w:sz w:val="28"/>
          <w:szCs w:val="28"/>
          <w:lang w:val="uk-UA"/>
        </w:rPr>
      </w:pPr>
      <w:r>
        <w:rPr>
          <w:b/>
          <w:sz w:val="28"/>
          <w:szCs w:val="28"/>
          <w:lang w:val="uk-UA"/>
        </w:rPr>
        <w:t>К=Sз/Sк</w:t>
      </w:r>
      <w:r>
        <w:rPr>
          <w:bCs/>
          <w:sz w:val="28"/>
          <w:szCs w:val="28"/>
          <w:lang w:val="uk-UA"/>
        </w:rPr>
        <w:t>, де</w:t>
      </w:r>
    </w:p>
    <w:p w:rsidR="00B44A45" w:rsidRDefault="00B44A45" w:rsidP="00B44A45">
      <w:pPr>
        <w:spacing w:line="240" w:lineRule="exact"/>
        <w:ind w:left="720" w:firstLine="540"/>
        <w:jc w:val="both"/>
        <w:rPr>
          <w:bCs/>
          <w:sz w:val="28"/>
          <w:szCs w:val="28"/>
          <w:lang w:val="uk-UA"/>
        </w:rPr>
      </w:pPr>
      <w:r>
        <w:rPr>
          <w:b/>
          <w:sz w:val="28"/>
          <w:szCs w:val="28"/>
          <w:lang w:val="uk-UA"/>
        </w:rPr>
        <w:t>Sз</w:t>
      </w:r>
      <w:r>
        <w:rPr>
          <w:bCs/>
          <w:sz w:val="28"/>
          <w:szCs w:val="28"/>
          <w:lang w:val="uk-UA"/>
        </w:rPr>
        <w:t xml:space="preserve"> - загальна площа будинку за інвентарною справою, кв.м.</w:t>
      </w:r>
    </w:p>
    <w:p w:rsidR="00B44A45" w:rsidRDefault="00B44A45" w:rsidP="00B44A45">
      <w:pPr>
        <w:spacing w:line="240" w:lineRule="exact"/>
        <w:ind w:left="720" w:firstLine="540"/>
        <w:jc w:val="both"/>
        <w:rPr>
          <w:bCs/>
          <w:sz w:val="28"/>
          <w:szCs w:val="28"/>
          <w:lang w:val="uk-UA"/>
        </w:rPr>
      </w:pPr>
      <w:r>
        <w:rPr>
          <w:b/>
          <w:sz w:val="28"/>
          <w:szCs w:val="28"/>
          <w:lang w:val="uk-UA"/>
        </w:rPr>
        <w:t>Sк</w:t>
      </w:r>
      <w:r>
        <w:rPr>
          <w:bCs/>
          <w:sz w:val="28"/>
          <w:szCs w:val="28"/>
          <w:lang w:val="uk-UA"/>
        </w:rPr>
        <w:t xml:space="preserve"> – корисна площа будинку за інвентарною справою, кв.м.</w:t>
      </w:r>
    </w:p>
    <w:p w:rsidR="00B44A45" w:rsidRDefault="00B44A45" w:rsidP="00B44A45">
      <w:pPr>
        <w:pStyle w:val="a5"/>
        <w:spacing w:line="240" w:lineRule="exact"/>
        <w:ind w:firstLine="540"/>
        <w:jc w:val="both"/>
        <w:rPr>
          <w:szCs w:val="28"/>
        </w:rPr>
      </w:pPr>
      <w:r>
        <w:rPr>
          <w:szCs w:val="28"/>
        </w:rPr>
        <w:t>4. Орендарі, що здійснюють за згодою органу управління майном реконструкцію або капітальний ремонт, на термін, визначений згідно з технічною документацією, але не більше року, сплачують орендну плату в розмірі 10% від розміру плати за оренду нерухомого майна</w:t>
      </w:r>
    </w:p>
    <w:p w:rsidR="00B44A45" w:rsidRDefault="00B44A45" w:rsidP="00B44A45">
      <w:pPr>
        <w:spacing w:line="240" w:lineRule="exact"/>
        <w:ind w:firstLine="540"/>
        <w:jc w:val="both"/>
        <w:rPr>
          <w:bCs/>
          <w:sz w:val="28"/>
          <w:szCs w:val="28"/>
          <w:lang w:val="uk-UA"/>
        </w:rPr>
      </w:pPr>
    </w:p>
    <w:p w:rsidR="00B44A45" w:rsidRDefault="00B44A45" w:rsidP="00B44A45">
      <w:pPr>
        <w:spacing w:line="240" w:lineRule="exact"/>
        <w:ind w:firstLine="540"/>
        <w:jc w:val="both"/>
        <w:rPr>
          <w:bCs/>
          <w:sz w:val="28"/>
          <w:szCs w:val="28"/>
          <w:lang w:val="uk-UA"/>
        </w:rPr>
      </w:pPr>
    </w:p>
    <w:p w:rsidR="00B44A45" w:rsidRDefault="00B44A45" w:rsidP="00B44A45">
      <w:pPr>
        <w:ind w:left="888"/>
        <w:rPr>
          <w:sz w:val="28"/>
          <w:szCs w:val="28"/>
          <w:lang w:val="uk-UA"/>
        </w:rPr>
      </w:pPr>
      <w:r>
        <w:rPr>
          <w:sz w:val="28"/>
          <w:szCs w:val="28"/>
          <w:lang w:val="uk-UA"/>
        </w:rPr>
        <w:t xml:space="preserve">   </w:t>
      </w:r>
    </w:p>
    <w:p w:rsidR="00B44A45" w:rsidRDefault="00B44A45" w:rsidP="00B44A45">
      <w:pPr>
        <w:ind w:left="888"/>
        <w:rPr>
          <w:sz w:val="28"/>
          <w:szCs w:val="28"/>
          <w:lang w:val="uk-UA"/>
        </w:rPr>
      </w:pPr>
    </w:p>
    <w:p w:rsidR="00B44A45" w:rsidRDefault="00B44A45" w:rsidP="00B44A45">
      <w:pPr>
        <w:ind w:left="888"/>
        <w:rPr>
          <w:sz w:val="28"/>
          <w:szCs w:val="28"/>
          <w:lang w:val="uk-UA"/>
        </w:rPr>
      </w:pPr>
    </w:p>
    <w:p w:rsidR="00B44A45" w:rsidRDefault="00B44A45" w:rsidP="00B44A45">
      <w:pPr>
        <w:ind w:left="888" w:firstLine="528"/>
        <w:rPr>
          <w:sz w:val="28"/>
          <w:szCs w:val="28"/>
          <w:lang w:val="uk-UA"/>
        </w:rPr>
      </w:pPr>
      <w:r>
        <w:rPr>
          <w:sz w:val="28"/>
          <w:szCs w:val="28"/>
          <w:lang w:val="uk-UA"/>
        </w:rPr>
        <w:t xml:space="preserve"> Секретар  сільської  ради</w:t>
      </w:r>
      <w:r>
        <w:rPr>
          <w:sz w:val="28"/>
          <w:szCs w:val="28"/>
          <w:lang w:val="uk-UA"/>
        </w:rPr>
        <w:tab/>
      </w:r>
      <w:r>
        <w:rPr>
          <w:sz w:val="28"/>
          <w:szCs w:val="28"/>
          <w:lang w:val="uk-UA"/>
        </w:rPr>
        <w:tab/>
      </w:r>
      <w:r>
        <w:rPr>
          <w:sz w:val="28"/>
          <w:szCs w:val="28"/>
          <w:lang w:val="uk-UA"/>
        </w:rPr>
        <w:tab/>
        <w:t>Т.Л.Ковальчук</w:t>
      </w:r>
    </w:p>
    <w:p w:rsidR="00B44A45" w:rsidRDefault="00B44A45" w:rsidP="00B44A45">
      <w:pPr>
        <w:ind w:left="888" w:firstLine="528"/>
        <w:rPr>
          <w:sz w:val="28"/>
          <w:szCs w:val="28"/>
          <w:lang w:val="uk-UA"/>
        </w:rPr>
      </w:pPr>
    </w:p>
    <w:p w:rsidR="00B44A45" w:rsidRDefault="00B44A45" w:rsidP="00B44A45">
      <w:pPr>
        <w:rPr>
          <w:lang w:val="uk-UA"/>
        </w:rPr>
      </w:pPr>
    </w:p>
    <w:p w:rsidR="00B44A45" w:rsidRDefault="00B44A45" w:rsidP="00B44A45">
      <w:pPr>
        <w:rPr>
          <w:lang w:val="uk-UA"/>
        </w:rPr>
      </w:pPr>
    </w:p>
    <w:p w:rsidR="00B44A45" w:rsidRDefault="00B44A45" w:rsidP="00B44A45">
      <w:pPr>
        <w:rPr>
          <w:lang w:val="uk-UA"/>
        </w:rPr>
      </w:pPr>
    </w:p>
    <w:p w:rsidR="00B44A45" w:rsidRDefault="00B44A45" w:rsidP="00B44A45"/>
    <w:p w:rsidR="00B44A45" w:rsidRDefault="00B44A45" w:rsidP="00B44A45">
      <w:pPr>
        <w:rPr>
          <w:lang w:val="uk-UA"/>
        </w:rPr>
      </w:pPr>
    </w:p>
    <w:p w:rsidR="00B44A45" w:rsidRDefault="00B44A45" w:rsidP="00B44A45"/>
    <w:p w:rsidR="00C75369" w:rsidRPr="00B44A45" w:rsidRDefault="00C75369" w:rsidP="00B44A45">
      <w:pPr>
        <w:ind w:firstLine="708"/>
      </w:pPr>
    </w:p>
    <w:sectPr w:rsidR="00C75369" w:rsidRPr="00B44A45" w:rsidSect="004673EB">
      <w:pgSz w:w="11906" w:h="16838"/>
      <w:pgMar w:top="540" w:right="850"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893"/>
    <w:rsid w:val="003400E4"/>
    <w:rsid w:val="00515A45"/>
    <w:rsid w:val="00641893"/>
    <w:rsid w:val="007B6B5D"/>
    <w:rsid w:val="00B44A45"/>
    <w:rsid w:val="00C75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89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B44A45"/>
    <w:pPr>
      <w:keepNext/>
      <w:keepLines/>
      <w:spacing w:before="200" w:line="276" w:lineRule="auto"/>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41893"/>
    <w:pPr>
      <w:spacing w:before="100" w:beforeAutospacing="1" w:after="100" w:afterAutospacing="1"/>
    </w:pPr>
  </w:style>
  <w:style w:type="paragraph" w:styleId="a4">
    <w:name w:val="List Paragraph"/>
    <w:basedOn w:val="a"/>
    <w:qFormat/>
    <w:rsid w:val="00641893"/>
    <w:pPr>
      <w:spacing w:after="200" w:line="276" w:lineRule="auto"/>
      <w:ind w:left="720"/>
      <w:contextualSpacing/>
    </w:pPr>
    <w:rPr>
      <w:rFonts w:ascii="Calibri" w:hAnsi="Calibri"/>
      <w:sz w:val="22"/>
      <w:szCs w:val="22"/>
    </w:rPr>
  </w:style>
  <w:style w:type="paragraph" w:customStyle="1" w:styleId="rvps2">
    <w:name w:val="rvps2"/>
    <w:basedOn w:val="a"/>
    <w:rsid w:val="00641893"/>
    <w:pPr>
      <w:spacing w:after="150"/>
      <w:ind w:firstLine="450"/>
      <w:jc w:val="both"/>
    </w:pPr>
  </w:style>
  <w:style w:type="character" w:customStyle="1" w:styleId="20">
    <w:name w:val="Заголовок 2 Знак"/>
    <w:basedOn w:val="a0"/>
    <w:link w:val="2"/>
    <w:semiHidden/>
    <w:rsid w:val="00B44A45"/>
    <w:rPr>
      <w:rFonts w:ascii="Cambria" w:eastAsia="Times New Roman" w:hAnsi="Cambria" w:cs="Times New Roman"/>
      <w:b/>
      <w:bCs/>
      <w:color w:val="4F81BD"/>
      <w:sz w:val="26"/>
      <w:szCs w:val="26"/>
      <w:lang w:eastAsia="ru-RU"/>
    </w:rPr>
  </w:style>
  <w:style w:type="paragraph" w:styleId="a5">
    <w:name w:val="Body Text"/>
    <w:basedOn w:val="a"/>
    <w:link w:val="a6"/>
    <w:unhideWhenUsed/>
    <w:rsid w:val="00B44A45"/>
    <w:pPr>
      <w:jc w:val="center"/>
    </w:pPr>
    <w:rPr>
      <w:sz w:val="28"/>
      <w:lang w:val="uk-UA"/>
    </w:rPr>
  </w:style>
  <w:style w:type="character" w:customStyle="1" w:styleId="a6">
    <w:name w:val="Основной текст Знак"/>
    <w:basedOn w:val="a0"/>
    <w:link w:val="a5"/>
    <w:rsid w:val="00B44A45"/>
    <w:rPr>
      <w:rFonts w:ascii="Times New Roman" w:eastAsia="Times New Roman" w:hAnsi="Times New Roman" w:cs="Times New Roman"/>
      <w:sz w:val="28"/>
      <w:szCs w:val="24"/>
      <w:lang w:val="uk-UA" w:eastAsia="ru-RU"/>
    </w:rPr>
  </w:style>
  <w:style w:type="paragraph" w:styleId="21">
    <w:name w:val="Body Text 2"/>
    <w:basedOn w:val="a"/>
    <w:link w:val="22"/>
    <w:semiHidden/>
    <w:unhideWhenUsed/>
    <w:rsid w:val="00B44A45"/>
    <w:pPr>
      <w:spacing w:after="120" w:line="480" w:lineRule="auto"/>
    </w:pPr>
  </w:style>
  <w:style w:type="character" w:customStyle="1" w:styleId="22">
    <w:name w:val="Основной текст 2 Знак"/>
    <w:basedOn w:val="a0"/>
    <w:link w:val="21"/>
    <w:semiHidden/>
    <w:rsid w:val="00B44A4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89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B44A45"/>
    <w:pPr>
      <w:keepNext/>
      <w:keepLines/>
      <w:spacing w:before="200" w:line="276" w:lineRule="auto"/>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41893"/>
    <w:pPr>
      <w:spacing w:before="100" w:beforeAutospacing="1" w:after="100" w:afterAutospacing="1"/>
    </w:pPr>
  </w:style>
  <w:style w:type="paragraph" w:styleId="a4">
    <w:name w:val="List Paragraph"/>
    <w:basedOn w:val="a"/>
    <w:qFormat/>
    <w:rsid w:val="00641893"/>
    <w:pPr>
      <w:spacing w:after="200" w:line="276" w:lineRule="auto"/>
      <w:ind w:left="720"/>
      <w:contextualSpacing/>
    </w:pPr>
    <w:rPr>
      <w:rFonts w:ascii="Calibri" w:hAnsi="Calibri"/>
      <w:sz w:val="22"/>
      <w:szCs w:val="22"/>
    </w:rPr>
  </w:style>
  <w:style w:type="paragraph" w:customStyle="1" w:styleId="rvps2">
    <w:name w:val="rvps2"/>
    <w:basedOn w:val="a"/>
    <w:rsid w:val="00641893"/>
    <w:pPr>
      <w:spacing w:after="150"/>
      <w:ind w:firstLine="450"/>
      <w:jc w:val="both"/>
    </w:pPr>
  </w:style>
  <w:style w:type="character" w:customStyle="1" w:styleId="20">
    <w:name w:val="Заголовок 2 Знак"/>
    <w:basedOn w:val="a0"/>
    <w:link w:val="2"/>
    <w:semiHidden/>
    <w:rsid w:val="00B44A45"/>
    <w:rPr>
      <w:rFonts w:ascii="Cambria" w:eastAsia="Times New Roman" w:hAnsi="Cambria" w:cs="Times New Roman"/>
      <w:b/>
      <w:bCs/>
      <w:color w:val="4F81BD"/>
      <w:sz w:val="26"/>
      <w:szCs w:val="26"/>
      <w:lang w:eastAsia="ru-RU"/>
    </w:rPr>
  </w:style>
  <w:style w:type="paragraph" w:styleId="a5">
    <w:name w:val="Body Text"/>
    <w:basedOn w:val="a"/>
    <w:link w:val="a6"/>
    <w:unhideWhenUsed/>
    <w:rsid w:val="00B44A45"/>
    <w:pPr>
      <w:jc w:val="center"/>
    </w:pPr>
    <w:rPr>
      <w:sz w:val="28"/>
      <w:lang w:val="uk-UA"/>
    </w:rPr>
  </w:style>
  <w:style w:type="character" w:customStyle="1" w:styleId="a6">
    <w:name w:val="Основной текст Знак"/>
    <w:basedOn w:val="a0"/>
    <w:link w:val="a5"/>
    <w:rsid w:val="00B44A45"/>
    <w:rPr>
      <w:rFonts w:ascii="Times New Roman" w:eastAsia="Times New Roman" w:hAnsi="Times New Roman" w:cs="Times New Roman"/>
      <w:sz w:val="28"/>
      <w:szCs w:val="24"/>
      <w:lang w:val="uk-UA" w:eastAsia="ru-RU"/>
    </w:rPr>
  </w:style>
  <w:style w:type="paragraph" w:styleId="21">
    <w:name w:val="Body Text 2"/>
    <w:basedOn w:val="a"/>
    <w:link w:val="22"/>
    <w:semiHidden/>
    <w:unhideWhenUsed/>
    <w:rsid w:val="00B44A45"/>
    <w:pPr>
      <w:spacing w:after="120" w:line="480" w:lineRule="auto"/>
    </w:pPr>
  </w:style>
  <w:style w:type="character" w:customStyle="1" w:styleId="22">
    <w:name w:val="Основной текст 2 Знак"/>
    <w:basedOn w:val="a0"/>
    <w:link w:val="21"/>
    <w:semiHidden/>
    <w:rsid w:val="00B44A4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43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2381</Words>
  <Characters>13576</Characters>
  <Application>Microsoft Office Word</Application>
  <DocSecurity>0</DocSecurity>
  <Lines>113</Lines>
  <Paragraphs>31</Paragraphs>
  <ScaleCrop>false</ScaleCrop>
  <Company/>
  <LinksUpToDate>false</LinksUpToDate>
  <CharactersWithSpaces>15926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RePack by Diakov</cp:lastModifiedBy>
  <cp:revision>7</cp:revision>
  <dcterms:created xsi:type="dcterms:W3CDTF">2017-06-21T05:37:00Z</dcterms:created>
  <dcterms:modified xsi:type="dcterms:W3CDTF">2017-07-17T06:43:00Z</dcterms:modified>
</cp:coreProperties>
</file>