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9D" w:rsidRPr="000D645F" w:rsidRDefault="000D645F" w:rsidP="000D645F">
      <w:pPr>
        <w:jc w:val="right"/>
        <w:rPr>
          <w:rFonts w:ascii="Times New Roman" w:hAnsi="Times New Roman" w:cs="Times New Roman"/>
          <w:sz w:val="28"/>
          <w:szCs w:val="28"/>
        </w:rPr>
      </w:pPr>
      <w:r w:rsidRPr="000D645F">
        <w:rPr>
          <w:rFonts w:ascii="Times New Roman" w:hAnsi="Times New Roman" w:cs="Times New Roman"/>
          <w:sz w:val="28"/>
          <w:szCs w:val="28"/>
        </w:rPr>
        <w:t>ПРОЄКТ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3599180</wp:posOffset>
            </wp:positionH>
            <wp:positionV relativeFrom="paragraph">
              <wp:posOffset>0</wp:posOffset>
            </wp:positionV>
            <wp:extent cx="485775" cy="605155"/>
            <wp:effectExtent l="19050" t="0" r="9525" b="0"/>
            <wp:wrapTopAndBottom/>
            <wp:docPr id="4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05039D" w:rsidRDefault="0005039D" w:rsidP="00050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05039D" w:rsidRDefault="0005039D" w:rsidP="00050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5039D" w:rsidRDefault="0005039D" w:rsidP="0005039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05039D" w:rsidRDefault="0005039D" w:rsidP="0005039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5039D" w:rsidRDefault="0005039D" w:rsidP="0005039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  № 55                       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5039D" w:rsidRDefault="0005039D" w:rsidP="0005039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05039D" w:rsidRDefault="0005039D" w:rsidP="0005039D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натурі  (на місцевост</w:t>
      </w:r>
      <w:r w:rsidR="000D645F">
        <w:rPr>
          <w:rFonts w:ascii="Times New Roman" w:eastAsia="Calibri" w:hAnsi="Times New Roman" w:cs="Times New Roman"/>
          <w:sz w:val="24"/>
          <w:szCs w:val="24"/>
          <w:lang w:eastAsia="ru-RU"/>
        </w:rPr>
        <w:t>і) гр. ОСОБИ</w:t>
      </w:r>
      <w:r w:rsidR="00433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Райгородської сільської  ради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39D" w:rsidRDefault="0005039D" w:rsidP="000503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Розглянувши технічну документацію щодо встановлення (відновлення) меж  земельних ділянок в натурі (на місцевост</w:t>
      </w:r>
      <w:r w:rsidR="000D645F">
        <w:rPr>
          <w:rFonts w:ascii="Times New Roman" w:eastAsia="Calibri" w:hAnsi="Times New Roman" w:cs="Times New Roman"/>
          <w:sz w:val="24"/>
          <w:szCs w:val="24"/>
          <w:lang w:eastAsia="ru-RU"/>
        </w:rPr>
        <w:t>і) гр. ОСОБИ</w:t>
      </w:r>
      <w:r w:rsidR="00433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5039D" w:rsidRDefault="0005039D" w:rsidP="000503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5039D" w:rsidRDefault="0005039D" w:rsidP="000503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В И Р І Ш И Л А  </w:t>
      </w:r>
    </w:p>
    <w:p w:rsidR="0005039D" w:rsidRDefault="0005039D" w:rsidP="0005039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039D" w:rsidRDefault="0005039D" w:rsidP="0005039D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земельних ділянок в натурі на місцевост</w:t>
      </w:r>
      <w:r w:rsidR="000D645F">
        <w:rPr>
          <w:rFonts w:ascii="Times New Roman" w:eastAsia="Times New Roman" w:hAnsi="Times New Roman" w:cs="Times New Roman"/>
          <w:sz w:val="24"/>
          <w:szCs w:val="24"/>
        </w:rPr>
        <w:t>і гр.  ОСОБИ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FBE">
        <w:rPr>
          <w:rFonts w:ascii="Times New Roman" w:eastAsia="Times New Roman" w:hAnsi="Times New Roman" w:cs="Times New Roman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площею 2.00 га.,  – для ведення особистого селянського господарства, кадастровий номер 0523086200:02:001:0573,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Райгородської сільської ради Немирівського району Вінницької області.</w:t>
      </w:r>
    </w:p>
    <w:p w:rsidR="0005039D" w:rsidRDefault="0005039D" w:rsidP="0005039D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0D645F">
        <w:rPr>
          <w:rFonts w:ascii="Times New Roman" w:eastAsia="Times New Roman" w:hAnsi="Times New Roman" w:cs="Times New Roman"/>
          <w:sz w:val="24"/>
          <w:szCs w:val="24"/>
        </w:rPr>
        <w:t xml:space="preserve">ередати у власність гр.. ОСОБИ </w:t>
      </w:r>
      <w:r w:rsidR="00433FBE">
        <w:rPr>
          <w:rFonts w:ascii="Times New Roman" w:eastAsia="Times New Roman" w:hAnsi="Times New Roman" w:cs="Times New Roman"/>
          <w:sz w:val="24"/>
          <w:szCs w:val="24"/>
        </w:rPr>
        <w:t xml:space="preserve"> 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 площею 2.00 га.</w:t>
      </w:r>
    </w:p>
    <w:p w:rsidR="0005039D" w:rsidRDefault="0005039D" w:rsidP="0005039D">
      <w:pPr>
        <w:pStyle w:val="a4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ведення особистого селянського господарства, кадастровий номер 0523086200:02:001:0573 розташована 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Райгородської сільської ради Немирівського району Вінницької області</w:t>
      </w:r>
    </w:p>
    <w:p w:rsidR="0005039D" w:rsidRDefault="0005039D" w:rsidP="0005039D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5039D" w:rsidRDefault="0005039D" w:rsidP="0005039D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05039D" w:rsidRDefault="0005039D" w:rsidP="0005039D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5039D" w:rsidRDefault="0005039D" w:rsidP="0005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039D" w:rsidRDefault="0005039D" w:rsidP="0005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039D" w:rsidRDefault="0005039D" w:rsidP="0005039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05039D" w:rsidRDefault="0005039D" w:rsidP="0005039D">
      <w:pPr>
        <w:rPr>
          <w:rFonts w:eastAsiaTheme="minorHAnsi"/>
          <w:b/>
          <w:lang w:eastAsia="en-US"/>
        </w:rPr>
      </w:pPr>
    </w:p>
    <w:p w:rsidR="0005039D" w:rsidRDefault="0005039D" w:rsidP="00050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05039D" w:rsidSect="00FE3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A56A7"/>
    <w:multiLevelType w:val="hybridMultilevel"/>
    <w:tmpl w:val="F58CA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2CE48534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B0DC5"/>
    <w:multiLevelType w:val="hybridMultilevel"/>
    <w:tmpl w:val="7B40B6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3">
    <w:nsid w:val="70C21087"/>
    <w:multiLevelType w:val="hybridMultilevel"/>
    <w:tmpl w:val="D2F24D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79E5D90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5039D"/>
    <w:rsid w:val="0005039D"/>
    <w:rsid w:val="000D645F"/>
    <w:rsid w:val="00382E96"/>
    <w:rsid w:val="00433FBE"/>
    <w:rsid w:val="00B37F17"/>
    <w:rsid w:val="00FD1FD6"/>
    <w:rsid w:val="00FE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5039D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05039D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1439</Words>
  <Characters>821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6</cp:revision>
  <dcterms:created xsi:type="dcterms:W3CDTF">2021-04-11T12:39:00Z</dcterms:created>
  <dcterms:modified xsi:type="dcterms:W3CDTF">2021-04-13T10:32:00Z</dcterms:modified>
</cp:coreProperties>
</file>