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4397" w:rsidRDefault="00A44397" w:rsidP="00A443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70779A93" wp14:editId="3771ED2B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</w:t>
      </w:r>
    </w:p>
    <w:p w:rsidR="00A44397" w:rsidRDefault="00A44397" w:rsidP="00A44397">
      <w:pPr>
        <w:pStyle w:val="a7"/>
        <w:rPr>
          <w:sz w:val="24"/>
          <w:szCs w:val="24"/>
        </w:rPr>
      </w:pPr>
      <w:r>
        <w:rPr>
          <w:sz w:val="24"/>
          <w:szCs w:val="24"/>
        </w:rPr>
        <w:t>У  К  Р  А  Ї  Н  А</w:t>
      </w:r>
    </w:p>
    <w:p w:rsidR="00A44397" w:rsidRDefault="00A44397" w:rsidP="00A44397">
      <w:pPr>
        <w:pStyle w:val="a5"/>
        <w:rPr>
          <w:sz w:val="24"/>
          <w:szCs w:val="24"/>
        </w:rPr>
      </w:pPr>
      <w:r>
        <w:rPr>
          <w:sz w:val="24"/>
          <w:szCs w:val="24"/>
        </w:rPr>
        <w:t>РАЙГОРОДСЬКА СІЛЬСЬКА РАДА</w:t>
      </w:r>
    </w:p>
    <w:p w:rsidR="00A44397" w:rsidRDefault="00A44397" w:rsidP="00A44397">
      <w:pPr>
        <w:pStyle w:val="1"/>
        <w:spacing w:before="0"/>
        <w:ind w:left="2832" w:firstLine="708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/>
          <w:color w:val="auto"/>
          <w:sz w:val="24"/>
          <w:szCs w:val="24"/>
        </w:rPr>
        <w:t>Н</w:t>
      </w:r>
      <w:proofErr w:type="spellEnd"/>
      <w:r>
        <w:rPr>
          <w:rFonts w:ascii="Times New Roman" w:hAnsi="Times New Roman"/>
          <w:color w:val="auto"/>
          <w:sz w:val="24"/>
          <w:szCs w:val="24"/>
        </w:rPr>
        <w:t xml:space="preserve"> Я</w:t>
      </w:r>
    </w:p>
    <w:p w:rsidR="00A44397" w:rsidRDefault="00A44397" w:rsidP="00A443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4397" w:rsidRDefault="00A44397" w:rsidP="00A44397">
      <w:pPr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18.06</w:t>
      </w:r>
      <w:r>
        <w:rPr>
          <w:rFonts w:ascii="Times New Roman" w:hAnsi="Times New Roman" w:cs="Times New Roman"/>
          <w:sz w:val="24"/>
          <w:szCs w:val="24"/>
        </w:rPr>
        <w:t>.2021 року          № 73</w:t>
      </w:r>
      <w:r w:rsidR="00CF57E2">
        <w:rPr>
          <w:rFonts w:ascii="Times New Roman" w:hAnsi="Times New Roman" w:cs="Times New Roman"/>
          <w:sz w:val="24"/>
          <w:szCs w:val="24"/>
        </w:rPr>
        <w:t>8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>
        <w:rPr>
          <w:rFonts w:ascii="Times New Roman" w:hAnsi="Times New Roman" w:cs="Times New Roman"/>
          <w:bCs/>
          <w:sz w:val="24"/>
          <w:szCs w:val="24"/>
        </w:rPr>
        <w:t>1</w:t>
      </w:r>
      <w:r>
        <w:rPr>
          <w:rFonts w:ascii="Times New Roman" w:hAnsi="Times New Roman" w:cs="Times New Roman"/>
          <w:bCs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c</w:t>
      </w:r>
      <w:proofErr w:type="spellStart"/>
      <w:r>
        <w:rPr>
          <w:rFonts w:ascii="Times New Roman" w:hAnsi="Times New Roman" w:cs="Times New Roman"/>
          <w:sz w:val="24"/>
          <w:szCs w:val="24"/>
        </w:rPr>
        <w:t>есія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8 скликання  </w:t>
      </w:r>
    </w:p>
    <w:p w:rsidR="00A44397" w:rsidRDefault="00A44397" w:rsidP="00A44397">
      <w:pPr>
        <w:spacing w:after="0" w:line="240" w:lineRule="auto"/>
        <w:outlineLvl w:val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село Райгород</w:t>
      </w:r>
    </w:p>
    <w:p w:rsidR="00A44397" w:rsidRDefault="00A44397" w:rsidP="00A443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4397" w:rsidRDefault="00A44397" w:rsidP="00A443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 затвердження  технічної документації із землеустрою, щодо</w:t>
      </w:r>
    </w:p>
    <w:p w:rsidR="00A44397" w:rsidRDefault="00A44397" w:rsidP="00A443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встановлення (відновлення) меж земельних ділянок в натурі (на місцевості) </w:t>
      </w:r>
    </w:p>
    <w:p w:rsidR="00A44397" w:rsidRDefault="00A44397" w:rsidP="00A443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особі 11, що розташовані смт Ситківці </w:t>
      </w:r>
    </w:p>
    <w:p w:rsidR="00A44397" w:rsidRDefault="00A44397" w:rsidP="00A443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території Райгородської сільської  ради </w:t>
      </w:r>
    </w:p>
    <w:p w:rsidR="00A44397" w:rsidRDefault="00A44397" w:rsidP="00A443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4397" w:rsidRDefault="00A44397" w:rsidP="00A4439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 xml:space="preserve">  Розглянувши технічну документацію щодо встановлення (відновлення) меж  земельних ділянок в натурі (на місцевості) особі 11, що розташовані смт Ситківці на території Райгородської сільської ради, розроблену регіональною філією ДП «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УкрДАГП</w:t>
      </w:r>
      <w:proofErr w:type="spellEnd"/>
      <w:r>
        <w:rPr>
          <w:rFonts w:ascii="Times New Roman" w:hAnsi="Times New Roman" w:cs="Times New Roman"/>
          <w:sz w:val="24"/>
          <w:szCs w:val="24"/>
        </w:rPr>
        <w:t>», керуючись ст. 12,81,118,121,125,186 Земельного Кодексу України, п.34 статті 26 Закону України «Про місцеве самоврядування в Україні», ст.39 Закону України «Про землеустрій», Закону України  «Про державний земельний  кадастр», сесія сільської  ради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44397" w:rsidRDefault="00A44397" w:rsidP="00A4439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A44397" w:rsidRDefault="00A44397" w:rsidP="00A4439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В И Р І Ш И Л А  :</w:t>
      </w:r>
    </w:p>
    <w:p w:rsidR="00A44397" w:rsidRDefault="00A44397" w:rsidP="00A4439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44397" w:rsidRDefault="00A44397" w:rsidP="00A44397">
      <w:pPr>
        <w:pStyle w:val="a3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Затвердити технічну документацію із землеустрою щодо встановлення (відновлення) меж земельних ділянок в натурі особі 11, загальною площею 0,1167 га, із них; </w:t>
      </w:r>
    </w:p>
    <w:p w:rsidR="00A44397" w:rsidRDefault="00A44397" w:rsidP="00A44397">
      <w:pPr>
        <w:pStyle w:val="a3"/>
        <w:numPr>
          <w:ilvl w:val="1"/>
          <w:numId w:val="1"/>
        </w:numPr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0,0600 га, кадастровий номер 0523055600:04:003:0243 (внесеного до державного земельного кадастру 02.03.2021 року) – для ведення особистого селянського господарства, розташована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 Вінницька область, Гайсинський (бувший Немирівський) район, смт Ситківці, вулиця Жовтнева, </w:t>
      </w:r>
      <w:proofErr w:type="spellStart"/>
      <w:r>
        <w:rPr>
          <w:rFonts w:ascii="Times New Roman" w:hAnsi="Times New Roman" w:cs="Times New Roman"/>
          <w:sz w:val="24"/>
          <w:szCs w:val="24"/>
        </w:rPr>
        <w:t>хх</w:t>
      </w:r>
      <w:proofErr w:type="spellEnd"/>
    </w:p>
    <w:p w:rsidR="00A44397" w:rsidRDefault="00A44397" w:rsidP="00A44397">
      <w:pPr>
        <w:pStyle w:val="a3"/>
        <w:numPr>
          <w:ilvl w:val="1"/>
          <w:numId w:val="1"/>
        </w:numPr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0,0567 га, кадастровий номер 0523055600:04:003:0244 (внесеного до державного земельного кадастру 10.03.2021 року) – для ведення особистого селянського господарства, розташована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>
        <w:rPr>
          <w:rFonts w:ascii="Times New Roman" w:hAnsi="Times New Roman" w:cs="Times New Roman"/>
          <w:sz w:val="24"/>
          <w:szCs w:val="24"/>
        </w:rPr>
        <w:t>:  Вінницька область, Гайсинський (бувший Немирівський) район, смт Ситківці, вулиця Заводська б/н</w:t>
      </w:r>
    </w:p>
    <w:p w:rsidR="00A44397" w:rsidRDefault="00A44397" w:rsidP="00A44397">
      <w:pPr>
        <w:pStyle w:val="a3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Передати земельні ділянки у власність особі 11, загальною площею 0,1167 га, із них; </w:t>
      </w:r>
    </w:p>
    <w:p w:rsidR="00A44397" w:rsidRDefault="00A44397" w:rsidP="00A44397">
      <w:pPr>
        <w:pStyle w:val="a3"/>
        <w:numPr>
          <w:ilvl w:val="1"/>
          <w:numId w:val="1"/>
        </w:numPr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0,0600 га, кадастровий номер 0523055600:04:003:0243 (внесеного до державного земельного кадастру 02.03.2021 року) – для ведення особистого селянського господарства, розташована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>
        <w:rPr>
          <w:rFonts w:ascii="Times New Roman" w:hAnsi="Times New Roman" w:cs="Times New Roman"/>
          <w:sz w:val="24"/>
          <w:szCs w:val="24"/>
        </w:rPr>
        <w:t>:  Вінницька область, Гайсинський (бувший Немирівський) район, смт Ситківці, вулиця Жовтнева, хх</w:t>
      </w:r>
    </w:p>
    <w:p w:rsidR="00A44397" w:rsidRDefault="00A44397" w:rsidP="00A44397">
      <w:pPr>
        <w:pStyle w:val="a3"/>
        <w:numPr>
          <w:ilvl w:val="1"/>
          <w:numId w:val="1"/>
        </w:numPr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0,0567 га, кадастровий номер 0523055600:04:003:0244 (внесеного до державного земельного кадастру 10.03.2021 року) – для ведення особистого селянського господарства, розташована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>
        <w:rPr>
          <w:rFonts w:ascii="Times New Roman" w:hAnsi="Times New Roman" w:cs="Times New Roman"/>
          <w:sz w:val="24"/>
          <w:szCs w:val="24"/>
        </w:rPr>
        <w:t>:  Вінницька область, Гайсинський (бувший Немирівський) район, смт Ситківці, вулиця Заводська б/н</w:t>
      </w:r>
    </w:p>
    <w:p w:rsidR="00A44397" w:rsidRDefault="00A44397" w:rsidP="00A44397">
      <w:pPr>
        <w:pStyle w:val="a3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Здійснити Державну реєстрацію права власності на земельні ділянки  згідно із вимогами  встановленими чинним законодавством.</w:t>
      </w:r>
    </w:p>
    <w:p w:rsidR="00A44397" w:rsidRDefault="00A44397" w:rsidP="00A44397">
      <w:pPr>
        <w:pStyle w:val="a3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Виконувати обов’язки землевласника відповідно до ст. 91 Земельного Кодексу України.</w:t>
      </w:r>
    </w:p>
    <w:p w:rsidR="00A44397" w:rsidRDefault="00A44397" w:rsidP="00A44397">
      <w:pPr>
        <w:pStyle w:val="11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>
        <w:rPr>
          <w:rFonts w:ascii="Times New Roman" w:hAnsi="Times New Roman"/>
          <w:sz w:val="24"/>
          <w:szCs w:val="24"/>
        </w:rPr>
        <w:t>виконанням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даного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рішення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покласти</w:t>
      </w:r>
      <w:proofErr w:type="spellEnd"/>
      <w:r>
        <w:rPr>
          <w:rFonts w:ascii="Times New Roman" w:hAnsi="Times New Roman"/>
          <w:sz w:val="24"/>
          <w:szCs w:val="24"/>
        </w:rPr>
        <w:t xml:space="preserve"> на </w:t>
      </w:r>
      <w:r>
        <w:rPr>
          <w:rFonts w:ascii="Times New Roman" w:hAnsi="Times New Roman"/>
          <w:sz w:val="24"/>
          <w:szCs w:val="24"/>
          <w:lang w:val="uk-UA"/>
        </w:rPr>
        <w:t>п</w:t>
      </w:r>
      <w:proofErr w:type="spellStart"/>
      <w:r>
        <w:rPr>
          <w:rFonts w:ascii="Times New Roman" w:hAnsi="Times New Roman"/>
          <w:sz w:val="24"/>
          <w:szCs w:val="24"/>
        </w:rPr>
        <w:t>остійн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у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комісі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ю</w:t>
      </w:r>
      <w:r>
        <w:rPr>
          <w:rFonts w:ascii="Times New Roman" w:hAnsi="Times New Roman"/>
          <w:sz w:val="24"/>
          <w:szCs w:val="24"/>
        </w:rPr>
        <w:t xml:space="preserve"> з </w:t>
      </w:r>
      <w:proofErr w:type="spellStart"/>
      <w:r>
        <w:rPr>
          <w:rFonts w:ascii="Times New Roman" w:hAnsi="Times New Roman"/>
          <w:sz w:val="24"/>
          <w:szCs w:val="24"/>
        </w:rPr>
        <w:t>питань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A44397" w:rsidRDefault="00A44397" w:rsidP="00A44397">
      <w:pPr>
        <w:pStyle w:val="11"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p w:rsidR="00A44397" w:rsidRDefault="00A44397" w:rsidP="00A443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Сільський  голова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Віктор</w:t>
      </w:r>
      <w:r>
        <w:rPr>
          <w:rFonts w:ascii="Times New Roman" w:hAnsi="Times New Roman" w:cs="Times New Roman"/>
          <w:sz w:val="24"/>
          <w:szCs w:val="24"/>
        </w:rPr>
        <w:t xml:space="preserve"> МИХАЙЛЕНКО</w:t>
      </w:r>
    </w:p>
    <w:p w:rsidR="00283268" w:rsidRDefault="00283268"/>
    <w:sectPr w:rsidR="0028326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3F3874"/>
    <w:multiLevelType w:val="hybridMultilevel"/>
    <w:tmpl w:val="0FE65BDA"/>
    <w:lvl w:ilvl="0" w:tplc="EC68CF80">
      <w:start w:val="1"/>
      <w:numFmt w:val="decimal"/>
      <w:lvlText w:val="%1."/>
      <w:lvlJc w:val="left"/>
      <w:pPr>
        <w:ind w:left="988" w:hanging="420"/>
      </w:pPr>
      <w:rPr>
        <w:rFonts w:ascii="Times New Roman" w:eastAsia="Times New Roman" w:hAnsi="Times New Roman" w:cs="Times New Roman"/>
        <w:b w:val="0"/>
      </w:rPr>
    </w:lvl>
    <w:lvl w:ilvl="1" w:tplc="E6444C9A">
      <w:start w:val="5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1362F1C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83281D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02679E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1AC43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3CE336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4008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782816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4397"/>
    <w:rsid w:val="00283268"/>
    <w:rsid w:val="00A44397"/>
    <w:rsid w:val="00CF5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111101"/>
  <w15:chartTrackingRefBased/>
  <w15:docId w15:val="{9C274CF1-664D-4DF6-8405-5DB825CF8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4397"/>
  </w:style>
  <w:style w:type="paragraph" w:styleId="1">
    <w:name w:val="heading 1"/>
    <w:basedOn w:val="a"/>
    <w:next w:val="a"/>
    <w:link w:val="10"/>
    <w:uiPriority w:val="9"/>
    <w:qFormat/>
    <w:rsid w:val="00A44397"/>
    <w:pPr>
      <w:keepNext/>
      <w:keepLine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44397"/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paragraph" w:styleId="a3">
    <w:name w:val="List Paragraph"/>
    <w:basedOn w:val="a"/>
    <w:link w:val="a4"/>
    <w:uiPriority w:val="34"/>
    <w:qFormat/>
    <w:rsid w:val="00A44397"/>
    <w:pPr>
      <w:ind w:left="720"/>
      <w:contextualSpacing/>
    </w:pPr>
  </w:style>
  <w:style w:type="character" w:customStyle="1" w:styleId="a4">
    <w:name w:val="Абзац списку Знак"/>
    <w:link w:val="a3"/>
    <w:uiPriority w:val="34"/>
    <w:locked/>
    <w:rsid w:val="00A44397"/>
  </w:style>
  <w:style w:type="paragraph" w:styleId="a5">
    <w:name w:val="Subtitle"/>
    <w:basedOn w:val="a"/>
    <w:link w:val="a6"/>
    <w:qFormat/>
    <w:rsid w:val="00A4439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6">
    <w:name w:val="Підзаголовок Знак"/>
    <w:basedOn w:val="a0"/>
    <w:link w:val="a5"/>
    <w:rsid w:val="00A44397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11">
    <w:name w:val="Абзац списка1"/>
    <w:basedOn w:val="a"/>
    <w:qFormat/>
    <w:rsid w:val="00A44397"/>
    <w:pPr>
      <w:spacing w:after="200" w:line="276" w:lineRule="auto"/>
      <w:ind w:left="720"/>
    </w:pPr>
    <w:rPr>
      <w:rFonts w:ascii="Calibri" w:eastAsia="Times New Roman" w:hAnsi="Calibri" w:cs="Times New Roman"/>
      <w:lang w:val="ru-RU"/>
    </w:rPr>
  </w:style>
  <w:style w:type="paragraph" w:styleId="a7">
    <w:name w:val="Title"/>
    <w:aliases w:val="Номер таблиці"/>
    <w:basedOn w:val="a"/>
    <w:link w:val="a8"/>
    <w:qFormat/>
    <w:rsid w:val="00A4439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8">
    <w:name w:val="Назва Знак"/>
    <w:aliases w:val="Номер таблиці Знак"/>
    <w:basedOn w:val="a0"/>
    <w:link w:val="a7"/>
    <w:rsid w:val="00A44397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1847</Words>
  <Characters>1053</Characters>
  <Application>Microsoft Office Word</Application>
  <DocSecurity>0</DocSecurity>
  <Lines>8</Lines>
  <Paragraphs>5</Paragraphs>
  <ScaleCrop>false</ScaleCrop>
  <Company/>
  <LinksUpToDate>false</LinksUpToDate>
  <CharactersWithSpaces>2895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2</cp:revision>
  <dcterms:created xsi:type="dcterms:W3CDTF">2021-06-07T14:03:00Z</dcterms:created>
  <dcterms:modified xsi:type="dcterms:W3CDTF">2021-07-08T08:22:00Z</dcterms:modified>
</cp:coreProperties>
</file>