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9E9" w:rsidRDefault="006C29E9" w:rsidP="006C29E9">
      <w:pPr>
        <w:ind w:left="1416"/>
        <w:rPr>
          <w:lang w:val="uk-UA"/>
        </w:rPr>
      </w:pPr>
    </w:p>
    <w:p w:rsidR="006C29E9" w:rsidRPr="0035471D" w:rsidRDefault="006C29E9" w:rsidP="006C29E9">
      <w:pPr>
        <w:ind w:left="1416"/>
        <w:rPr>
          <w:rFonts w:ascii="Courier New" w:hAnsi="Courier New" w:cs="Courier New"/>
          <w:lang w:val="uk-UA"/>
        </w:rPr>
      </w:pP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C4BFE34" wp14:editId="4A63DEF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6C29E9" w:rsidRPr="0035471D" w:rsidRDefault="006C29E9" w:rsidP="006C29E9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6C29E9" w:rsidRPr="0035471D" w:rsidRDefault="006C29E9" w:rsidP="006C29E9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6C29E9" w:rsidRPr="0035471D" w:rsidRDefault="006C29E9" w:rsidP="006C29E9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6C29E9" w:rsidRPr="0035471D" w:rsidRDefault="006C29E9" w:rsidP="006C29E9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6C29E9" w:rsidRPr="0035471D" w:rsidRDefault="006C29E9" w:rsidP="006C29E9">
      <w:pPr>
        <w:rPr>
          <w:lang w:val="uk-UA"/>
        </w:rPr>
      </w:pPr>
    </w:p>
    <w:p w:rsidR="006C29E9" w:rsidRPr="0035471D" w:rsidRDefault="006C29E9" w:rsidP="006C29E9">
      <w:pPr>
        <w:rPr>
          <w:lang w:val="uk-UA"/>
        </w:rPr>
      </w:pPr>
      <w:r w:rsidRPr="0035471D">
        <w:rPr>
          <w:lang w:val="uk-UA"/>
        </w:rPr>
        <w:t xml:space="preserve">17.11.2020 року          № </w:t>
      </w:r>
      <w:r>
        <w:rPr>
          <w:lang w:val="uk-UA"/>
        </w:rPr>
        <w:t>7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6C29E9" w:rsidRPr="0035471D" w:rsidRDefault="006C29E9" w:rsidP="006C29E9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6C29E9" w:rsidRPr="0035471D" w:rsidRDefault="006C29E9" w:rsidP="006C29E9">
      <w:pPr>
        <w:rPr>
          <w:b/>
          <w:bCs/>
          <w:lang w:val="uk-UA"/>
        </w:rPr>
      </w:pPr>
    </w:p>
    <w:p w:rsidR="006C29E9" w:rsidRDefault="006C29E9" w:rsidP="006C29E9">
      <w:pPr>
        <w:jc w:val="both"/>
      </w:pPr>
      <w:r w:rsidRPr="0035471D">
        <w:t xml:space="preserve">Про </w:t>
      </w:r>
      <w:proofErr w:type="spellStart"/>
      <w:r w:rsidRPr="0035471D">
        <w:t>надання</w:t>
      </w:r>
      <w:proofErr w:type="spellEnd"/>
      <w:r w:rsidRPr="0035471D">
        <w:t xml:space="preserve"> </w:t>
      </w:r>
      <w:proofErr w:type="spellStart"/>
      <w:r w:rsidRPr="0035471D">
        <w:t>згоди</w:t>
      </w:r>
      <w:proofErr w:type="spellEnd"/>
      <w:r w:rsidRPr="0035471D">
        <w:t xml:space="preserve"> </w:t>
      </w:r>
      <w:proofErr w:type="spellStart"/>
      <w:r w:rsidRPr="0035471D">
        <w:t>Немирівській</w:t>
      </w:r>
      <w:proofErr w:type="spellEnd"/>
      <w:r w:rsidRPr="0035471D">
        <w:t xml:space="preserve"> </w:t>
      </w:r>
      <w:proofErr w:type="spellStart"/>
      <w:r w:rsidRPr="0035471D">
        <w:t>районній</w:t>
      </w:r>
      <w:proofErr w:type="spellEnd"/>
      <w:r w:rsidRPr="0035471D">
        <w:t xml:space="preserve"> </w:t>
      </w:r>
      <w:proofErr w:type="spellStart"/>
      <w:r w:rsidRPr="0035471D">
        <w:t>раді</w:t>
      </w:r>
      <w:proofErr w:type="spellEnd"/>
      <w:r w:rsidRPr="0035471D">
        <w:t xml:space="preserve"> </w:t>
      </w:r>
    </w:p>
    <w:p w:rsidR="006C29E9" w:rsidRDefault="006C29E9" w:rsidP="006C29E9">
      <w:pPr>
        <w:jc w:val="both"/>
      </w:pPr>
      <w:r w:rsidRPr="0035471D">
        <w:t xml:space="preserve">про </w:t>
      </w:r>
      <w:proofErr w:type="spellStart"/>
      <w:r w:rsidRPr="0035471D">
        <w:t>прийняття</w:t>
      </w:r>
      <w:proofErr w:type="spellEnd"/>
      <w:r w:rsidRPr="0035471D">
        <w:t xml:space="preserve"> </w:t>
      </w:r>
      <w:proofErr w:type="spellStart"/>
      <w:r w:rsidRPr="0035471D">
        <w:t>із</w:t>
      </w:r>
      <w:proofErr w:type="spellEnd"/>
      <w:r w:rsidRPr="0035471D">
        <w:t xml:space="preserve"> </w:t>
      </w:r>
      <w:proofErr w:type="spellStart"/>
      <w:r w:rsidRPr="0035471D">
        <w:t>спільної</w:t>
      </w:r>
      <w:proofErr w:type="spellEnd"/>
      <w:r w:rsidRPr="0035471D">
        <w:t xml:space="preserve"> </w:t>
      </w:r>
      <w:proofErr w:type="spellStart"/>
      <w:r w:rsidRPr="0035471D">
        <w:t>власності</w:t>
      </w:r>
      <w:proofErr w:type="spellEnd"/>
      <w:r w:rsidRPr="0035471D">
        <w:t xml:space="preserve"> </w:t>
      </w:r>
      <w:proofErr w:type="spellStart"/>
      <w:r w:rsidRPr="0035471D">
        <w:t>територіальних</w:t>
      </w:r>
      <w:proofErr w:type="spellEnd"/>
      <w:r w:rsidRPr="0035471D">
        <w:t xml:space="preserve"> громад,</w:t>
      </w:r>
    </w:p>
    <w:p w:rsidR="006C29E9" w:rsidRDefault="006C29E9" w:rsidP="006C29E9">
      <w:pPr>
        <w:jc w:val="both"/>
      </w:pPr>
      <w:proofErr w:type="spellStart"/>
      <w:r w:rsidRPr="0035471D">
        <w:t>сіл</w:t>
      </w:r>
      <w:proofErr w:type="spellEnd"/>
      <w:r w:rsidRPr="0035471D">
        <w:t xml:space="preserve">, селищ, </w:t>
      </w:r>
      <w:proofErr w:type="spellStart"/>
      <w:r w:rsidRPr="0035471D">
        <w:t>міста</w:t>
      </w:r>
      <w:proofErr w:type="spellEnd"/>
      <w:r w:rsidRPr="0035471D">
        <w:t xml:space="preserve"> </w:t>
      </w:r>
      <w:proofErr w:type="spellStart"/>
      <w:r w:rsidRPr="0035471D">
        <w:t>Немирівського</w:t>
      </w:r>
      <w:proofErr w:type="spellEnd"/>
      <w:r w:rsidRPr="0035471D">
        <w:t xml:space="preserve"> району в </w:t>
      </w:r>
      <w:proofErr w:type="spellStart"/>
      <w:r w:rsidRPr="0035471D">
        <w:t>комунальну</w:t>
      </w:r>
      <w:proofErr w:type="spellEnd"/>
      <w:r w:rsidRPr="0035471D">
        <w:t xml:space="preserve"> </w:t>
      </w:r>
      <w:proofErr w:type="spellStart"/>
      <w:r w:rsidRPr="0035471D">
        <w:t>власність</w:t>
      </w:r>
      <w:proofErr w:type="spellEnd"/>
      <w:r w:rsidRPr="0035471D">
        <w:t xml:space="preserve"> </w:t>
      </w:r>
    </w:p>
    <w:p w:rsidR="006C29E9" w:rsidRDefault="006C29E9" w:rsidP="006C29E9">
      <w:pPr>
        <w:jc w:val="both"/>
      </w:pPr>
      <w:proofErr w:type="spellStart"/>
      <w:r w:rsidRPr="0035471D">
        <w:t>Райгородської</w:t>
      </w:r>
      <w:proofErr w:type="spellEnd"/>
      <w:r w:rsidRPr="0035471D">
        <w:t xml:space="preserve"> </w:t>
      </w:r>
      <w:proofErr w:type="spellStart"/>
      <w:r w:rsidRPr="0035471D">
        <w:t>об’єднаної</w:t>
      </w:r>
      <w:proofErr w:type="spellEnd"/>
      <w:r w:rsidRPr="0035471D">
        <w:t xml:space="preserve"> </w:t>
      </w:r>
      <w:proofErr w:type="spellStart"/>
      <w:r w:rsidRPr="0035471D">
        <w:t>територіальної</w:t>
      </w:r>
      <w:proofErr w:type="spellEnd"/>
      <w:r w:rsidRPr="0035471D">
        <w:t xml:space="preserve"> </w:t>
      </w:r>
      <w:proofErr w:type="spellStart"/>
      <w:r w:rsidRPr="0035471D">
        <w:t>громади</w:t>
      </w:r>
      <w:proofErr w:type="spellEnd"/>
      <w:r w:rsidRPr="0035471D">
        <w:t xml:space="preserve"> </w:t>
      </w:r>
    </w:p>
    <w:p w:rsidR="006C29E9" w:rsidRDefault="006C29E9" w:rsidP="006C29E9">
      <w:pPr>
        <w:jc w:val="both"/>
      </w:pPr>
      <w:r w:rsidRPr="0035471D">
        <w:t xml:space="preserve">в </w:t>
      </w:r>
      <w:proofErr w:type="spellStart"/>
      <w:r w:rsidRPr="0035471D">
        <w:t>особі</w:t>
      </w:r>
      <w:proofErr w:type="spellEnd"/>
      <w:r w:rsidRPr="0035471D">
        <w:t xml:space="preserve"> </w:t>
      </w:r>
      <w:proofErr w:type="spellStart"/>
      <w:r w:rsidRPr="0035471D">
        <w:t>Райгородської</w:t>
      </w:r>
      <w:proofErr w:type="spellEnd"/>
      <w:r w:rsidRPr="0035471D">
        <w:t xml:space="preserve"> </w:t>
      </w:r>
      <w:proofErr w:type="spellStart"/>
      <w:r w:rsidRPr="0035471D">
        <w:t>сільської</w:t>
      </w:r>
      <w:proofErr w:type="spellEnd"/>
      <w:r w:rsidRPr="0035471D">
        <w:t xml:space="preserve"> ради </w:t>
      </w:r>
      <w:proofErr w:type="spellStart"/>
      <w:r w:rsidRPr="0035471D">
        <w:t>бюджетних</w:t>
      </w:r>
      <w:proofErr w:type="spellEnd"/>
      <w:r w:rsidRPr="0035471D">
        <w:t xml:space="preserve"> </w:t>
      </w:r>
      <w:proofErr w:type="spellStart"/>
      <w:r w:rsidRPr="0035471D">
        <w:t>установ</w:t>
      </w:r>
      <w:proofErr w:type="spellEnd"/>
      <w:r w:rsidRPr="0035471D">
        <w:t xml:space="preserve">, </w:t>
      </w:r>
    </w:p>
    <w:p w:rsidR="006C29E9" w:rsidRDefault="006C29E9" w:rsidP="006C29E9">
      <w:pPr>
        <w:jc w:val="both"/>
      </w:pPr>
      <w:proofErr w:type="spellStart"/>
      <w:r w:rsidRPr="0035471D">
        <w:t>нерухомого</w:t>
      </w:r>
      <w:proofErr w:type="spellEnd"/>
      <w:r w:rsidRPr="0035471D">
        <w:t xml:space="preserve"> майна, </w:t>
      </w:r>
      <w:proofErr w:type="spellStart"/>
      <w:r w:rsidRPr="0035471D">
        <w:t>іншого</w:t>
      </w:r>
      <w:proofErr w:type="spellEnd"/>
      <w:r w:rsidRPr="0035471D">
        <w:t xml:space="preserve"> </w:t>
      </w:r>
      <w:proofErr w:type="spellStart"/>
      <w:r w:rsidRPr="0035471D">
        <w:t>індивідуально</w:t>
      </w:r>
      <w:proofErr w:type="spellEnd"/>
      <w:r w:rsidRPr="0035471D">
        <w:t xml:space="preserve"> </w:t>
      </w:r>
      <w:proofErr w:type="spellStart"/>
      <w:r w:rsidRPr="0035471D">
        <w:t>визначеного</w:t>
      </w:r>
      <w:proofErr w:type="spellEnd"/>
      <w:r w:rsidRPr="0035471D">
        <w:t xml:space="preserve"> майна </w:t>
      </w:r>
    </w:p>
    <w:p w:rsidR="006C29E9" w:rsidRDefault="006C29E9" w:rsidP="006C29E9">
      <w:pPr>
        <w:jc w:val="both"/>
      </w:pPr>
      <w:r w:rsidRPr="0035471D">
        <w:t xml:space="preserve">та </w:t>
      </w:r>
      <w:proofErr w:type="spellStart"/>
      <w:r w:rsidRPr="0035471D">
        <w:t>земельних</w:t>
      </w:r>
      <w:proofErr w:type="spellEnd"/>
      <w:r w:rsidRPr="0035471D">
        <w:t xml:space="preserve"> </w:t>
      </w:r>
      <w:proofErr w:type="spellStart"/>
      <w:r w:rsidRPr="0035471D">
        <w:t>ділянок</w:t>
      </w:r>
      <w:proofErr w:type="spellEnd"/>
      <w:r w:rsidRPr="0035471D">
        <w:t xml:space="preserve">. </w:t>
      </w:r>
    </w:p>
    <w:p w:rsidR="006C29E9" w:rsidRDefault="006C29E9" w:rsidP="006C29E9">
      <w:pPr>
        <w:jc w:val="both"/>
      </w:pPr>
    </w:p>
    <w:p w:rsidR="006C29E9" w:rsidRDefault="006C29E9" w:rsidP="006C29E9">
      <w:pPr>
        <w:jc w:val="both"/>
        <w:rPr>
          <w:lang w:val="uk-UA"/>
        </w:rPr>
      </w:pPr>
      <w:r>
        <w:tab/>
      </w:r>
      <w:r>
        <w:rPr>
          <w:lang w:val="uk-UA"/>
        </w:rPr>
        <w:t xml:space="preserve">Керуючись ст. 26, 60 Закону України «Про місцеве самоврядування в Україні», відповідно до Закону України «Про передачу об’єктів державної та комунальної власності» п.39 Прикінцевих та Перехідних положень Бюджетного кодексу України, враховуючи рішення Немирівської районної ради 42 сесії 7 скликання від 13.11.2020 року «Про передачу із спільної власності територіальних громад сіл, селищ, міста Немирівського району в комунальну власність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в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rPr>
          <w:lang w:val="uk-UA"/>
        </w:rPr>
        <w:t xml:space="preserve"> ради</w:t>
      </w:r>
      <w:r>
        <w:t xml:space="preserve"> </w:t>
      </w:r>
      <w:r>
        <w:rPr>
          <w:lang w:val="uk-UA"/>
        </w:rPr>
        <w:t xml:space="preserve">бюджетної установи, об’єктів нерухомого майна, земельної ділянки та структурних підрозділів КНП «Центр ПМСД Немирівської районної ради Вінницької області» та  «Про передачу із спільної власності територіальних громад району у комунальну власність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в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rPr>
          <w:lang w:val="uk-UA"/>
        </w:rPr>
        <w:t xml:space="preserve"> ради</w:t>
      </w:r>
      <w:r>
        <w:t xml:space="preserve"> </w:t>
      </w:r>
      <w:r>
        <w:rPr>
          <w:lang w:val="uk-UA"/>
        </w:rPr>
        <w:t>основних та транспортних засобів», сесія сільської ради</w:t>
      </w:r>
    </w:p>
    <w:p w:rsidR="006C29E9" w:rsidRDefault="006C29E9" w:rsidP="006C29E9">
      <w:pPr>
        <w:jc w:val="both"/>
        <w:rPr>
          <w:lang w:val="uk-UA"/>
        </w:rPr>
      </w:pPr>
    </w:p>
    <w:p w:rsidR="006C29E9" w:rsidRDefault="006C29E9" w:rsidP="006C29E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 И Р І Ш И Л А : </w:t>
      </w:r>
    </w:p>
    <w:p w:rsidR="006C29E9" w:rsidRDefault="006C29E9" w:rsidP="006C29E9">
      <w:pPr>
        <w:pStyle w:val="a"/>
        <w:numPr>
          <w:ilvl w:val="0"/>
          <w:numId w:val="3"/>
        </w:numPr>
        <w:jc w:val="both"/>
      </w:pPr>
      <w:r>
        <w:t xml:space="preserve">Надати згоду Немирівській районній раді про прийняття із спільної власності територіальних громад, сіл, селищ, міста Немирівського району та із спільної власності територіальних громад району в комунальну власність </w:t>
      </w:r>
      <w:proofErr w:type="spellStart"/>
      <w:r>
        <w:t>Райгородської</w:t>
      </w:r>
      <w:proofErr w:type="spellEnd"/>
      <w:r>
        <w:t xml:space="preserve"> об’єднаної територіальної громади в особі </w:t>
      </w:r>
      <w:proofErr w:type="spellStart"/>
      <w:r>
        <w:t>Райгородської</w:t>
      </w:r>
      <w:proofErr w:type="spellEnd"/>
      <w:r>
        <w:t xml:space="preserve"> сільської ради майна, а саме: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Райгородська ЛА ЗПСМ (с. Райгород, вул. Миру, 41)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proofErr w:type="spellStart"/>
      <w:r>
        <w:t>Новообиходівська</w:t>
      </w:r>
      <w:proofErr w:type="spellEnd"/>
      <w:r>
        <w:t xml:space="preserve"> ЛАЗПСМ (с. Нові </w:t>
      </w:r>
      <w:proofErr w:type="spellStart"/>
      <w:r>
        <w:t>Обіходи</w:t>
      </w:r>
      <w:proofErr w:type="spellEnd"/>
      <w:r>
        <w:t>, вул. Мельника, 31)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Ситковецька ЛА ЗПСМ (смт. Ситківці вул. Пирогова 1)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proofErr w:type="spellStart"/>
      <w:r>
        <w:t>Ситковецький</w:t>
      </w:r>
      <w:proofErr w:type="spellEnd"/>
      <w:r>
        <w:t xml:space="preserve"> підрозділ Немирівської ЦРЛ (смт Ситківці вул. Пирогова, 1)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proofErr w:type="spellStart"/>
      <w:r>
        <w:t>Мельниківська</w:t>
      </w:r>
      <w:proofErr w:type="spellEnd"/>
      <w:r>
        <w:t xml:space="preserve"> ЛА ЗПСМ (с. Мельниківці вул.Пролетарська,10)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ФАП с. Червоне (с. Червоне </w:t>
      </w:r>
      <w:proofErr w:type="spellStart"/>
      <w:r>
        <w:t>ву</w:t>
      </w:r>
      <w:proofErr w:type="spellEnd"/>
      <w:r>
        <w:t>. Ювілейна, 29)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ФАП с. Вища Кропивна (с. Вища Кропивна вул. Центральна, 1 а)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ФАП с. Нижча Кропивна (с. Нижча Кропивна вул. Грабовського, 3а)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ФАП с. Коржівка (с. Коржівка вул. Перемоги)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ФАП </w:t>
      </w:r>
      <w:proofErr w:type="spellStart"/>
      <w:r>
        <w:t>с.Ометинці</w:t>
      </w:r>
      <w:proofErr w:type="spellEnd"/>
      <w:r>
        <w:t xml:space="preserve"> (с. </w:t>
      </w:r>
      <w:proofErr w:type="spellStart"/>
      <w:r>
        <w:t>Ометинці</w:t>
      </w:r>
      <w:proofErr w:type="spellEnd"/>
      <w:r>
        <w:t xml:space="preserve"> вул. Центральна, 87)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ФАП с. Юрківці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ФАП с. </w:t>
      </w:r>
      <w:proofErr w:type="spellStart"/>
      <w:r>
        <w:t>Джуринці</w:t>
      </w:r>
      <w:proofErr w:type="spellEnd"/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 МП с. </w:t>
      </w:r>
      <w:proofErr w:type="spellStart"/>
      <w:r>
        <w:t>Мар’янівка</w:t>
      </w:r>
      <w:proofErr w:type="spellEnd"/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МП с. </w:t>
      </w:r>
      <w:proofErr w:type="spellStart"/>
      <w:r>
        <w:t>Салинці</w:t>
      </w:r>
      <w:proofErr w:type="spellEnd"/>
      <w:r>
        <w:t xml:space="preserve"> </w:t>
      </w:r>
    </w:p>
    <w:p w:rsidR="006C29E9" w:rsidRDefault="006C29E9" w:rsidP="006C29E9">
      <w:pPr>
        <w:ind w:left="633"/>
        <w:jc w:val="both"/>
      </w:pPr>
      <w:r>
        <w:lastRenderedPageBreak/>
        <w:t xml:space="preserve">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індивідуально</w:t>
      </w:r>
      <w:proofErr w:type="spellEnd"/>
      <w:r>
        <w:t xml:space="preserve"> </w:t>
      </w:r>
      <w:proofErr w:type="spellStart"/>
      <w:r>
        <w:t>визначеного</w:t>
      </w:r>
      <w:proofErr w:type="spellEnd"/>
      <w:r>
        <w:t xml:space="preserve"> майна: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бюджетної установи КЗ «</w:t>
      </w:r>
      <w:proofErr w:type="spellStart"/>
      <w:r>
        <w:t>Юрковецька</w:t>
      </w:r>
      <w:proofErr w:type="spellEnd"/>
      <w:r>
        <w:t xml:space="preserve"> загальноосвітня школа І-ІІІ ступенів Немирівської районної ради Вінницької області»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земельну ділянку, розташовану за адресою:22863 Вінницька область, Немирівський район, с. Юрківці, вулиця Центральна, 8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автомобіль ГАЗ 31105-121 М, державний №АВ 5563 ОА, 2006 року випуску, балансовою вартістю 49916,0 грн., залишковою вартістю 0,0 грн., інвентарний номер 101510004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автомобіль ГАЗ 2752, державний №777-74 ВТ, 2001 року випуску,</w:t>
      </w:r>
      <w:r w:rsidRPr="009C0629">
        <w:t xml:space="preserve"> </w:t>
      </w:r>
      <w:r>
        <w:t>балансовою вартістю 31414,0 грн., залишковою вартістю 0,0 грн., інвентарний номер 101510002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 xml:space="preserve">Ноутбук </w:t>
      </w:r>
      <w:r>
        <w:rPr>
          <w:lang w:val="en-US"/>
        </w:rPr>
        <w:t>Acer</w:t>
      </w:r>
      <w:r>
        <w:t>, балансовою вартістю 14200,0 грн., залишковою вартістю 9402,0 грн., інвентарний номер 101460097</w:t>
      </w:r>
    </w:p>
    <w:p w:rsidR="006C29E9" w:rsidRDefault="006C29E9" w:rsidP="006C29E9">
      <w:pPr>
        <w:pStyle w:val="a"/>
        <w:numPr>
          <w:ilvl w:val="0"/>
          <w:numId w:val="2"/>
        </w:numPr>
        <w:ind w:left="993"/>
        <w:jc w:val="both"/>
      </w:pPr>
      <w:r>
        <w:t>Шини автомобільні</w:t>
      </w:r>
    </w:p>
    <w:p w:rsidR="006C29E9" w:rsidRDefault="006C29E9" w:rsidP="006C29E9">
      <w:pPr>
        <w:pStyle w:val="a"/>
        <w:numPr>
          <w:ilvl w:val="0"/>
          <w:numId w:val="3"/>
        </w:numPr>
        <w:jc w:val="both"/>
      </w:pPr>
      <w:r>
        <w:t>Створити комісію по прийманню-передачі майна зазначеного в п. 1 даного рішення, включивши до складу комісії представників від районної ради, як органу управління майном, в складі: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r>
        <w:t xml:space="preserve">Михайленка Віктора Миколайовича, сільського голови </w:t>
      </w:r>
      <w:proofErr w:type="spellStart"/>
      <w:r>
        <w:t>Райгородської</w:t>
      </w:r>
      <w:proofErr w:type="spellEnd"/>
      <w:r>
        <w:t xml:space="preserve"> сільської ради;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r>
        <w:t>Донець Олександра Олександровича, заступник сільського голови з фінансово-економічних питань,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proofErr w:type="spellStart"/>
      <w:r>
        <w:t>Мандрик</w:t>
      </w:r>
      <w:proofErr w:type="spellEnd"/>
      <w:r>
        <w:t xml:space="preserve"> Павла Олександровича, начальник відділу з питань реєстрації, військового обліку та юридичного супроводу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r>
        <w:t>Мовчан Михайло Іванович, заступник голови Немирівської районної ради,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r>
        <w:t>Волощук Ігор Анатолійович, заступник начальника загального відділу виконавчого апарату Немирівської районної ради, юрист районної ради</w:t>
      </w:r>
    </w:p>
    <w:p w:rsidR="006C29E9" w:rsidRDefault="006C29E9" w:rsidP="006C29E9">
      <w:pPr>
        <w:pStyle w:val="a"/>
        <w:numPr>
          <w:ilvl w:val="0"/>
          <w:numId w:val="2"/>
        </w:numPr>
        <w:ind w:left="1134"/>
        <w:jc w:val="both"/>
      </w:pPr>
      <w:proofErr w:type="spellStart"/>
      <w:r>
        <w:t>Перевознюк</w:t>
      </w:r>
      <w:proofErr w:type="spellEnd"/>
      <w:r>
        <w:t xml:space="preserve"> Тетяна Миколаївна, головний бухгалтер Немирівської районної ради. </w:t>
      </w:r>
    </w:p>
    <w:p w:rsidR="006C29E9" w:rsidRDefault="006C29E9" w:rsidP="006C29E9">
      <w:pPr>
        <w:pStyle w:val="a"/>
        <w:numPr>
          <w:ilvl w:val="0"/>
          <w:numId w:val="3"/>
        </w:numPr>
        <w:jc w:val="both"/>
      </w:pPr>
      <w:r>
        <w:t xml:space="preserve">Комісії скласти акт прийому-передачі майна та подати на затвердження сільської ради в установленому законом порядку, згідно чинного законодавства України. </w:t>
      </w:r>
    </w:p>
    <w:p w:rsidR="006C29E9" w:rsidRPr="00D42AA2" w:rsidRDefault="006C29E9" w:rsidP="006C29E9">
      <w:pPr>
        <w:pStyle w:val="a"/>
        <w:numPr>
          <w:ilvl w:val="0"/>
          <w:numId w:val="3"/>
        </w:numPr>
        <w:jc w:val="both"/>
        <w:rPr>
          <w:bCs w:val="0"/>
        </w:rPr>
      </w:pPr>
      <w:r>
        <w:t xml:space="preserve">Контроль за виконанням даного рішення покласти на </w:t>
      </w:r>
      <w:r>
        <w:rPr>
          <w:bCs w:val="0"/>
        </w:rPr>
        <w:t>п</w:t>
      </w:r>
      <w:r w:rsidRPr="00D42AA2">
        <w:rPr>
          <w:bCs w:val="0"/>
        </w:rPr>
        <w:t>остійн</w:t>
      </w:r>
      <w:r>
        <w:rPr>
          <w:bCs w:val="0"/>
        </w:rPr>
        <w:t>у</w:t>
      </w:r>
      <w:r w:rsidRPr="00D42AA2">
        <w:rPr>
          <w:bCs w:val="0"/>
        </w:rPr>
        <w:t xml:space="preserve"> комісі</w:t>
      </w:r>
      <w:r>
        <w:rPr>
          <w:bCs w:val="0"/>
        </w:rPr>
        <w:t>ю</w:t>
      </w:r>
      <w:r w:rsidRPr="00D42AA2">
        <w:rPr>
          <w:bCs w:val="0"/>
        </w:rPr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  <w:r>
        <w:rPr>
          <w:bCs w:val="0"/>
        </w:rPr>
        <w:t>.</w:t>
      </w:r>
    </w:p>
    <w:p w:rsidR="006C29E9" w:rsidRDefault="006C29E9" w:rsidP="006C29E9">
      <w:pPr>
        <w:jc w:val="both"/>
      </w:pPr>
    </w:p>
    <w:p w:rsidR="006C29E9" w:rsidRDefault="006C29E9" w:rsidP="006C29E9">
      <w:pPr>
        <w:jc w:val="both"/>
      </w:pPr>
      <w:r>
        <w:rPr>
          <w:lang w:val="uk-UA"/>
        </w:rPr>
        <w:t xml:space="preserve">                            </w:t>
      </w:r>
      <w:r w:rsidRPr="0035471D">
        <w:rPr>
          <w:lang w:val="uk-UA"/>
        </w:rPr>
        <w:t>С</w:t>
      </w:r>
      <w:r>
        <w:rPr>
          <w:lang w:val="uk-UA"/>
        </w:rPr>
        <w:t>ільський</w:t>
      </w:r>
      <w:r w:rsidRPr="0035471D">
        <w:rPr>
          <w:lang w:val="uk-UA"/>
        </w:rPr>
        <w:t xml:space="preserve"> голова</w:t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proofErr w:type="spellStart"/>
      <w:r w:rsidRPr="0035471D">
        <w:rPr>
          <w:lang w:val="uk-UA"/>
        </w:rPr>
        <w:t>В.М.Михайленко</w:t>
      </w:r>
      <w:proofErr w:type="spellEnd"/>
    </w:p>
    <w:p w:rsidR="006C29E9" w:rsidRDefault="006C29E9" w:rsidP="006C29E9">
      <w:pPr>
        <w:jc w:val="both"/>
      </w:pPr>
    </w:p>
    <w:p w:rsidR="00C44DAD" w:rsidRDefault="00C44DAD">
      <w:bookmarkStart w:id="0" w:name="_GoBack"/>
      <w:bookmarkEnd w:id="0"/>
    </w:p>
    <w:sectPr w:rsidR="00C44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10266"/>
    <w:multiLevelType w:val="hybridMultilevel"/>
    <w:tmpl w:val="793C5502"/>
    <w:lvl w:ilvl="0" w:tplc="1F4CE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52D27"/>
    <w:multiLevelType w:val="multilevel"/>
    <w:tmpl w:val="D9868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4CCE41AC"/>
    <w:multiLevelType w:val="hybridMultilevel"/>
    <w:tmpl w:val="9300CC40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E9"/>
    <w:rsid w:val="006C29E9"/>
    <w:rsid w:val="00C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8C8A0-77A6-4417-8244-2EBE2E58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C2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6C29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C29E9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C29E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6C29E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6C29E9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6C29E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6C29E9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6C29E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6C29E9"/>
    <w:pPr>
      <w:numPr>
        <w:numId w:val="1"/>
      </w:numPr>
      <w:contextualSpacing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2815</Words>
  <Characters>1606</Characters>
  <Application>Microsoft Office Word</Application>
  <DocSecurity>0</DocSecurity>
  <Lines>13</Lines>
  <Paragraphs>8</Paragraphs>
  <ScaleCrop>false</ScaleCrop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2020-12-17T06:18:00Z</dcterms:created>
  <dcterms:modified xsi:type="dcterms:W3CDTF">2020-12-17T06:18:00Z</dcterms:modified>
</cp:coreProperties>
</file>